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0485F" w14:textId="7F6E4ABD" w:rsidR="00421B00" w:rsidRPr="009751D1" w:rsidRDefault="00421B00" w:rsidP="00421B00">
      <w:pPr>
        <w:rPr>
          <w:b/>
          <w:bCs/>
        </w:rPr>
      </w:pPr>
      <w:r w:rsidRPr="00421B00">
        <w:rPr>
          <w:b/>
          <w:bCs/>
        </w:rPr>
        <w:t>Supply Chain Analysis and Risk Mitigation Plan</w:t>
      </w:r>
      <w:r w:rsidR="00E24E9F">
        <w:rPr>
          <w:b/>
          <w:bCs/>
        </w:rPr>
        <w:t>n</w:t>
      </w:r>
      <w:r w:rsidR="00631D2B">
        <w:rPr>
          <w:b/>
          <w:bCs/>
        </w:rPr>
        <w:t>ing</w:t>
      </w:r>
    </w:p>
    <w:p w14:paraId="779528D8" w14:textId="77777777" w:rsidR="00421B00" w:rsidRPr="00421B00" w:rsidRDefault="00421B00" w:rsidP="00421B00">
      <w:pPr>
        <w:rPr>
          <w:b/>
          <w:bCs/>
        </w:rPr>
      </w:pPr>
      <w:r w:rsidRPr="00421B00">
        <w:rPr>
          <w:b/>
          <w:bCs/>
        </w:rPr>
        <w:t>Executive Summary</w:t>
      </w:r>
    </w:p>
    <w:p w14:paraId="304CD97C" w14:textId="51046B20" w:rsidR="00CC3CB8" w:rsidRPr="00421B00" w:rsidRDefault="001E3294" w:rsidP="00421B00">
      <w:r>
        <w:t>This document provides a supply chain issue review for two components—BIND567 and COMP042—based on the data supplied from the Analysis worksheet. Only component identifiers were provided; supplier, receipt date, risk level, delivery timeline, issue summary, supplier analysis, risk factors, and component-specific changes remain to be completed before risks, regulatory implications, and mitigation actions can be fully assessed.</w:t>
      </w:r>
    </w:p>
    <w:p w14:paraId="0F403CFF" w14:textId="77777777" w:rsidR="00421B00" w:rsidRPr="00421B00" w:rsidRDefault="00421B00" w:rsidP="00421B00">
      <w:pPr>
        <w:rPr>
          <w:b/>
          <w:bCs/>
        </w:rPr>
      </w:pPr>
      <w:r w:rsidRPr="00421B00">
        <w:rPr>
          <w:b/>
          <w:bCs/>
        </w:rPr>
        <w:t>Component Overview</w:t>
      </w:r>
    </w:p>
    <w:p w14:paraId="2E70B909" w14:textId="3A7D5F93" w:rsidR="00CC3CB8" w:rsidRPr="00421B00" w:rsidRDefault="005568C3" w:rsidP="00421B00">
      <w:pPr>
        <w:rPr>
          <w:b/>
          <w:bCs/>
        </w:rPr>
      </w:pPr>
      <w:r w:rsidRPr="00421B00">
        <w:rPr>
          <w:b/>
          <w:bCs/>
        </w:rPr>
        <w:t xml:space="preserve">1. </w:t>
      </w:r>
      <w:r w:rsidR="00DF2FEA">
        <w:rPr>
          <w:b/>
          <w:bCs/>
        </w:rPr>
        <w:t>BIND567</w:t>
      </w:r>
    </w:p>
    <w:p w14:paraId="64C6DDA7" w14:textId="77777777" w:rsidR="00F87A36" w:rsidRDefault="00F87A36" w:rsidP="00F87A36">
      <w:pPr>
        <w:pStyle w:val="ListParagraph"/>
        <w:numPr>
          <w:ilvl w:val="0"/>
          <w:numId w:val="1"/>
        </w:numPr>
      </w:pPr>
      <w:r w:rsidRPr="00F87A36">
        <w:rPr>
          <w:b/>
          <w:bCs/>
        </w:rPr>
        <w:t>Supplier</w:t>
      </w:r>
      <w:r>
        <w:t>: Not provided</w:t>
      </w:r>
    </w:p>
    <w:p w14:paraId="3C323AE4" w14:textId="77777777" w:rsidR="00F87A36" w:rsidRDefault="00F87A36" w:rsidP="00F87A36">
      <w:pPr>
        <w:pStyle w:val="ListParagraph"/>
        <w:numPr>
          <w:ilvl w:val="0"/>
          <w:numId w:val="1"/>
        </w:numPr>
      </w:pPr>
      <w:r>
        <w:rPr>
          <w:b/>
          <w:bCs/>
        </w:rPr>
        <w:t>Supply Chain Receipt Date</w:t>
      </w:r>
      <w:r>
        <w:t>: Not provided</w:t>
      </w:r>
    </w:p>
    <w:p w14:paraId="6E0A13E4" w14:textId="77777777" w:rsidR="00F87A36" w:rsidRDefault="00F87A36" w:rsidP="00F87A36">
      <w:pPr>
        <w:pStyle w:val="ListParagraph"/>
        <w:numPr>
          <w:ilvl w:val="0"/>
          <w:numId w:val="1"/>
        </w:numPr>
      </w:pPr>
      <w:r>
        <w:rPr>
          <w:b/>
          <w:bCs/>
        </w:rPr>
        <w:t>Risk Level</w:t>
      </w:r>
      <w:r>
        <w:t>: Not provided</w:t>
      </w:r>
    </w:p>
    <w:p w14:paraId="13AA1495" w14:textId="77777777" w:rsidR="00F87A36" w:rsidRDefault="00F87A36" w:rsidP="00F87A36">
      <w:pPr>
        <w:pStyle w:val="ListParagraph"/>
        <w:numPr>
          <w:ilvl w:val="0"/>
          <w:numId w:val="1"/>
        </w:numPr>
      </w:pPr>
      <w:r>
        <w:rPr>
          <w:b/>
          <w:bCs/>
        </w:rPr>
        <w:t>Delivery Timeline</w:t>
      </w:r>
      <w:r>
        <w:t>: Not provided</w:t>
      </w:r>
    </w:p>
    <w:p w14:paraId="7EE44A41" w14:textId="77777777" w:rsidR="00F87A36" w:rsidRDefault="00F87A36" w:rsidP="00F87A36">
      <w:pPr>
        <w:pStyle w:val="ListParagraph"/>
        <w:numPr>
          <w:ilvl w:val="0"/>
          <w:numId w:val="1"/>
        </w:numPr>
      </w:pPr>
      <w:r>
        <w:rPr>
          <w:b/>
          <w:bCs/>
        </w:rPr>
        <w:t>Issue Summary</w:t>
      </w:r>
      <w:r>
        <w:t>: Not provided</w:t>
      </w:r>
    </w:p>
    <w:p w14:paraId="4206A72D" w14:textId="114DCE47" w:rsidR="00CC3CB8" w:rsidRPr="00421B00" w:rsidRDefault="005568C3" w:rsidP="00421B00">
      <w:pPr>
        <w:rPr>
          <w:b/>
          <w:bCs/>
        </w:rPr>
      </w:pPr>
      <w:r w:rsidRPr="00421B00">
        <w:rPr>
          <w:b/>
          <w:bCs/>
        </w:rPr>
        <w:t xml:space="preserve">2. </w:t>
      </w:r>
      <w:r w:rsidR="00960103">
        <w:rPr>
          <w:b/>
          <w:bCs/>
        </w:rPr>
        <w:t>COMP042</w:t>
      </w:r>
    </w:p>
    <w:p w14:paraId="6D0C7018" w14:textId="77777777" w:rsidR="00F93D86" w:rsidRDefault="00F93D86" w:rsidP="00F93D86">
      <w:pPr>
        <w:pStyle w:val="ListParagraph"/>
        <w:numPr>
          <w:ilvl w:val="0"/>
          <w:numId w:val="2"/>
        </w:numPr>
      </w:pPr>
      <w:r w:rsidRPr="00F93D86">
        <w:rPr>
          <w:b/>
          <w:bCs/>
        </w:rPr>
        <w:t>Supplier</w:t>
      </w:r>
      <w:r>
        <w:t>: Not provided</w:t>
      </w:r>
    </w:p>
    <w:p w14:paraId="11352748" w14:textId="77777777" w:rsidR="00F93D86" w:rsidRDefault="00F93D86" w:rsidP="00F93D86">
      <w:pPr>
        <w:pStyle w:val="ListParagraph"/>
        <w:numPr>
          <w:ilvl w:val="0"/>
          <w:numId w:val="2"/>
        </w:numPr>
      </w:pPr>
      <w:r>
        <w:rPr>
          <w:b/>
          <w:bCs/>
        </w:rPr>
        <w:t>Supply Chain Receipt Date</w:t>
      </w:r>
      <w:r>
        <w:t>: Not provided</w:t>
      </w:r>
    </w:p>
    <w:p w14:paraId="3F30B1A0" w14:textId="77777777" w:rsidR="00F93D86" w:rsidRDefault="00F93D86" w:rsidP="00F93D86">
      <w:pPr>
        <w:pStyle w:val="ListParagraph"/>
        <w:numPr>
          <w:ilvl w:val="0"/>
          <w:numId w:val="2"/>
        </w:numPr>
      </w:pPr>
      <w:r>
        <w:rPr>
          <w:b/>
          <w:bCs/>
        </w:rPr>
        <w:t>Risk Level</w:t>
      </w:r>
      <w:r>
        <w:t>: Not provided</w:t>
      </w:r>
    </w:p>
    <w:p w14:paraId="4A1B1101" w14:textId="77777777" w:rsidR="00F93D86" w:rsidRDefault="00F93D86" w:rsidP="00F93D86">
      <w:pPr>
        <w:pStyle w:val="ListParagraph"/>
        <w:numPr>
          <w:ilvl w:val="0"/>
          <w:numId w:val="2"/>
        </w:numPr>
      </w:pPr>
      <w:r>
        <w:rPr>
          <w:b/>
          <w:bCs/>
        </w:rPr>
        <w:t>Delivery Timeline</w:t>
      </w:r>
      <w:r>
        <w:t>: Not provided</w:t>
      </w:r>
    </w:p>
    <w:p w14:paraId="0B6830F4" w14:textId="77777777" w:rsidR="00F93D86" w:rsidRDefault="00F93D86" w:rsidP="00F93D86">
      <w:pPr>
        <w:pStyle w:val="ListParagraph"/>
        <w:numPr>
          <w:ilvl w:val="0"/>
          <w:numId w:val="2"/>
        </w:numPr>
      </w:pPr>
      <w:r>
        <w:rPr>
          <w:b/>
          <w:bCs/>
        </w:rPr>
        <w:t>Issue Summary</w:t>
      </w:r>
      <w:r>
        <w:t>: Not provided</w:t>
      </w:r>
    </w:p>
    <w:p w14:paraId="1B4FB1EA" w14:textId="77777777" w:rsidR="00421B00" w:rsidRPr="00421B00" w:rsidRDefault="00421B00" w:rsidP="00421B00">
      <w:pPr>
        <w:rPr>
          <w:b/>
          <w:bCs/>
        </w:rPr>
      </w:pPr>
      <w:r w:rsidRPr="00421B00">
        <w:rPr>
          <w:b/>
          <w:bCs/>
        </w:rPr>
        <w:t>Implications for FDA Compliance</w:t>
      </w:r>
    </w:p>
    <w:p w14:paraId="5B691E4C" w14:textId="77777777" w:rsidR="00421B00" w:rsidRPr="00421B00" w:rsidRDefault="00421B00" w:rsidP="00421B00">
      <w:pPr>
        <w:numPr>
          <w:ilvl w:val="0"/>
          <w:numId w:val="4"/>
        </w:numPr>
      </w:pPr>
      <w:r w:rsidRPr="00421B00">
        <w:rPr>
          <w:b/>
          <w:bCs/>
        </w:rPr>
        <w:t>Continuity of Supply</w:t>
      </w:r>
      <w:r w:rsidRPr="00421B00">
        <w:t>: FDA regulations mandate uninterrupted supply chains for pharmaceutical production to maintain Good Manufacturing Practices (GMP).</w:t>
      </w:r>
    </w:p>
    <w:p w14:paraId="6ABC1D9A" w14:textId="77777777" w:rsidR="00421B00" w:rsidRPr="00421B00" w:rsidRDefault="00421B00" w:rsidP="00421B00">
      <w:pPr>
        <w:numPr>
          <w:ilvl w:val="0"/>
          <w:numId w:val="4"/>
        </w:numPr>
      </w:pPr>
      <w:r w:rsidRPr="00421B00">
        <w:rPr>
          <w:b/>
          <w:bCs/>
        </w:rPr>
        <w:t>Documentation and Traceability</w:t>
      </w:r>
      <w:r w:rsidRPr="00421B00">
        <w:t>: Late deliveries require enhanced documentation to avoid potential compliance violations during FDA audits.</w:t>
      </w:r>
    </w:p>
    <w:p w14:paraId="4DC88E89" w14:textId="77777777" w:rsidR="00421B00" w:rsidRPr="00421B00" w:rsidRDefault="00421B00" w:rsidP="00421B00">
      <w:pPr>
        <w:numPr>
          <w:ilvl w:val="0"/>
          <w:numId w:val="4"/>
        </w:numPr>
      </w:pPr>
      <w:r w:rsidRPr="00421B00">
        <w:rPr>
          <w:b/>
          <w:bCs/>
        </w:rPr>
        <w:t>Risk of Production Downtime</w:t>
      </w:r>
      <w:r w:rsidRPr="00421B00">
        <w:t>: Production halts due to missing components can lead to costly delays and potential regulatory action.</w:t>
      </w:r>
    </w:p>
    <w:p w14:paraId="221105B2" w14:textId="77777777" w:rsidR="00421B00" w:rsidRPr="00421B00" w:rsidRDefault="00421B00" w:rsidP="00421B00">
      <w:pPr>
        <w:numPr>
          <w:ilvl w:val="0"/>
          <w:numId w:val="4"/>
        </w:numPr>
      </w:pPr>
      <w:r w:rsidRPr="00421B00">
        <w:rPr>
          <w:b/>
          <w:bCs/>
        </w:rPr>
        <w:t>Quality Concerns</w:t>
      </w:r>
      <w:r w:rsidRPr="00421B00">
        <w:t>: Defect rates or unreliable suppliers may result in non-compliant batches, risking product recalls.</w:t>
      </w:r>
    </w:p>
    <w:p w14:paraId="02145509" w14:textId="77777777" w:rsidR="00421B00" w:rsidRPr="00421B00" w:rsidRDefault="00421B00" w:rsidP="00421B00">
      <w:pPr>
        <w:rPr>
          <w:b/>
          <w:bCs/>
        </w:rPr>
      </w:pPr>
      <w:r w:rsidRPr="00421B00">
        <w:rPr>
          <w:b/>
          <w:bCs/>
        </w:rPr>
        <w:t>Root Cause Analysis</w:t>
      </w:r>
    </w:p>
    <w:p w14:paraId="610EE5CD" w14:textId="14559330" w:rsidR="00CC3CB8" w:rsidRPr="00421B00" w:rsidRDefault="00CB01D9" w:rsidP="00421B00">
      <w:pPr>
        <w:rPr>
          <w:b/>
          <w:bCs/>
        </w:rPr>
      </w:pPr>
      <w:r>
        <w:rPr>
          <w:b/>
          <w:bCs/>
        </w:rPr>
        <w:lastRenderedPageBreak/>
        <w:t>BIND567</w:t>
      </w:r>
    </w:p>
    <w:p w14:paraId="73EA0BCD" w14:textId="77777777" w:rsidR="00191EE1" w:rsidRDefault="00191EE1" w:rsidP="00191EE1">
      <w:pPr>
        <w:pStyle w:val="ListParagraph"/>
        <w:numPr>
          <w:ilvl w:val="0"/>
          <w:numId w:val="5"/>
        </w:numPr>
      </w:pPr>
      <w:r w:rsidRPr="00191EE1">
        <w:rPr>
          <w:b/>
          <w:bCs/>
        </w:rPr>
        <w:t>Supplier Analysis</w:t>
      </w:r>
      <w:r>
        <w:t>: Not provided</w:t>
      </w:r>
    </w:p>
    <w:p w14:paraId="74D39A73" w14:textId="77777777" w:rsidR="00191EE1" w:rsidRDefault="00191EE1" w:rsidP="00191EE1">
      <w:pPr>
        <w:pStyle w:val="ListParagraph"/>
        <w:numPr>
          <w:ilvl w:val="0"/>
          <w:numId w:val="5"/>
        </w:numPr>
      </w:pPr>
      <w:r>
        <w:rPr>
          <w:b/>
          <w:bCs/>
        </w:rPr>
        <w:t>Risk Factors</w:t>
      </w:r>
      <w:r>
        <w:t>: Not provided</w:t>
      </w:r>
    </w:p>
    <w:p w14:paraId="737B5B22" w14:textId="106330B9" w:rsidR="00CC3CB8" w:rsidRPr="00421B00" w:rsidRDefault="009B43E6" w:rsidP="00421B00">
      <w:pPr>
        <w:rPr>
          <w:b/>
          <w:bCs/>
        </w:rPr>
      </w:pPr>
      <w:r>
        <w:rPr>
          <w:b/>
          <w:bCs/>
        </w:rPr>
        <w:t>COMP042</w:t>
      </w:r>
    </w:p>
    <w:p w14:paraId="047935FD" w14:textId="77777777" w:rsidR="00A60D31" w:rsidRDefault="00A60D31" w:rsidP="00A60D31">
      <w:pPr>
        <w:pStyle w:val="ListParagraph"/>
        <w:numPr>
          <w:ilvl w:val="0"/>
          <w:numId w:val="6"/>
        </w:numPr>
      </w:pPr>
      <w:r w:rsidRPr="00A60D31">
        <w:rPr>
          <w:b/>
          <w:bCs/>
        </w:rPr>
        <w:t>Supplier Analysis</w:t>
      </w:r>
      <w:r>
        <w:t>: Not provided</w:t>
      </w:r>
    </w:p>
    <w:p w14:paraId="3918E2E2" w14:textId="77777777" w:rsidR="00A60D31" w:rsidRDefault="00A60D31" w:rsidP="00A60D31">
      <w:pPr>
        <w:pStyle w:val="ListParagraph"/>
        <w:numPr>
          <w:ilvl w:val="0"/>
          <w:numId w:val="6"/>
        </w:numPr>
      </w:pPr>
      <w:r>
        <w:rPr>
          <w:b/>
          <w:bCs/>
        </w:rPr>
        <w:t>Risk Factors</w:t>
      </w:r>
      <w:r>
        <w:t>: Not provided</w:t>
      </w:r>
    </w:p>
    <w:p w14:paraId="27D367CF" w14:textId="4E14F26A" w:rsidR="00421B00" w:rsidRPr="00421B00" w:rsidRDefault="00421B00" w:rsidP="00421B00">
      <w:pPr>
        <w:rPr>
          <w:b/>
          <w:bCs/>
        </w:rPr>
      </w:pPr>
      <w:r w:rsidRPr="00421B00">
        <w:rPr>
          <w:b/>
          <w:bCs/>
        </w:rPr>
        <w:t>Mitigation Strategies</w:t>
      </w:r>
    </w:p>
    <w:p w14:paraId="74423E59" w14:textId="77777777" w:rsidR="00421B00" w:rsidRPr="00421B00" w:rsidRDefault="00421B00" w:rsidP="00421B00">
      <w:pPr>
        <w:rPr>
          <w:b/>
          <w:bCs/>
        </w:rPr>
      </w:pPr>
      <w:r w:rsidRPr="00421B00">
        <w:rPr>
          <w:b/>
          <w:bCs/>
        </w:rPr>
        <w:t>General Strategies</w:t>
      </w:r>
    </w:p>
    <w:p w14:paraId="2C5EC77B" w14:textId="77777777" w:rsidR="00421B00" w:rsidRPr="00421B00" w:rsidRDefault="00421B00" w:rsidP="00421B00">
      <w:pPr>
        <w:numPr>
          <w:ilvl w:val="0"/>
          <w:numId w:val="8"/>
        </w:numPr>
      </w:pPr>
      <w:r w:rsidRPr="00421B00">
        <w:rPr>
          <w:b/>
          <w:bCs/>
        </w:rPr>
        <w:t>Expedited Shipping</w:t>
      </w:r>
      <w:r w:rsidRPr="00421B00">
        <w:t>: Increase shipping priority for delayed components to reduce the timeline.</w:t>
      </w:r>
    </w:p>
    <w:p w14:paraId="4B1789EE" w14:textId="77777777" w:rsidR="00421B00" w:rsidRPr="00421B00" w:rsidRDefault="00421B00" w:rsidP="00421B00">
      <w:pPr>
        <w:numPr>
          <w:ilvl w:val="0"/>
          <w:numId w:val="8"/>
        </w:numPr>
      </w:pPr>
      <w:r w:rsidRPr="00421B00">
        <w:rPr>
          <w:b/>
          <w:bCs/>
        </w:rPr>
        <w:t>Alternative Suppliers</w:t>
      </w:r>
      <w:r w:rsidRPr="00421B00">
        <w:t>: Identify secondary suppliers to diversify risk.</w:t>
      </w:r>
    </w:p>
    <w:p w14:paraId="61135DE7" w14:textId="77777777" w:rsidR="00421B00" w:rsidRPr="00421B00" w:rsidRDefault="00421B00" w:rsidP="00421B00">
      <w:pPr>
        <w:numPr>
          <w:ilvl w:val="0"/>
          <w:numId w:val="8"/>
        </w:numPr>
      </w:pPr>
      <w:r w:rsidRPr="00421B00">
        <w:rPr>
          <w:b/>
          <w:bCs/>
        </w:rPr>
        <w:t>Safety Stock Adjustment</w:t>
      </w:r>
      <w:r w:rsidRPr="00421B00">
        <w:t>: Reassess safety stock levels to buffer against delays.</w:t>
      </w:r>
    </w:p>
    <w:p w14:paraId="3F065D15" w14:textId="77777777" w:rsidR="00421B00" w:rsidRPr="00421B00" w:rsidRDefault="00421B00" w:rsidP="00421B00">
      <w:pPr>
        <w:numPr>
          <w:ilvl w:val="0"/>
          <w:numId w:val="8"/>
        </w:numPr>
      </w:pPr>
      <w:r w:rsidRPr="00421B00">
        <w:rPr>
          <w:b/>
          <w:bCs/>
        </w:rPr>
        <w:t>Enhanced Monitoring</w:t>
      </w:r>
      <w:r w:rsidRPr="00421B00">
        <w:t>: Utilize AI-driven supply chain monitoring tools for real-time updates.</w:t>
      </w:r>
    </w:p>
    <w:p w14:paraId="722DB343" w14:textId="77777777" w:rsidR="00421B00" w:rsidRPr="00421B00" w:rsidRDefault="00421B00" w:rsidP="00421B00">
      <w:pPr>
        <w:numPr>
          <w:ilvl w:val="0"/>
          <w:numId w:val="8"/>
        </w:numPr>
      </w:pPr>
      <w:r w:rsidRPr="00421B00">
        <w:rPr>
          <w:b/>
          <w:bCs/>
        </w:rPr>
        <w:t>Supplier Audits</w:t>
      </w:r>
      <w:r w:rsidRPr="00421B00">
        <w:t>: Conduct comprehensive audits of suppliers to identify systemic issues.</w:t>
      </w:r>
    </w:p>
    <w:p w14:paraId="5E42F9DD" w14:textId="77777777" w:rsidR="00421B00" w:rsidRPr="00421B00" w:rsidRDefault="00421B00" w:rsidP="00421B00">
      <w:pPr>
        <w:rPr>
          <w:b/>
          <w:bCs/>
        </w:rPr>
      </w:pPr>
      <w:r w:rsidRPr="00421B00">
        <w:rPr>
          <w:b/>
          <w:bCs/>
        </w:rPr>
        <w:t>Component-Specific Strategies</w:t>
      </w:r>
    </w:p>
    <w:p w14:paraId="75105FF0" w14:textId="77777777" w:rsidR="001652EE" w:rsidRDefault="001652EE" w:rsidP="001652EE">
      <w:pPr>
        <w:pStyle w:val="ListParagraph"/>
        <w:numPr>
          <w:ilvl w:val="0"/>
          <w:numId w:val="9"/>
        </w:numPr>
      </w:pPr>
      <w:r w:rsidRPr="001652EE">
        <w:rPr>
          <w:b/>
          <w:bCs/>
        </w:rPr>
        <w:t>BIND567</w:t>
      </w:r>
      <w:r>
        <w:t>: Component-specific changes not provided.</w:t>
      </w:r>
    </w:p>
    <w:p w14:paraId="103D7659" w14:textId="77777777" w:rsidR="001652EE" w:rsidRDefault="001652EE" w:rsidP="001652EE">
      <w:pPr>
        <w:pStyle w:val="ListParagraph"/>
        <w:numPr>
          <w:ilvl w:val="0"/>
          <w:numId w:val="9"/>
        </w:numPr>
      </w:pPr>
      <w:r>
        <w:rPr>
          <w:b/>
          <w:bCs/>
        </w:rPr>
        <w:t>COMP042</w:t>
      </w:r>
      <w:r>
        <w:t>: Component-specific changes not provided.</w:t>
      </w:r>
    </w:p>
    <w:p w14:paraId="37CE5C75" w14:textId="77777777" w:rsidR="00421B00" w:rsidRPr="00421B00" w:rsidRDefault="00421B00" w:rsidP="00421B00">
      <w:pPr>
        <w:rPr>
          <w:b/>
          <w:bCs/>
        </w:rPr>
      </w:pPr>
      <w:r w:rsidRPr="00421B00">
        <w:rPr>
          <w:b/>
          <w:bCs/>
        </w:rPr>
        <w:t>Action Plan and Timeline</w:t>
      </w:r>
    </w:p>
    <w:p w14:paraId="02BDD611" w14:textId="77777777" w:rsidR="00421B00" w:rsidRPr="00421B00" w:rsidRDefault="00421B00" w:rsidP="00421B00">
      <w:pPr>
        <w:rPr>
          <w:b/>
          <w:bCs/>
        </w:rPr>
      </w:pPr>
      <w:r w:rsidRPr="00421B00">
        <w:rPr>
          <w:b/>
          <w:bCs/>
        </w:rPr>
        <w:t>Immediate Actions (0–1 Week)</w:t>
      </w:r>
    </w:p>
    <w:p w14:paraId="47C9EA52" w14:textId="77777777" w:rsidR="00421B00" w:rsidRPr="00421B00" w:rsidRDefault="00421B00" w:rsidP="00421B00">
      <w:pPr>
        <w:numPr>
          <w:ilvl w:val="0"/>
          <w:numId w:val="10"/>
        </w:numPr>
      </w:pPr>
      <w:r w:rsidRPr="00421B00">
        <w:t>Notify suppliers of potential delays and request expedited shipping options.</w:t>
      </w:r>
    </w:p>
    <w:p w14:paraId="282F22B6" w14:textId="77777777" w:rsidR="00421B00" w:rsidRPr="00421B00" w:rsidRDefault="00421B00" w:rsidP="00421B00">
      <w:pPr>
        <w:numPr>
          <w:ilvl w:val="0"/>
          <w:numId w:val="10"/>
        </w:numPr>
      </w:pPr>
      <w:r w:rsidRPr="00421B00">
        <w:t>Conduct a rapid risk assessment for alternative suppliers.</w:t>
      </w:r>
    </w:p>
    <w:p w14:paraId="33535F35" w14:textId="77777777" w:rsidR="00421B00" w:rsidRPr="00421B00" w:rsidRDefault="00421B00" w:rsidP="00421B00">
      <w:pPr>
        <w:numPr>
          <w:ilvl w:val="0"/>
          <w:numId w:val="10"/>
        </w:numPr>
      </w:pPr>
      <w:r w:rsidRPr="00421B00">
        <w:t>Adjust production schedules to accommodate delays without exceeding compliance windows.</w:t>
      </w:r>
    </w:p>
    <w:p w14:paraId="20784BD9" w14:textId="77777777" w:rsidR="00421B00" w:rsidRPr="00421B00" w:rsidRDefault="00421B00" w:rsidP="00421B00">
      <w:pPr>
        <w:rPr>
          <w:b/>
          <w:bCs/>
        </w:rPr>
      </w:pPr>
      <w:r w:rsidRPr="00421B00">
        <w:rPr>
          <w:b/>
          <w:bCs/>
        </w:rPr>
        <w:t>Short-Term Actions (1–3 Weeks)</w:t>
      </w:r>
    </w:p>
    <w:p w14:paraId="42028445" w14:textId="77777777" w:rsidR="00421B00" w:rsidRPr="00421B00" w:rsidRDefault="00421B00" w:rsidP="00421B00">
      <w:pPr>
        <w:numPr>
          <w:ilvl w:val="0"/>
          <w:numId w:val="11"/>
        </w:numPr>
      </w:pPr>
      <w:r w:rsidRPr="00421B00">
        <w:t>Collaborate with suppliers to refine delivery schedules and minimize lead time variances.</w:t>
      </w:r>
    </w:p>
    <w:p w14:paraId="75992CFF" w14:textId="77777777" w:rsidR="00421B00" w:rsidRPr="00421B00" w:rsidRDefault="00421B00" w:rsidP="00421B00">
      <w:pPr>
        <w:numPr>
          <w:ilvl w:val="0"/>
          <w:numId w:val="11"/>
        </w:numPr>
      </w:pPr>
      <w:r w:rsidRPr="00421B00">
        <w:lastRenderedPageBreak/>
        <w:t>Update inventory management protocols to reflect adjusted safety stock levels.</w:t>
      </w:r>
    </w:p>
    <w:p w14:paraId="10601BFD" w14:textId="77777777" w:rsidR="00421B00" w:rsidRPr="00421B00" w:rsidRDefault="00421B00" w:rsidP="00421B00">
      <w:pPr>
        <w:numPr>
          <w:ilvl w:val="0"/>
          <w:numId w:val="11"/>
        </w:numPr>
      </w:pPr>
      <w:r w:rsidRPr="00421B00">
        <w:t>Prepare compliance documentation to mitigate regulatory risks associated with delayed deliveries.</w:t>
      </w:r>
    </w:p>
    <w:p w14:paraId="521E7B5F" w14:textId="77777777" w:rsidR="00421B00" w:rsidRPr="00421B00" w:rsidRDefault="00421B00" w:rsidP="00421B00">
      <w:pPr>
        <w:rPr>
          <w:b/>
          <w:bCs/>
        </w:rPr>
      </w:pPr>
      <w:r w:rsidRPr="00421B00">
        <w:rPr>
          <w:b/>
          <w:bCs/>
        </w:rPr>
        <w:t>Long-Term Actions (1–3 Months)</w:t>
      </w:r>
    </w:p>
    <w:p w14:paraId="766FC9C5" w14:textId="77777777" w:rsidR="00421B00" w:rsidRPr="00421B00" w:rsidRDefault="00421B00" w:rsidP="00421B00">
      <w:pPr>
        <w:numPr>
          <w:ilvl w:val="0"/>
          <w:numId w:val="12"/>
        </w:numPr>
      </w:pPr>
      <w:r w:rsidRPr="00421B00">
        <w:t>Evaluate supplier performance metrics to identify candidates for long-term partnerships.</w:t>
      </w:r>
    </w:p>
    <w:p w14:paraId="399C77BD" w14:textId="77777777" w:rsidR="00421B00" w:rsidRPr="00421B00" w:rsidRDefault="00421B00" w:rsidP="00421B00">
      <w:pPr>
        <w:numPr>
          <w:ilvl w:val="0"/>
          <w:numId w:val="12"/>
        </w:numPr>
      </w:pPr>
      <w:r w:rsidRPr="00421B00">
        <w:t>Deploy advanced supply chain analytics for enhanced tracking and predictive insights.</w:t>
      </w:r>
    </w:p>
    <w:p w14:paraId="42AA5A29" w14:textId="77777777" w:rsidR="00421B00" w:rsidRPr="00421B00" w:rsidRDefault="00421B00" w:rsidP="00421B00">
      <w:pPr>
        <w:numPr>
          <w:ilvl w:val="0"/>
          <w:numId w:val="12"/>
        </w:numPr>
      </w:pPr>
      <w:r w:rsidRPr="00421B00">
        <w:t>Establish contingency agreements with secondary suppliers.</w:t>
      </w:r>
    </w:p>
    <w:p w14:paraId="1C51C232" w14:textId="77777777" w:rsidR="00421B00" w:rsidRPr="00421B00" w:rsidRDefault="00421B00" w:rsidP="00421B00">
      <w:pPr>
        <w:rPr>
          <w:b/>
          <w:bCs/>
        </w:rPr>
      </w:pPr>
      <w:r w:rsidRPr="00421B00">
        <w:rPr>
          <w:b/>
          <w:bCs/>
        </w:rPr>
        <w:t>Monitoring and Reporting Framework</w:t>
      </w:r>
    </w:p>
    <w:p w14:paraId="0793AFD7" w14:textId="77777777" w:rsidR="00421B00" w:rsidRPr="00421B00" w:rsidRDefault="00421B00" w:rsidP="00421B00">
      <w:pPr>
        <w:rPr>
          <w:b/>
          <w:bCs/>
        </w:rPr>
      </w:pPr>
      <w:r w:rsidRPr="00421B00">
        <w:rPr>
          <w:b/>
          <w:bCs/>
        </w:rPr>
        <w:t>Key Performance Indicators (KPIs)</w:t>
      </w:r>
    </w:p>
    <w:p w14:paraId="47CD7D02" w14:textId="77777777" w:rsidR="00421B00" w:rsidRPr="00421B00" w:rsidRDefault="00421B00" w:rsidP="00421B00">
      <w:pPr>
        <w:numPr>
          <w:ilvl w:val="0"/>
          <w:numId w:val="13"/>
        </w:numPr>
      </w:pPr>
      <w:r w:rsidRPr="00421B00">
        <w:rPr>
          <w:b/>
          <w:bCs/>
        </w:rPr>
        <w:t>On-Time Delivery Rate</w:t>
      </w:r>
      <w:r w:rsidRPr="00421B00">
        <w:t>: Target 95% for all suppliers.</w:t>
      </w:r>
    </w:p>
    <w:p w14:paraId="31418E85" w14:textId="77777777" w:rsidR="00421B00" w:rsidRPr="00421B00" w:rsidRDefault="00421B00" w:rsidP="00421B00">
      <w:pPr>
        <w:numPr>
          <w:ilvl w:val="0"/>
          <w:numId w:val="13"/>
        </w:numPr>
      </w:pPr>
      <w:r w:rsidRPr="00421B00">
        <w:rPr>
          <w:b/>
          <w:bCs/>
        </w:rPr>
        <w:t>Defect Rate</w:t>
      </w:r>
      <w:r w:rsidRPr="00421B00">
        <w:t>: Maintain below 2% for all components.</w:t>
      </w:r>
    </w:p>
    <w:p w14:paraId="3B054129" w14:textId="77777777" w:rsidR="00421B00" w:rsidRPr="00421B00" w:rsidRDefault="00421B00" w:rsidP="00421B00">
      <w:pPr>
        <w:numPr>
          <w:ilvl w:val="0"/>
          <w:numId w:val="13"/>
        </w:numPr>
      </w:pPr>
      <w:r w:rsidRPr="00421B00">
        <w:rPr>
          <w:b/>
          <w:bCs/>
        </w:rPr>
        <w:t>Inventory Turnover</w:t>
      </w:r>
      <w:r w:rsidRPr="00421B00">
        <w:t>: Optimize turnover ratio to align with production schedules.</w:t>
      </w:r>
    </w:p>
    <w:p w14:paraId="53A18840" w14:textId="77777777" w:rsidR="00421B00" w:rsidRPr="00421B00" w:rsidRDefault="00421B00" w:rsidP="00421B00">
      <w:pPr>
        <w:numPr>
          <w:ilvl w:val="0"/>
          <w:numId w:val="13"/>
        </w:numPr>
      </w:pPr>
      <w:r w:rsidRPr="00421B00">
        <w:rPr>
          <w:b/>
          <w:bCs/>
        </w:rPr>
        <w:t>Expedited Shipping Cost</w:t>
      </w:r>
      <w:r w:rsidRPr="00421B00">
        <w:t>: Limit to &lt;10% of total procurement cost.</w:t>
      </w:r>
    </w:p>
    <w:p w14:paraId="76F4EE97" w14:textId="77777777" w:rsidR="00421B00" w:rsidRPr="00421B00" w:rsidRDefault="00421B00" w:rsidP="00421B00">
      <w:pPr>
        <w:rPr>
          <w:b/>
          <w:bCs/>
        </w:rPr>
      </w:pPr>
      <w:r w:rsidRPr="00421B00">
        <w:rPr>
          <w:b/>
          <w:bCs/>
        </w:rPr>
        <w:t>Reporting Cadence</w:t>
      </w:r>
    </w:p>
    <w:p w14:paraId="2D7213EA" w14:textId="77777777" w:rsidR="00421B00" w:rsidRPr="00421B00" w:rsidRDefault="00421B00" w:rsidP="00421B00">
      <w:pPr>
        <w:numPr>
          <w:ilvl w:val="0"/>
          <w:numId w:val="14"/>
        </w:numPr>
      </w:pPr>
      <w:r w:rsidRPr="00421B00">
        <w:rPr>
          <w:b/>
          <w:bCs/>
        </w:rPr>
        <w:t>Daily Updates</w:t>
      </w:r>
      <w:r w:rsidRPr="00421B00">
        <w:t>: Real-time supply chain updates using AI-driven dashboards.</w:t>
      </w:r>
    </w:p>
    <w:p w14:paraId="0C72B1A2" w14:textId="77777777" w:rsidR="00421B00" w:rsidRPr="00421B00" w:rsidRDefault="00421B00" w:rsidP="00421B00">
      <w:pPr>
        <w:numPr>
          <w:ilvl w:val="0"/>
          <w:numId w:val="14"/>
        </w:numPr>
      </w:pPr>
      <w:r w:rsidRPr="00421B00">
        <w:rPr>
          <w:b/>
          <w:bCs/>
        </w:rPr>
        <w:t>Weekly Summaries</w:t>
      </w:r>
      <w:r w:rsidRPr="00421B00">
        <w:t>: Consolidated reports on supply chain risks and actions.</w:t>
      </w:r>
    </w:p>
    <w:p w14:paraId="27153B1E" w14:textId="77777777" w:rsidR="00421B00" w:rsidRPr="00421B00" w:rsidRDefault="00421B00" w:rsidP="00421B00">
      <w:pPr>
        <w:numPr>
          <w:ilvl w:val="0"/>
          <w:numId w:val="14"/>
        </w:numPr>
      </w:pPr>
      <w:r w:rsidRPr="00421B00">
        <w:rPr>
          <w:b/>
          <w:bCs/>
        </w:rPr>
        <w:t>Monthly Reviews</w:t>
      </w:r>
      <w:r w:rsidRPr="00421B00">
        <w:t>: Comprehensive performance evaluations and strategy updates.</w:t>
      </w:r>
    </w:p>
    <w:p w14:paraId="7489A844" w14:textId="77777777" w:rsidR="00421B00" w:rsidRPr="00421B00" w:rsidRDefault="00421B00" w:rsidP="00421B00">
      <w:pPr>
        <w:rPr>
          <w:b/>
          <w:bCs/>
        </w:rPr>
      </w:pPr>
      <w:r w:rsidRPr="00421B00">
        <w:rPr>
          <w:b/>
          <w:bCs/>
        </w:rPr>
        <w:t>Conclusion</w:t>
      </w:r>
    </w:p>
    <w:p w14:paraId="600925A6" w14:textId="6D7D8CC5" w:rsidR="00CC3CB8" w:rsidRPr="00421B00" w:rsidRDefault="003975BF" w:rsidP="00421B00">
      <w:r>
        <w:t>The records for BIND567 and COMP042 have been added to the template. A complete supply chain risk assessment cannot yet be finalized because the worksheet data supplied for both components includes only the component identifiers. The remaining fields should be completed to support risk evaluation, mitigation planning, monitoring, and regulatory review.</w:t>
      </w:r>
    </w:p>
    <w:p w14:paraId="606E1D3E" w14:textId="77777777" w:rsidR="00AB5C85" w:rsidRDefault="00AB5C85"/>
    <w:sectPr w:rsidR="00AB5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A46CC"/>
    <w:multiLevelType w:val="multilevel"/>
    <w:tmpl w:val="9C2E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E637C"/>
    <w:multiLevelType w:val="multilevel"/>
    <w:tmpl w:val="921A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5C6C17"/>
    <w:multiLevelType w:val="multilevel"/>
    <w:tmpl w:val="04EE7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56273"/>
    <w:multiLevelType w:val="multilevel"/>
    <w:tmpl w:val="356E0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C6EC5"/>
    <w:multiLevelType w:val="multilevel"/>
    <w:tmpl w:val="B732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9316E"/>
    <w:multiLevelType w:val="multilevel"/>
    <w:tmpl w:val="F608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0F306D"/>
    <w:multiLevelType w:val="multilevel"/>
    <w:tmpl w:val="2198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8836E2"/>
    <w:multiLevelType w:val="multilevel"/>
    <w:tmpl w:val="5494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ED5924"/>
    <w:multiLevelType w:val="multilevel"/>
    <w:tmpl w:val="192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465206"/>
    <w:multiLevelType w:val="multilevel"/>
    <w:tmpl w:val="DD2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F4A1E"/>
    <w:multiLevelType w:val="multilevel"/>
    <w:tmpl w:val="655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94DEE"/>
    <w:multiLevelType w:val="multilevel"/>
    <w:tmpl w:val="E5E0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45A03"/>
    <w:multiLevelType w:val="multilevel"/>
    <w:tmpl w:val="FBD01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A074F1"/>
    <w:multiLevelType w:val="multilevel"/>
    <w:tmpl w:val="3B76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52E72"/>
    <w:multiLevelType w:val="multilevel"/>
    <w:tmpl w:val="2FF2B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2F1E41"/>
    <w:multiLevelType w:val="multilevel"/>
    <w:tmpl w:val="B458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52750A"/>
    <w:multiLevelType w:val="multilevel"/>
    <w:tmpl w:val="AA32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112089"/>
    <w:multiLevelType w:val="multilevel"/>
    <w:tmpl w:val="AFE8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915CB"/>
    <w:multiLevelType w:val="multilevel"/>
    <w:tmpl w:val="8B18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18172">
    <w:abstractNumId w:val="16"/>
  </w:num>
  <w:num w:numId="2" w16cid:durableId="1014265696">
    <w:abstractNumId w:val="13"/>
  </w:num>
  <w:num w:numId="3" w16cid:durableId="1484851844">
    <w:abstractNumId w:val="17"/>
  </w:num>
  <w:num w:numId="4" w16cid:durableId="701976873">
    <w:abstractNumId w:val="2"/>
  </w:num>
  <w:num w:numId="5" w16cid:durableId="1318724798">
    <w:abstractNumId w:val="15"/>
  </w:num>
  <w:num w:numId="6" w16cid:durableId="361975290">
    <w:abstractNumId w:val="10"/>
  </w:num>
  <w:num w:numId="7" w16cid:durableId="177935950">
    <w:abstractNumId w:val="9"/>
  </w:num>
  <w:num w:numId="8" w16cid:durableId="1124156450">
    <w:abstractNumId w:val="12"/>
  </w:num>
  <w:num w:numId="9" w16cid:durableId="866523777">
    <w:abstractNumId w:val="3"/>
  </w:num>
  <w:num w:numId="10" w16cid:durableId="1608928975">
    <w:abstractNumId w:val="0"/>
  </w:num>
  <w:num w:numId="11" w16cid:durableId="236593473">
    <w:abstractNumId w:val="4"/>
  </w:num>
  <w:num w:numId="12" w16cid:durableId="1209101164">
    <w:abstractNumId w:val="18"/>
  </w:num>
  <w:num w:numId="13" w16cid:durableId="73168608">
    <w:abstractNumId w:val="14"/>
  </w:num>
  <w:num w:numId="14" w16cid:durableId="851148002">
    <w:abstractNumId w:val="11"/>
  </w:num>
  <w:num w:numId="15" w16cid:durableId="2065785160">
    <w:abstractNumId w:val="8"/>
  </w:num>
  <w:num w:numId="16" w16cid:durableId="1388341546">
    <w:abstractNumId w:val="5"/>
  </w:num>
  <w:num w:numId="17" w16cid:durableId="955327091">
    <w:abstractNumId w:val="6"/>
  </w:num>
  <w:num w:numId="18" w16cid:durableId="1479347720">
    <w:abstractNumId w:val="7"/>
  </w:num>
  <w:num w:numId="19" w16cid:durableId="1619750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B00"/>
    <w:rsid w:val="00132535"/>
    <w:rsid w:val="001652EE"/>
    <w:rsid w:val="00191EE1"/>
    <w:rsid w:val="001E3294"/>
    <w:rsid w:val="00240124"/>
    <w:rsid w:val="00255CB6"/>
    <w:rsid w:val="00262BDD"/>
    <w:rsid w:val="002B00FF"/>
    <w:rsid w:val="002B4B2F"/>
    <w:rsid w:val="00341D66"/>
    <w:rsid w:val="003975BF"/>
    <w:rsid w:val="003B54E5"/>
    <w:rsid w:val="00421B00"/>
    <w:rsid w:val="004A5A1F"/>
    <w:rsid w:val="00631D2B"/>
    <w:rsid w:val="00663334"/>
    <w:rsid w:val="00696EFC"/>
    <w:rsid w:val="006F1CCA"/>
    <w:rsid w:val="0081354C"/>
    <w:rsid w:val="008C2E7A"/>
    <w:rsid w:val="008E6011"/>
    <w:rsid w:val="008F6E17"/>
    <w:rsid w:val="00960103"/>
    <w:rsid w:val="009751D1"/>
    <w:rsid w:val="009A4DAE"/>
    <w:rsid w:val="009B43E6"/>
    <w:rsid w:val="00A35136"/>
    <w:rsid w:val="00A60D31"/>
    <w:rsid w:val="00A93110"/>
    <w:rsid w:val="00AB5C85"/>
    <w:rsid w:val="00B7174E"/>
    <w:rsid w:val="00BB0C56"/>
    <w:rsid w:val="00BD3A7B"/>
    <w:rsid w:val="00CB01D9"/>
    <w:rsid w:val="00CC3CB8"/>
    <w:rsid w:val="00DE6EB7"/>
    <w:rsid w:val="00DF2FEA"/>
    <w:rsid w:val="00E24E9F"/>
    <w:rsid w:val="00E330DF"/>
    <w:rsid w:val="00EE3B5F"/>
    <w:rsid w:val="00F756A3"/>
    <w:rsid w:val="00F87A36"/>
    <w:rsid w:val="00F93D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476BF"/>
  <w15:chartTrackingRefBased/>
  <w15:docId w15:val="{3E39E55D-7B42-45AF-8FCA-2BD257111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B00"/>
    <w:rPr>
      <w:rFonts w:eastAsiaTheme="majorEastAsia" w:cstheme="majorBidi"/>
      <w:color w:val="272727" w:themeColor="text1" w:themeTint="D8"/>
    </w:rPr>
  </w:style>
  <w:style w:type="paragraph" w:styleId="Title">
    <w:name w:val="Title"/>
    <w:basedOn w:val="Normal"/>
    <w:next w:val="Normal"/>
    <w:link w:val="TitleChar"/>
    <w:uiPriority w:val="10"/>
    <w:qFormat/>
    <w:rsid w:val="00421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B00"/>
    <w:pPr>
      <w:spacing w:before="160"/>
      <w:jc w:val="center"/>
    </w:pPr>
    <w:rPr>
      <w:i/>
      <w:iCs/>
      <w:color w:val="404040" w:themeColor="text1" w:themeTint="BF"/>
    </w:rPr>
  </w:style>
  <w:style w:type="character" w:customStyle="1" w:styleId="QuoteChar">
    <w:name w:val="Quote Char"/>
    <w:basedOn w:val="DefaultParagraphFont"/>
    <w:link w:val="Quote"/>
    <w:uiPriority w:val="29"/>
    <w:rsid w:val="00421B00"/>
    <w:rPr>
      <w:i/>
      <w:iCs/>
      <w:color w:val="404040" w:themeColor="text1" w:themeTint="BF"/>
    </w:rPr>
  </w:style>
  <w:style w:type="paragraph" w:styleId="ListParagraph">
    <w:name w:val="List Paragraph"/>
    <w:basedOn w:val="Normal"/>
    <w:uiPriority w:val="34"/>
    <w:qFormat/>
    <w:rsid w:val="00421B00"/>
    <w:pPr>
      <w:ind w:left="720"/>
      <w:contextualSpacing/>
    </w:pPr>
  </w:style>
  <w:style w:type="character" w:styleId="IntenseEmphasis">
    <w:name w:val="Intense Emphasis"/>
    <w:basedOn w:val="DefaultParagraphFont"/>
    <w:uiPriority w:val="21"/>
    <w:qFormat/>
    <w:rsid w:val="00421B00"/>
    <w:rPr>
      <w:i/>
      <w:iCs/>
      <w:color w:val="0F4761" w:themeColor="accent1" w:themeShade="BF"/>
    </w:rPr>
  </w:style>
  <w:style w:type="paragraph" w:styleId="IntenseQuote">
    <w:name w:val="Intense Quote"/>
    <w:basedOn w:val="Normal"/>
    <w:next w:val="Normal"/>
    <w:link w:val="IntenseQuoteChar"/>
    <w:uiPriority w:val="30"/>
    <w:qFormat/>
    <w:rsid w:val="00421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B00"/>
    <w:rPr>
      <w:i/>
      <w:iCs/>
      <w:color w:val="0F4761" w:themeColor="accent1" w:themeShade="BF"/>
    </w:rPr>
  </w:style>
  <w:style w:type="character" w:styleId="IntenseReference">
    <w:name w:val="Intense Reference"/>
    <w:basedOn w:val="DefaultParagraphFont"/>
    <w:uiPriority w:val="32"/>
    <w:qFormat/>
    <w:rsid w:val="00421B00"/>
    <w:rPr>
      <w:b/>
      <w:bCs/>
      <w:smallCaps/>
      <w:color w:val="0F4761" w:themeColor="accent1" w:themeShade="BF"/>
      <w:spacing w:val="5"/>
    </w:rPr>
  </w:style>
  <w:style w:type="paragraph" w:customStyle="1" w:styleId="pf0">
    <w:name w:val="pf0"/>
    <w:basedOn w:val="Normal"/>
    <w:rsid w:val="00341D66"/>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customStyle="1" w:styleId="cf01">
    <w:name w:val="cf01"/>
    <w:basedOn w:val="DefaultParagraphFont"/>
    <w:rsid w:val="00341D66"/>
    <w:rPr>
      <w:rFonts w:ascii="Segoe UI" w:hAnsi="Segoe UI" w:cs="Segoe UI" w:hint="default"/>
      <w:sz w:val="21"/>
      <w:szCs w:val="21"/>
    </w:rPr>
  </w:style>
  <w:style w:type="character" w:customStyle="1" w:styleId="cf11">
    <w:name w:val="cf11"/>
    <w:basedOn w:val="DefaultParagraphFont"/>
    <w:rsid w:val="00341D66"/>
    <w:rPr>
      <w:rFonts w:ascii="Segoe UI" w:hAnsi="Segoe UI" w:cs="Segoe UI" w:hint="default"/>
      <w:color w:val="185ABD"/>
      <w:sz w:val="21"/>
      <w:szCs w:val="21"/>
      <w:u w:val="single"/>
    </w:rPr>
  </w:style>
  <w:style w:type="character" w:styleId="BookTitle">
    <w:name w:val="Book Title"/>
    <w:basedOn w:val="DefaultParagraphFont"/>
    <w:uiPriority w:val="33"/>
    <w:qFormat/>
    <w:rsid w:val="00EE3B5F"/>
    <w:rPr>
      <w:b/>
      <w:bCs/>
      <w:i/>
      <w:iCs/>
      <w:spacing w:val="5"/>
    </w:rPr>
  </w:style>
  <w:style w:type="paragraph" w:styleId="Caption">
    <w:name w:val="caption"/>
    <w:basedOn w:val="Normal"/>
    <w:next w:val="Normal"/>
    <w:uiPriority w:val="35"/>
    <w:semiHidden/>
    <w:unhideWhenUsed/>
    <w:qFormat/>
    <w:rsid w:val="00EE3B5F"/>
    <w:pPr>
      <w:spacing w:after="200" w:line="240" w:lineRule="auto"/>
    </w:pPr>
    <w:rPr>
      <w:i/>
      <w:iCs/>
      <w:color w:val="0E2841" w:themeColor="text2"/>
      <w:sz w:val="18"/>
      <w:szCs w:val="18"/>
    </w:rPr>
  </w:style>
  <w:style w:type="character" w:styleId="Emphasis">
    <w:name w:val="Emphasis"/>
    <w:basedOn w:val="DefaultParagraphFont"/>
    <w:uiPriority w:val="20"/>
    <w:qFormat/>
    <w:rsid w:val="00EE3B5F"/>
    <w:rPr>
      <w:i/>
      <w:iCs/>
    </w:rPr>
  </w:style>
  <w:style w:type="paragraph" w:styleId="NoSpacing">
    <w:name w:val="No Spacing"/>
    <w:uiPriority w:val="1"/>
    <w:qFormat/>
    <w:rsid w:val="00EE3B5F"/>
    <w:pPr>
      <w:spacing w:after="0" w:line="240" w:lineRule="auto"/>
    </w:pPr>
  </w:style>
  <w:style w:type="character" w:styleId="Strong">
    <w:name w:val="Strong"/>
    <w:basedOn w:val="DefaultParagraphFont"/>
    <w:uiPriority w:val="22"/>
    <w:qFormat/>
    <w:rsid w:val="00EE3B5F"/>
    <w:rPr>
      <w:b/>
      <w:bCs/>
    </w:rPr>
  </w:style>
  <w:style w:type="character" w:styleId="SubtleEmphasis">
    <w:name w:val="Subtle Emphasis"/>
    <w:basedOn w:val="DefaultParagraphFont"/>
    <w:uiPriority w:val="19"/>
    <w:qFormat/>
    <w:rsid w:val="00EE3B5F"/>
    <w:rPr>
      <w:i/>
      <w:iCs/>
      <w:color w:val="404040" w:themeColor="text1" w:themeTint="BF"/>
    </w:rPr>
  </w:style>
  <w:style w:type="character" w:styleId="SubtleReference">
    <w:name w:val="Subtle Reference"/>
    <w:basedOn w:val="DefaultParagraphFont"/>
    <w:uiPriority w:val="31"/>
    <w:qFormat/>
    <w:rsid w:val="00EE3B5F"/>
    <w:rPr>
      <w:smallCaps/>
      <w:color w:val="5A5A5A" w:themeColor="text1" w:themeTint="A5"/>
    </w:rPr>
  </w:style>
  <w:style w:type="paragraph" w:styleId="TOCHeading">
    <w:name w:val="TOC Heading"/>
    <w:basedOn w:val="Heading1"/>
    <w:next w:val="Normal"/>
    <w:uiPriority w:val="39"/>
    <w:semiHidden/>
    <w:unhideWhenUsed/>
    <w:qFormat/>
    <w:rsid w:val="00EE3B5F"/>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03449">
      <w:bodyDiv w:val="1"/>
      <w:marLeft w:val="0"/>
      <w:marRight w:val="0"/>
      <w:marTop w:val="0"/>
      <w:marBottom w:val="0"/>
      <w:divBdr>
        <w:top w:val="none" w:sz="0" w:space="0" w:color="auto"/>
        <w:left w:val="none" w:sz="0" w:space="0" w:color="auto"/>
        <w:bottom w:val="none" w:sz="0" w:space="0" w:color="auto"/>
        <w:right w:val="none" w:sz="0" w:space="0" w:color="auto"/>
      </w:divBdr>
    </w:div>
    <w:div w:id="399140791">
      <w:bodyDiv w:val="1"/>
      <w:marLeft w:val="0"/>
      <w:marRight w:val="0"/>
      <w:marTop w:val="0"/>
      <w:marBottom w:val="0"/>
      <w:divBdr>
        <w:top w:val="none" w:sz="0" w:space="0" w:color="auto"/>
        <w:left w:val="none" w:sz="0" w:space="0" w:color="auto"/>
        <w:bottom w:val="none" w:sz="0" w:space="0" w:color="auto"/>
        <w:right w:val="none" w:sz="0" w:space="0" w:color="auto"/>
      </w:divBdr>
    </w:div>
    <w:div w:id="461267120">
      <w:bodyDiv w:val="1"/>
      <w:marLeft w:val="0"/>
      <w:marRight w:val="0"/>
      <w:marTop w:val="0"/>
      <w:marBottom w:val="0"/>
      <w:divBdr>
        <w:top w:val="none" w:sz="0" w:space="0" w:color="auto"/>
        <w:left w:val="none" w:sz="0" w:space="0" w:color="auto"/>
        <w:bottom w:val="none" w:sz="0" w:space="0" w:color="auto"/>
        <w:right w:val="none" w:sz="0" w:space="0" w:color="auto"/>
      </w:divBdr>
    </w:div>
    <w:div w:id="818033658">
      <w:bodyDiv w:val="1"/>
      <w:marLeft w:val="0"/>
      <w:marRight w:val="0"/>
      <w:marTop w:val="0"/>
      <w:marBottom w:val="0"/>
      <w:divBdr>
        <w:top w:val="none" w:sz="0" w:space="0" w:color="auto"/>
        <w:left w:val="none" w:sz="0" w:space="0" w:color="auto"/>
        <w:bottom w:val="none" w:sz="0" w:space="0" w:color="auto"/>
        <w:right w:val="none" w:sz="0" w:space="0" w:color="auto"/>
      </w:divBdr>
    </w:div>
    <w:div w:id="868370621">
      <w:bodyDiv w:val="1"/>
      <w:marLeft w:val="0"/>
      <w:marRight w:val="0"/>
      <w:marTop w:val="0"/>
      <w:marBottom w:val="0"/>
      <w:divBdr>
        <w:top w:val="none" w:sz="0" w:space="0" w:color="auto"/>
        <w:left w:val="none" w:sz="0" w:space="0" w:color="auto"/>
        <w:bottom w:val="none" w:sz="0" w:space="0" w:color="auto"/>
        <w:right w:val="none" w:sz="0" w:space="0" w:color="auto"/>
      </w:divBdr>
    </w:div>
    <w:div w:id="1272472790">
      <w:bodyDiv w:val="1"/>
      <w:marLeft w:val="0"/>
      <w:marRight w:val="0"/>
      <w:marTop w:val="0"/>
      <w:marBottom w:val="0"/>
      <w:divBdr>
        <w:top w:val="none" w:sz="0" w:space="0" w:color="auto"/>
        <w:left w:val="none" w:sz="0" w:space="0" w:color="auto"/>
        <w:bottom w:val="none" w:sz="0" w:space="0" w:color="auto"/>
        <w:right w:val="none" w:sz="0" w:space="0" w:color="auto"/>
      </w:divBdr>
    </w:div>
    <w:div w:id="1459833671">
      <w:bodyDiv w:val="1"/>
      <w:marLeft w:val="0"/>
      <w:marRight w:val="0"/>
      <w:marTop w:val="0"/>
      <w:marBottom w:val="0"/>
      <w:divBdr>
        <w:top w:val="none" w:sz="0" w:space="0" w:color="auto"/>
        <w:left w:val="none" w:sz="0" w:space="0" w:color="auto"/>
        <w:bottom w:val="none" w:sz="0" w:space="0" w:color="auto"/>
        <w:right w:val="none" w:sz="0" w:space="0" w:color="auto"/>
      </w:divBdr>
    </w:div>
    <w:div w:id="177743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13</TotalTime>
  <Pages>3</Pages>
  <Words>495</Words>
  <Characters>3432</Characters>
  <Application>Microsoft Office Word</Application>
  <DocSecurity>0</DocSecurity>
  <Lines>88</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Savasta, Shannon [DPYUS]</dc:creator>
  <cp:keywords/>
  <dc:description/>
  <cp:lastModifiedBy>Savasta, Shannon [DPYUS]</cp:lastModifiedBy>
  <cp:revision>7</cp:revision>
  <dcterms:created xsi:type="dcterms:W3CDTF">2026-10-17T00:18:00Z</dcterms:created>
  <dcterms:modified xsi:type="dcterms:W3CDTF">2026-10-17T01:01:00Z</dcterms:modified>
  <cp:category/>
</cp:coreProperties>
</file>