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Experiment 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--1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company1(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 ,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text not null,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age int not null,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varchar(50),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real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company1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--2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company1 values(01,NULL,NULL,'LA',250000)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--3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company3(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 not null 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text,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age int unique,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varchar(50),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real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--4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company3 values(02,'CAJE',25,'NY',50000)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company3 values(02,'CAJE',25,'NY',50000)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--5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company4(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text 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age int ,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varchar(50),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real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--6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company4 values(03,'LOGAN',11,'CHICAGO',40000)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company4 values(03,'LOGAN',11,'CHICAGO',40000)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--7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employee(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 int primary key,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text,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age int ,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varchar(50),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real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department(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 primary key,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empid int references employee(id)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--8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values(1,'JAKE',11,'CHICAGO',40000)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employee values(2,'SENSEI',11,'US',40000)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--9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 from employee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department values(07,'AJ STYLES',1)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department values(08,'JOHN',2)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--10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 company5(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id int,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name text,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age int,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address varchar(50),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salary real check(salary&gt;0)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into company5 values(09,'BAREN',24,'MADH',-1)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