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5AE2" w14:textId="0C1639CB" w:rsidR="00110776" w:rsidRPr="001B4ECD" w:rsidRDefault="001B4ECD" w:rsidP="001B4ECD">
      <w:pPr>
        <w:jc w:val="center"/>
        <w:rPr>
          <w:b/>
          <w:i/>
        </w:rPr>
      </w:pPr>
      <w:proofErr w:type="spellStart"/>
      <w:r w:rsidRPr="001B4ECD">
        <w:rPr>
          <w:b/>
          <w:i/>
        </w:rPr>
        <w:t>Mosquita</w:t>
      </w:r>
      <w:proofErr w:type="spellEnd"/>
      <w:r w:rsidRPr="001B4ECD">
        <w:rPr>
          <w:b/>
          <w:i/>
        </w:rPr>
        <w:t xml:space="preserve"> y Mari</w:t>
      </w:r>
      <w:r w:rsidR="009C75B9">
        <w:rPr>
          <w:b/>
          <w:i/>
        </w:rPr>
        <w:t xml:space="preserve"> </w:t>
      </w:r>
      <w:r w:rsidR="009C75B9" w:rsidRPr="009C75B9">
        <w:rPr>
          <w:b/>
        </w:rPr>
        <w:t>(2012)</w:t>
      </w:r>
    </w:p>
    <w:p w14:paraId="2A8F5451" w14:textId="57A261CB" w:rsidR="001B4ECD" w:rsidRDefault="001B4ECD" w:rsidP="001B4ECD">
      <w:pPr>
        <w:rPr>
          <w:b/>
        </w:rPr>
      </w:pPr>
    </w:p>
    <w:p w14:paraId="0B8E95B2" w14:textId="62CB6E76" w:rsidR="001B4ECD" w:rsidRDefault="001B4ECD" w:rsidP="001B4ECD">
      <w:r w:rsidRPr="001B4ECD">
        <w:rPr>
          <w:b/>
        </w:rPr>
        <w:t>Film background:</w:t>
      </w:r>
      <w:r>
        <w:t xml:space="preserve"> </w:t>
      </w:r>
      <w:proofErr w:type="spellStart"/>
      <w:r>
        <w:rPr>
          <w:i/>
        </w:rPr>
        <w:t>Mosquita</w:t>
      </w:r>
      <w:proofErr w:type="spellEnd"/>
      <w:r>
        <w:rPr>
          <w:i/>
        </w:rPr>
        <w:t xml:space="preserve"> y Mari </w:t>
      </w:r>
      <w:r>
        <w:t xml:space="preserve">is a 2012 coming-of-age drama about two Latina teenage girls in Huntington Park, California (near Los Angeles). The film was written and directed by Aurora Guerrero, a queer-identified Chicana writer and director from San Francisco. </w:t>
      </w:r>
    </w:p>
    <w:p w14:paraId="3159957C" w14:textId="54C8901C" w:rsidR="001B4ECD" w:rsidRDefault="001B4ECD" w:rsidP="001B4ECD"/>
    <w:p w14:paraId="650FEA91" w14:textId="05E399FE" w:rsidR="001B4ECD" w:rsidRPr="001B4ECD" w:rsidRDefault="001B4ECD" w:rsidP="001B4ECD">
      <w:r w:rsidRPr="001B4ECD">
        <w:rPr>
          <w:b/>
        </w:rPr>
        <w:t>Plot summary</w:t>
      </w:r>
      <w:r>
        <w:rPr>
          <w:b/>
        </w:rPr>
        <w:t>:</w:t>
      </w:r>
      <w:r>
        <w:t xml:space="preserve"> (from Wikipedia): </w:t>
      </w:r>
      <w:r w:rsidRPr="001B4ECD">
        <w:t xml:space="preserve">When Yolanda </w:t>
      </w:r>
      <w:proofErr w:type="spellStart"/>
      <w:r w:rsidRPr="001B4ECD">
        <w:t>Olveros</w:t>
      </w:r>
      <w:proofErr w:type="spellEnd"/>
      <w:r w:rsidRPr="001B4ECD">
        <w:t xml:space="preserve"> meets her new neighbor Mari Rodriguez, all they see in each other are their differences. An only child, sheltered Yolanda's sole concern is fulfilling her parents' dream of a college-bound future. With her father's recent death, street-wise Mari, the elder of two, carries the weight of her sister as their mother works to keep them above water.</w:t>
      </w:r>
      <w:r w:rsidR="00ED3B98">
        <w:t xml:space="preserve"> </w:t>
      </w:r>
      <w:r w:rsidRPr="001B4ECD">
        <w:t>But despite their contrasting realities, Yolanda and Mari are soon brought together when Mari is threatened with expulsion after saving Yolanda from an incident at school. The girls forge a friendship that soon proves more complex than anticipated when the girls unexpectedly experience a sexually charged moment between them.</w:t>
      </w:r>
      <w:r w:rsidR="00ED3B98">
        <w:t xml:space="preserve"> </w:t>
      </w:r>
      <w:r w:rsidRPr="001B4ECD">
        <w:t>As Yolanda and Mari's feelings reach new depths, their inability to put words to their emotions leads to a web of unspoken jealousy. Mari ends up meeting with a boy from the street for money in their study hideaway. The two girls spend time apart. The final scene shows them looking at each other from opposing sides of the street, with gentle smiles.</w:t>
      </w:r>
    </w:p>
    <w:p w14:paraId="2D4D68C0" w14:textId="1E6651FA" w:rsidR="001B4ECD" w:rsidRDefault="001B4ECD" w:rsidP="001B4ECD"/>
    <w:p w14:paraId="56639C8A" w14:textId="363742C6" w:rsidR="001B4ECD" w:rsidRDefault="001B4ECD" w:rsidP="001B4ECD">
      <w:r w:rsidRPr="001B4ECD">
        <w:rPr>
          <w:b/>
        </w:rPr>
        <w:t xml:space="preserve">Content warnings: </w:t>
      </w:r>
      <w:r>
        <w:t xml:space="preserve">The film </w:t>
      </w:r>
      <w:r w:rsidR="00AC4F9F">
        <w:t xml:space="preserve">includes references to off-screen </w:t>
      </w:r>
      <w:r>
        <w:t xml:space="preserve">sex work, as well as </w:t>
      </w:r>
      <w:r w:rsidR="00AC4F9F">
        <w:t xml:space="preserve">occasional </w:t>
      </w:r>
      <w:r>
        <w:t xml:space="preserve">alcohol and marijuana use. </w:t>
      </w:r>
    </w:p>
    <w:p w14:paraId="01096B64" w14:textId="61699D6A" w:rsidR="00346F86" w:rsidRDefault="00346F86" w:rsidP="001B4ECD"/>
    <w:p w14:paraId="1000E4EB" w14:textId="6BA2AD5D" w:rsidR="000D4958" w:rsidRPr="000D4958" w:rsidRDefault="000D4958" w:rsidP="001B4ECD">
      <w:r>
        <w:rPr>
          <w:b/>
        </w:rPr>
        <w:t xml:space="preserve">Running Time: </w:t>
      </w:r>
      <w:r>
        <w:t xml:space="preserve">1:26:00. </w:t>
      </w:r>
      <w:bookmarkStart w:id="0" w:name="_GoBack"/>
      <w:bookmarkEnd w:id="0"/>
    </w:p>
    <w:p w14:paraId="6CEE0149" w14:textId="77777777" w:rsidR="000D4958" w:rsidRDefault="000D4958" w:rsidP="001B4ECD">
      <w:pPr>
        <w:rPr>
          <w:b/>
        </w:rPr>
      </w:pPr>
    </w:p>
    <w:p w14:paraId="427627B1" w14:textId="639CC365" w:rsidR="0016080A" w:rsidRDefault="0016080A" w:rsidP="001B4ECD">
      <w:pPr>
        <w:rPr>
          <w:b/>
        </w:rPr>
      </w:pPr>
      <w:r>
        <w:rPr>
          <w:b/>
        </w:rPr>
        <w:t>Materials for this week:</w:t>
      </w:r>
    </w:p>
    <w:p w14:paraId="1D6E1107" w14:textId="29EC6B3C" w:rsidR="0016080A" w:rsidRPr="0016080A" w:rsidRDefault="0016080A" w:rsidP="0016080A">
      <w:pPr>
        <w:pStyle w:val="ListParagraph"/>
        <w:numPr>
          <w:ilvl w:val="0"/>
          <w:numId w:val="8"/>
        </w:numPr>
        <w:rPr>
          <w:b/>
        </w:rPr>
      </w:pPr>
      <w:r>
        <w:t>Screening quiz</w:t>
      </w:r>
    </w:p>
    <w:p w14:paraId="58F544F0" w14:textId="77777777" w:rsidR="0016080A" w:rsidRPr="0016080A" w:rsidRDefault="0016080A" w:rsidP="0016080A">
      <w:pPr>
        <w:pStyle w:val="ListParagraph"/>
        <w:numPr>
          <w:ilvl w:val="0"/>
          <w:numId w:val="8"/>
        </w:numPr>
        <w:rPr>
          <w:b/>
        </w:rPr>
      </w:pPr>
      <w:r>
        <w:t>Secondary texts</w:t>
      </w:r>
    </w:p>
    <w:p w14:paraId="1EA66394" w14:textId="7BA4B2FB" w:rsidR="0016080A" w:rsidRPr="0016080A" w:rsidRDefault="00346F86" w:rsidP="0016080A">
      <w:pPr>
        <w:pStyle w:val="ListParagraph"/>
        <w:numPr>
          <w:ilvl w:val="1"/>
          <w:numId w:val="8"/>
        </w:numPr>
        <w:rPr>
          <w:b/>
        </w:rPr>
      </w:pPr>
      <w:r>
        <w:t xml:space="preserve">Day 2: </w:t>
      </w:r>
      <w:r w:rsidRPr="00346F86">
        <w:t xml:space="preserve">Whitney Monaghan, </w:t>
      </w:r>
      <w:r>
        <w:t>“Not Just a Phase: Queer Girlhood and Coming of Age on Screen</w:t>
      </w:r>
      <w:r w:rsidR="00DC7D87">
        <w:t>,</w:t>
      </w:r>
      <w:r>
        <w:t>”</w:t>
      </w:r>
      <w:r w:rsidR="00DC7D87">
        <w:t xml:space="preserve"> </w:t>
      </w:r>
      <w:r w:rsidR="007F0A1B">
        <w:t xml:space="preserve">(Prioritized pages, if you choose to excerpt it: </w:t>
      </w:r>
      <w:r w:rsidR="00DC7D87">
        <w:t>p. 98-101, 103-105</w:t>
      </w:r>
      <w:r w:rsidR="007F0A1B">
        <w:t>)</w:t>
      </w:r>
      <w:r w:rsidR="004C0E1D">
        <w:t xml:space="preserve"> </w:t>
      </w:r>
    </w:p>
    <w:p w14:paraId="3BF93E06" w14:textId="2D3B6AE4" w:rsidR="00346F86" w:rsidRPr="0016080A" w:rsidRDefault="00346F86" w:rsidP="0016080A">
      <w:pPr>
        <w:pStyle w:val="ListParagraph"/>
        <w:numPr>
          <w:ilvl w:val="1"/>
          <w:numId w:val="8"/>
        </w:numPr>
        <w:rPr>
          <w:b/>
        </w:rPr>
      </w:pPr>
      <w:r>
        <w:t xml:space="preserve">Day 3: </w:t>
      </w:r>
      <w:r w:rsidRPr="00346F86">
        <w:t>Juana María</w:t>
      </w:r>
      <w:r>
        <w:t xml:space="preserve"> </w:t>
      </w:r>
      <w:r w:rsidRPr="00346F86">
        <w:t>Rodríguez</w:t>
      </w:r>
      <w:r>
        <w:t xml:space="preserve">, “Introduction” </w:t>
      </w:r>
      <w:r w:rsidR="004C0E1D">
        <w:t xml:space="preserve">(p. 1-28) </w:t>
      </w:r>
      <w:r>
        <w:t>in</w:t>
      </w:r>
      <w:r w:rsidRPr="00346F86">
        <w:t xml:space="preserve"> </w:t>
      </w:r>
      <w:r w:rsidRPr="0016080A">
        <w:rPr>
          <w:i/>
        </w:rPr>
        <w:t>Sexual Futures, Queer Gestures, and Other Latina Longings</w:t>
      </w:r>
      <w:r w:rsidR="004C0E1D">
        <w:rPr>
          <w:i/>
        </w:rPr>
        <w:t xml:space="preserve"> </w:t>
      </w:r>
      <w:r w:rsidR="007F0A1B">
        <w:t>(Prioritized pages, if you choose to excerpt it: p. 1-18)</w:t>
      </w:r>
    </w:p>
    <w:p w14:paraId="0337299C" w14:textId="7643FAA5" w:rsidR="001B4ECD" w:rsidRDefault="001B4ECD" w:rsidP="001B4ECD"/>
    <w:p w14:paraId="00729035" w14:textId="77777777" w:rsidR="00171498" w:rsidRDefault="00171498" w:rsidP="001B4ECD">
      <w:pPr>
        <w:rPr>
          <w:b/>
          <w:u w:val="single"/>
        </w:rPr>
      </w:pPr>
    </w:p>
    <w:p w14:paraId="5D88FB08" w14:textId="77777777" w:rsidR="00171498" w:rsidRDefault="00171498" w:rsidP="001B4ECD">
      <w:pPr>
        <w:rPr>
          <w:b/>
          <w:u w:val="single"/>
        </w:rPr>
      </w:pPr>
    </w:p>
    <w:p w14:paraId="5E26C631" w14:textId="77777777" w:rsidR="00171498" w:rsidRDefault="00171498" w:rsidP="001B4ECD">
      <w:pPr>
        <w:rPr>
          <w:b/>
          <w:u w:val="single"/>
        </w:rPr>
      </w:pPr>
    </w:p>
    <w:p w14:paraId="3A4C06A0" w14:textId="77777777" w:rsidR="00171498" w:rsidRDefault="00171498" w:rsidP="001B4ECD">
      <w:pPr>
        <w:rPr>
          <w:b/>
          <w:u w:val="single"/>
        </w:rPr>
      </w:pPr>
    </w:p>
    <w:p w14:paraId="4F596E86" w14:textId="77777777" w:rsidR="00171498" w:rsidRDefault="00171498" w:rsidP="001B4ECD">
      <w:pPr>
        <w:rPr>
          <w:b/>
          <w:u w:val="single"/>
        </w:rPr>
      </w:pPr>
    </w:p>
    <w:p w14:paraId="3D7FA382" w14:textId="77777777" w:rsidR="00171498" w:rsidRDefault="00171498" w:rsidP="001B4ECD">
      <w:pPr>
        <w:rPr>
          <w:b/>
          <w:u w:val="single"/>
        </w:rPr>
      </w:pPr>
    </w:p>
    <w:p w14:paraId="634801DD" w14:textId="77777777" w:rsidR="00171498" w:rsidRDefault="00171498" w:rsidP="001B4ECD">
      <w:pPr>
        <w:rPr>
          <w:b/>
          <w:u w:val="single"/>
        </w:rPr>
      </w:pPr>
    </w:p>
    <w:p w14:paraId="2C94D35D" w14:textId="77777777" w:rsidR="00171498" w:rsidRDefault="00171498" w:rsidP="001B4ECD">
      <w:pPr>
        <w:rPr>
          <w:b/>
          <w:u w:val="single"/>
        </w:rPr>
      </w:pPr>
    </w:p>
    <w:p w14:paraId="3773E88B" w14:textId="77777777" w:rsidR="00171498" w:rsidRDefault="00171498" w:rsidP="001B4ECD">
      <w:pPr>
        <w:rPr>
          <w:b/>
          <w:u w:val="single"/>
        </w:rPr>
      </w:pPr>
    </w:p>
    <w:p w14:paraId="2B590892" w14:textId="77777777" w:rsidR="00171498" w:rsidRDefault="00171498" w:rsidP="001B4ECD">
      <w:pPr>
        <w:rPr>
          <w:b/>
          <w:u w:val="single"/>
        </w:rPr>
      </w:pPr>
    </w:p>
    <w:p w14:paraId="56C20B3E" w14:textId="77777777" w:rsidR="00171498" w:rsidRDefault="00171498" w:rsidP="001B4ECD">
      <w:pPr>
        <w:rPr>
          <w:b/>
          <w:u w:val="single"/>
        </w:rPr>
      </w:pPr>
    </w:p>
    <w:p w14:paraId="5164B38B" w14:textId="77777777" w:rsidR="00171498" w:rsidRDefault="00171498" w:rsidP="001B4ECD">
      <w:pPr>
        <w:rPr>
          <w:b/>
          <w:u w:val="single"/>
        </w:rPr>
      </w:pPr>
    </w:p>
    <w:p w14:paraId="42D77C1F" w14:textId="77777777" w:rsidR="00171498" w:rsidRDefault="00171498" w:rsidP="001B4ECD">
      <w:pPr>
        <w:rPr>
          <w:b/>
          <w:u w:val="single"/>
        </w:rPr>
      </w:pPr>
    </w:p>
    <w:p w14:paraId="1FD6EC8D" w14:textId="77777777" w:rsidR="00171498" w:rsidRDefault="00171498" w:rsidP="001B4ECD">
      <w:pPr>
        <w:rPr>
          <w:b/>
          <w:u w:val="single"/>
        </w:rPr>
      </w:pPr>
    </w:p>
    <w:p w14:paraId="3C1E721D" w14:textId="77777777" w:rsidR="00171498" w:rsidRDefault="00171498" w:rsidP="001B4ECD">
      <w:pPr>
        <w:rPr>
          <w:b/>
          <w:u w:val="single"/>
        </w:rPr>
      </w:pPr>
    </w:p>
    <w:p w14:paraId="38EC2B27" w14:textId="77777777" w:rsidR="00171498" w:rsidRDefault="00171498" w:rsidP="001B4ECD">
      <w:pPr>
        <w:rPr>
          <w:b/>
          <w:u w:val="single"/>
        </w:rPr>
      </w:pPr>
    </w:p>
    <w:p w14:paraId="584598D9" w14:textId="77777777" w:rsidR="00171498" w:rsidRDefault="00171498" w:rsidP="001B4ECD">
      <w:pPr>
        <w:rPr>
          <w:b/>
          <w:u w:val="single"/>
        </w:rPr>
      </w:pPr>
    </w:p>
    <w:p w14:paraId="28F375E5" w14:textId="57404937" w:rsidR="001B4ECD" w:rsidRPr="00171498" w:rsidRDefault="001B4ECD" w:rsidP="001B4ECD">
      <w:pPr>
        <w:rPr>
          <w:b/>
          <w:u w:val="single"/>
        </w:rPr>
      </w:pPr>
      <w:r w:rsidRPr="00171498">
        <w:rPr>
          <w:b/>
          <w:u w:val="single"/>
        </w:rPr>
        <w:t xml:space="preserve">Lesson 1 – </w:t>
      </w:r>
      <w:r w:rsidR="006A0756" w:rsidRPr="00171498">
        <w:rPr>
          <w:b/>
          <w:u w:val="single"/>
        </w:rPr>
        <w:t>Close Reading Key Scenes:</w:t>
      </w:r>
    </w:p>
    <w:p w14:paraId="3C8B95DA" w14:textId="37AB281F" w:rsidR="001B4ECD" w:rsidRDefault="001B4ECD" w:rsidP="001B4ECD">
      <w:pPr>
        <w:rPr>
          <w:b/>
        </w:rPr>
      </w:pPr>
    </w:p>
    <w:p w14:paraId="024F29CE" w14:textId="0406EB20" w:rsidR="001B4ECD" w:rsidRDefault="001B4ECD" w:rsidP="001B4ECD">
      <w:pPr>
        <w:pStyle w:val="ListParagraph"/>
        <w:numPr>
          <w:ilvl w:val="0"/>
          <w:numId w:val="1"/>
        </w:numPr>
      </w:pPr>
      <w:r>
        <w:t>(</w:t>
      </w:r>
      <w:r w:rsidR="00280467">
        <w:t xml:space="preserve">7 </w:t>
      </w:r>
      <w:r>
        <w:t xml:space="preserve">min) </w:t>
      </w:r>
      <w:r w:rsidR="00DC7D87">
        <w:t>Screening</w:t>
      </w:r>
      <w:r>
        <w:t xml:space="preserve"> quiz. </w:t>
      </w:r>
    </w:p>
    <w:p w14:paraId="1D0CCD96" w14:textId="77777777" w:rsidR="006A0756" w:rsidRDefault="006A0756" w:rsidP="006A0756">
      <w:pPr>
        <w:pStyle w:val="ListParagraph"/>
      </w:pPr>
    </w:p>
    <w:p w14:paraId="4DBAC8E1" w14:textId="50492AE7" w:rsidR="001B4ECD" w:rsidRDefault="001B4ECD" w:rsidP="001B4ECD">
      <w:pPr>
        <w:pStyle w:val="ListParagraph"/>
        <w:numPr>
          <w:ilvl w:val="0"/>
          <w:numId w:val="1"/>
        </w:numPr>
      </w:pPr>
      <w:r>
        <w:t>(1</w:t>
      </w:r>
      <w:r w:rsidR="00DC7D87">
        <w:t xml:space="preserve">0-15 </w:t>
      </w:r>
      <w:r>
        <w:t xml:space="preserve">min) Student-led scene close-reading and analysis. </w:t>
      </w:r>
    </w:p>
    <w:p w14:paraId="68BD35E0" w14:textId="77777777" w:rsidR="0016080A" w:rsidRPr="0016080A" w:rsidRDefault="0016080A" w:rsidP="00AC4F9F">
      <w:pPr>
        <w:rPr>
          <w:u w:val="single"/>
        </w:rPr>
      </w:pPr>
    </w:p>
    <w:p w14:paraId="3D366CD3" w14:textId="0D97AAEF" w:rsidR="00E675C5" w:rsidRDefault="001B4ECD" w:rsidP="00AC4F9F">
      <w:pPr>
        <w:pStyle w:val="ListParagraph"/>
        <w:numPr>
          <w:ilvl w:val="0"/>
          <w:numId w:val="1"/>
        </w:numPr>
      </w:pPr>
      <w:r>
        <w:t>(</w:t>
      </w:r>
      <w:r w:rsidR="00AC4F9F">
        <w:t xml:space="preserve">3 </w:t>
      </w:r>
      <w:r>
        <w:t xml:space="preserve">min) </w:t>
      </w:r>
      <w:r w:rsidR="00065C6D">
        <w:t>Teacher-led scene analysis</w:t>
      </w:r>
      <w:r w:rsidR="00AC4F9F">
        <w:t xml:space="preserve">: </w:t>
      </w:r>
      <w:r w:rsidR="00E675C5">
        <w:t xml:space="preserve"> Yolanda and Mari get ice cream</w:t>
      </w:r>
      <w:r w:rsidR="00AC4F9F">
        <w:t>, Yolanda goes to Mari’s house</w:t>
      </w:r>
      <w:r w:rsidR="00E675C5">
        <w:t xml:space="preserve"> </w:t>
      </w:r>
      <w:r w:rsidR="00AC4F9F">
        <w:t>(approximately 12:53-15:57</w:t>
      </w:r>
      <w:r w:rsidR="0098057E">
        <w:t xml:space="preserve"> based on Amazon Prime timecode</w:t>
      </w:r>
      <w:r w:rsidR="00AC4F9F">
        <w:t>)</w:t>
      </w:r>
    </w:p>
    <w:p w14:paraId="444F1916" w14:textId="77777777" w:rsidR="00065C6D" w:rsidRDefault="00065C6D" w:rsidP="00065C6D"/>
    <w:p w14:paraId="4E11EEBA" w14:textId="720F7116" w:rsidR="00AC4F9F" w:rsidRDefault="00AC4F9F" w:rsidP="00AC4F9F">
      <w:pPr>
        <w:pStyle w:val="ListParagraph"/>
        <w:numPr>
          <w:ilvl w:val="0"/>
          <w:numId w:val="1"/>
        </w:numPr>
      </w:pPr>
      <w:r>
        <w:t>(5 min) Discussion prep – Students jot down notes, and share with a partner:</w:t>
      </w:r>
    </w:p>
    <w:p w14:paraId="30FE9671" w14:textId="05BA057C" w:rsidR="00AC4F9F" w:rsidRDefault="00AC4F9F" w:rsidP="006A0756">
      <w:pPr>
        <w:pStyle w:val="ListParagraph"/>
        <w:numPr>
          <w:ilvl w:val="0"/>
          <w:numId w:val="3"/>
        </w:numPr>
      </w:pPr>
      <w:r>
        <w:t>What does Guerrero communicate through the ice cream sequence? How does she communicate this?</w:t>
      </w:r>
    </w:p>
    <w:p w14:paraId="49F7A686" w14:textId="77777777" w:rsidR="006A0756" w:rsidRDefault="006A0756" w:rsidP="006A0756">
      <w:pPr>
        <w:pStyle w:val="ListParagraph"/>
        <w:ind w:left="1440"/>
      </w:pPr>
    </w:p>
    <w:p w14:paraId="7ABEEB09" w14:textId="7D3BB0A8" w:rsidR="00AC4F9F" w:rsidRDefault="00AC4F9F" w:rsidP="00AC4F9F">
      <w:pPr>
        <w:pStyle w:val="ListParagraph"/>
        <w:ind w:left="1440"/>
        <w:rPr>
          <w:i/>
        </w:rPr>
      </w:pPr>
      <w:r>
        <w:rPr>
          <w:i/>
        </w:rPr>
        <w:t xml:space="preserve">This scene provides the first glimpse of genuine intimacy between </w:t>
      </w:r>
      <w:proofErr w:type="spellStart"/>
      <w:r>
        <w:rPr>
          <w:i/>
        </w:rPr>
        <w:t>Yoli</w:t>
      </w:r>
      <w:proofErr w:type="spellEnd"/>
      <w:r>
        <w:rPr>
          <w:i/>
        </w:rPr>
        <w:t xml:space="preserve"> and Mari. This is communicated through the tight framing of the shot of </w:t>
      </w:r>
      <w:proofErr w:type="spellStart"/>
      <w:r>
        <w:rPr>
          <w:i/>
        </w:rPr>
        <w:t>Yoli</w:t>
      </w:r>
      <w:proofErr w:type="spellEnd"/>
      <w:r>
        <w:rPr>
          <w:i/>
        </w:rPr>
        <w:t xml:space="preserve"> and Mari’s face, as well as through camera movements that pans over close-up of the ice cream cone they’re sharing, their smiles, their hand gestures, the schedule </w:t>
      </w:r>
      <w:proofErr w:type="spellStart"/>
      <w:r>
        <w:rPr>
          <w:i/>
        </w:rPr>
        <w:t>Yoli</w:t>
      </w:r>
      <w:proofErr w:type="spellEnd"/>
      <w:r>
        <w:rPr>
          <w:i/>
        </w:rPr>
        <w:t xml:space="preserve"> passes to Mari, etc. The only shot in this scene that seems to interrupt the intimacy between the two girls is the shot of the other side of the street, as Mari watches a woman </w:t>
      </w:r>
      <w:proofErr w:type="spellStart"/>
      <w:r>
        <w:rPr>
          <w:i/>
        </w:rPr>
        <w:t>flyering</w:t>
      </w:r>
      <w:proofErr w:type="spellEnd"/>
      <w:r>
        <w:rPr>
          <w:i/>
        </w:rPr>
        <w:t xml:space="preserve"> for a store and considers whether she should be pursuing work instead of homework. Intimacy is restored when the shot returns to the close-up of the two girls’ faces.</w:t>
      </w:r>
    </w:p>
    <w:p w14:paraId="1BB85402" w14:textId="77777777" w:rsidR="006A0756" w:rsidRPr="006A0756" w:rsidRDefault="006A0756" w:rsidP="006A0756">
      <w:pPr>
        <w:rPr>
          <w:i/>
        </w:rPr>
      </w:pPr>
    </w:p>
    <w:p w14:paraId="0160AA8D" w14:textId="68B3AE7A" w:rsidR="00AC4F9F" w:rsidRDefault="00AC4F9F" w:rsidP="006A0756">
      <w:pPr>
        <w:pStyle w:val="ListParagraph"/>
        <w:numPr>
          <w:ilvl w:val="0"/>
          <w:numId w:val="3"/>
        </w:numPr>
      </w:pPr>
      <w:r>
        <w:t>What does Guerrero communicate through the scenes of Yolanda at her own house and then at Mari’s house?</w:t>
      </w:r>
    </w:p>
    <w:p w14:paraId="4B2A6EFB" w14:textId="77777777" w:rsidR="006A0756" w:rsidRDefault="00AC4F9F" w:rsidP="00AC4F9F">
      <w:pPr>
        <w:pStyle w:val="ListParagraph"/>
        <w:ind w:left="1440"/>
        <w:rPr>
          <w:i/>
        </w:rPr>
      </w:pPr>
      <w:r>
        <w:rPr>
          <w:i/>
        </w:rPr>
        <w:t xml:space="preserve">The juxtaposed scenes highlight the different experiences the two girls have at home. When Yolanda get to her house, her mother is at home, preparing dinner. The shot shows the kitchen and the dining room, and both look like carefully decorated spaces; the dining table in the back is set for three. Yolanda asks her mother if she can go to Mari’s house, and her mother peers out the window at Mari through the curtains and the house’s gate, a bit suspiciously. </w:t>
      </w:r>
    </w:p>
    <w:p w14:paraId="65707B62" w14:textId="77777777" w:rsidR="006A0756" w:rsidRDefault="006A0756" w:rsidP="00AC4F9F">
      <w:pPr>
        <w:pStyle w:val="ListParagraph"/>
        <w:ind w:left="1440"/>
        <w:rPr>
          <w:i/>
        </w:rPr>
      </w:pPr>
    </w:p>
    <w:p w14:paraId="682FC6A5" w14:textId="24147E6B" w:rsidR="00AC4F9F" w:rsidRDefault="00AC4F9F" w:rsidP="00AC4F9F">
      <w:pPr>
        <w:pStyle w:val="ListParagraph"/>
        <w:ind w:left="1440"/>
        <w:rPr>
          <w:i/>
        </w:rPr>
      </w:pPr>
      <w:r>
        <w:rPr>
          <w:i/>
        </w:rPr>
        <w:t xml:space="preserve">In Mari’s house, the walls are bare, and boxes along the wall suggest the family’s recent move. Mari’s mother is irritated at Mari for not unpacking, and asks if she has been smoking. </w:t>
      </w:r>
      <w:r w:rsidR="006A0756">
        <w:rPr>
          <w:i/>
        </w:rPr>
        <w:t>Mari seems to carry more responsibilities at home than Yolanda does, supervising her younger sister, etc. Questions of class seem to be raised by Mari’s mother asking Mari why she is serving cereal to Yolanda and Mari retorts that it’s not like they have steak. Her mother seems perhaps somewhat embarrassed by the conditions of the home and what they can offer Yolanda.</w:t>
      </w:r>
    </w:p>
    <w:p w14:paraId="41428B6A" w14:textId="77777777" w:rsidR="006A0756" w:rsidRDefault="006A0756" w:rsidP="00AC4F9F">
      <w:pPr>
        <w:pStyle w:val="ListParagraph"/>
        <w:ind w:left="1440"/>
      </w:pPr>
    </w:p>
    <w:p w14:paraId="59D679FA" w14:textId="46691B30" w:rsidR="00AC4F9F" w:rsidRPr="00502A4B" w:rsidRDefault="00AC4F9F" w:rsidP="009C75B9">
      <w:pPr>
        <w:pStyle w:val="ListParagraph"/>
        <w:numPr>
          <w:ilvl w:val="0"/>
          <w:numId w:val="1"/>
        </w:numPr>
        <w:rPr>
          <w:i/>
        </w:rPr>
      </w:pPr>
      <w:r>
        <w:t>(</w:t>
      </w:r>
      <w:r w:rsidR="00502A4B">
        <w:t>25</w:t>
      </w:r>
      <w:r>
        <w:t xml:space="preserve"> min) Discussion.</w:t>
      </w:r>
    </w:p>
    <w:p w14:paraId="4944D3FB" w14:textId="77777777" w:rsidR="00502A4B" w:rsidRPr="009C75B9" w:rsidRDefault="00502A4B" w:rsidP="00502A4B">
      <w:pPr>
        <w:pStyle w:val="ListParagraph"/>
        <w:rPr>
          <w:i/>
        </w:rPr>
      </w:pPr>
    </w:p>
    <w:p w14:paraId="468FE04A" w14:textId="3219D71C" w:rsidR="006A0756" w:rsidRPr="001C05F4" w:rsidRDefault="001C05F4" w:rsidP="001C05F4">
      <w:pPr>
        <w:pStyle w:val="ListParagraph"/>
        <w:numPr>
          <w:ilvl w:val="1"/>
          <w:numId w:val="1"/>
        </w:numPr>
      </w:pPr>
      <w:r>
        <w:t xml:space="preserve">What does Guerrero communicate through the ice cream sequence? How does she communicate this? - </w:t>
      </w:r>
      <w:r w:rsidR="00AC4F9F">
        <w:t>Additional questions, if needed:</w:t>
      </w:r>
    </w:p>
    <w:p w14:paraId="362BC5B7" w14:textId="77777777" w:rsidR="006A0756" w:rsidRPr="006A0756" w:rsidRDefault="00AC4F9F" w:rsidP="009C75B9">
      <w:pPr>
        <w:pStyle w:val="ListParagraph"/>
        <w:numPr>
          <w:ilvl w:val="2"/>
          <w:numId w:val="1"/>
        </w:numPr>
        <w:rPr>
          <w:i/>
        </w:rPr>
      </w:pPr>
      <w:r>
        <w:t>What emotions are conveyed through this scene?</w:t>
      </w:r>
    </w:p>
    <w:p w14:paraId="553E6DB0" w14:textId="77777777" w:rsidR="006A0756" w:rsidRPr="006A0756" w:rsidRDefault="00AC4F9F" w:rsidP="009C75B9">
      <w:pPr>
        <w:pStyle w:val="ListParagraph"/>
        <w:numPr>
          <w:ilvl w:val="2"/>
          <w:numId w:val="1"/>
        </w:numPr>
        <w:rPr>
          <w:i/>
        </w:rPr>
      </w:pPr>
      <w:r>
        <w:t>What cinematic techniques are used to convey those emotions?</w:t>
      </w:r>
    </w:p>
    <w:p w14:paraId="6B2E5C7A" w14:textId="11253F9B" w:rsidR="00AC4F9F" w:rsidRPr="00502A4B" w:rsidRDefault="00AC4F9F" w:rsidP="009C75B9">
      <w:pPr>
        <w:pStyle w:val="ListParagraph"/>
        <w:numPr>
          <w:ilvl w:val="2"/>
          <w:numId w:val="1"/>
        </w:numPr>
        <w:rPr>
          <w:i/>
        </w:rPr>
      </w:pPr>
      <w:r>
        <w:t>Does anything in this scene disrupt the intimacy between the protagonists? Why?</w:t>
      </w:r>
    </w:p>
    <w:p w14:paraId="5D05E683" w14:textId="77777777" w:rsidR="00502A4B" w:rsidRPr="006A0756" w:rsidRDefault="00502A4B" w:rsidP="00502A4B">
      <w:pPr>
        <w:pStyle w:val="ListParagraph"/>
        <w:ind w:left="2160"/>
        <w:rPr>
          <w:i/>
        </w:rPr>
      </w:pPr>
    </w:p>
    <w:p w14:paraId="323A649B" w14:textId="43819F41" w:rsidR="006A0756" w:rsidRPr="001C05F4" w:rsidRDefault="001C05F4" w:rsidP="001C05F4">
      <w:pPr>
        <w:pStyle w:val="ListParagraph"/>
        <w:numPr>
          <w:ilvl w:val="1"/>
          <w:numId w:val="1"/>
        </w:numPr>
      </w:pPr>
      <w:r>
        <w:lastRenderedPageBreak/>
        <w:t xml:space="preserve">What does Guerrero communicate through the scenes of Yolanda at her own house and then at Mari’s house? - </w:t>
      </w:r>
      <w:r w:rsidR="006A0756">
        <w:t>Additional questions, if needed:</w:t>
      </w:r>
    </w:p>
    <w:p w14:paraId="319D7328" w14:textId="5AED510B" w:rsidR="006A0756" w:rsidRPr="006A0756" w:rsidRDefault="006A0756" w:rsidP="009C75B9">
      <w:pPr>
        <w:pStyle w:val="ListParagraph"/>
        <w:numPr>
          <w:ilvl w:val="2"/>
          <w:numId w:val="1"/>
        </w:numPr>
        <w:rPr>
          <w:i/>
        </w:rPr>
      </w:pPr>
      <w:r>
        <w:t>What contrasts do you notice between Yolanda and Mari’s homes?</w:t>
      </w:r>
    </w:p>
    <w:p w14:paraId="5D4B05DC" w14:textId="3AB6CDF4" w:rsidR="006A0756" w:rsidRPr="006A0756" w:rsidRDefault="006A0756" w:rsidP="009C75B9">
      <w:pPr>
        <w:pStyle w:val="ListParagraph"/>
        <w:numPr>
          <w:ilvl w:val="2"/>
          <w:numId w:val="1"/>
        </w:numPr>
        <w:rPr>
          <w:i/>
        </w:rPr>
      </w:pPr>
      <w:r>
        <w:t>How does the set design highlight contrast?</w:t>
      </w:r>
    </w:p>
    <w:p w14:paraId="20A355FC" w14:textId="5260A27C" w:rsidR="004B5639" w:rsidRPr="00870CF9" w:rsidRDefault="006A0756" w:rsidP="004B5639">
      <w:pPr>
        <w:pStyle w:val="ListParagraph"/>
        <w:numPr>
          <w:ilvl w:val="2"/>
          <w:numId w:val="1"/>
        </w:numPr>
        <w:rPr>
          <w:i/>
        </w:rPr>
      </w:pPr>
      <w:r>
        <w:t>What class differences do you notice?</w:t>
      </w:r>
    </w:p>
    <w:p w14:paraId="60464C68" w14:textId="77777777" w:rsidR="00870CF9" w:rsidRPr="00502A4B" w:rsidRDefault="00870CF9" w:rsidP="00870CF9">
      <w:pPr>
        <w:pStyle w:val="ListParagraph"/>
        <w:ind w:left="2160"/>
        <w:rPr>
          <w:i/>
        </w:rPr>
      </w:pPr>
    </w:p>
    <w:p w14:paraId="2CDBC472" w14:textId="26B101C5" w:rsidR="00502A4B" w:rsidRDefault="00502A4B" w:rsidP="00502A4B">
      <w:pPr>
        <w:pStyle w:val="ListParagraph"/>
        <w:numPr>
          <w:ilvl w:val="1"/>
          <w:numId w:val="1"/>
        </w:numPr>
      </w:pPr>
      <w:r w:rsidRPr="00502A4B">
        <w:rPr>
          <w:b/>
        </w:rPr>
        <w:t>Extension question</w:t>
      </w:r>
      <w:r w:rsidRPr="00502A4B">
        <w:t xml:space="preserve">: Why do you think Guerrero wanted to highlight the contrast between Yolanda and Mari’s homes? </w:t>
      </w:r>
      <w:r>
        <w:t>How does that contrast build throughout the rest of the film, and how does it affect their relationship?</w:t>
      </w:r>
    </w:p>
    <w:p w14:paraId="73885763" w14:textId="1F54A050" w:rsidR="00502A4B" w:rsidRDefault="00502A4B" w:rsidP="00502A4B">
      <w:pPr>
        <w:pStyle w:val="ListParagraph"/>
        <w:ind w:left="2160"/>
        <w:rPr>
          <w:i/>
        </w:rPr>
      </w:pPr>
    </w:p>
    <w:p w14:paraId="4ED397F0" w14:textId="5FFF0665" w:rsidR="00502A4B" w:rsidRPr="00502A4B" w:rsidRDefault="00502A4B" w:rsidP="00502A4B">
      <w:pPr>
        <w:pStyle w:val="ListParagraph"/>
        <w:numPr>
          <w:ilvl w:val="1"/>
          <w:numId w:val="1"/>
        </w:numPr>
      </w:pPr>
      <w:r w:rsidRPr="00502A4B">
        <w:rPr>
          <w:b/>
        </w:rPr>
        <w:t>Extension question</w:t>
      </w:r>
      <w:r w:rsidRPr="00502A4B">
        <w:t>:</w:t>
      </w:r>
      <w:r>
        <w:t xml:space="preserve"> Based on today’s discussion, and notes you took throughout the film, what do you think are some of the major themes of this film? How were those themes communicated?</w:t>
      </w:r>
    </w:p>
    <w:p w14:paraId="39E80677" w14:textId="77777777" w:rsidR="004B5639" w:rsidRPr="004B5639" w:rsidRDefault="004B5639" w:rsidP="004B5639">
      <w:pPr>
        <w:ind w:left="720"/>
        <w:rPr>
          <w:i/>
        </w:rPr>
      </w:pPr>
    </w:p>
    <w:p w14:paraId="498F859F" w14:textId="15127C2D" w:rsidR="009C75B9" w:rsidRPr="00171498" w:rsidRDefault="009C75B9" w:rsidP="006A0756">
      <w:pPr>
        <w:rPr>
          <w:b/>
          <w:u w:val="single"/>
        </w:rPr>
      </w:pPr>
      <w:r w:rsidRPr="00171498">
        <w:rPr>
          <w:b/>
          <w:u w:val="single"/>
        </w:rPr>
        <w:t>Lesson 2 – Film Criticism</w:t>
      </w:r>
      <w:r w:rsidR="001C05F4" w:rsidRPr="00171498">
        <w:rPr>
          <w:b/>
          <w:u w:val="single"/>
        </w:rPr>
        <w:t>: Whitney</w:t>
      </w:r>
      <w:r w:rsidR="0098057E">
        <w:rPr>
          <w:b/>
          <w:u w:val="single"/>
        </w:rPr>
        <w:t xml:space="preserve"> M</w:t>
      </w:r>
      <w:r w:rsidR="001C05F4" w:rsidRPr="00171498">
        <w:rPr>
          <w:b/>
          <w:u w:val="single"/>
        </w:rPr>
        <w:t>onaghan, “Not Just a Phase: Queer Girlhood and Coming of Age on Screen”</w:t>
      </w:r>
    </w:p>
    <w:p w14:paraId="57FEEB1B" w14:textId="698E4BEA" w:rsidR="009C75B9" w:rsidRDefault="009C75B9" w:rsidP="006A0756">
      <w:pPr>
        <w:rPr>
          <w:b/>
        </w:rPr>
      </w:pPr>
    </w:p>
    <w:p w14:paraId="1303396F" w14:textId="413E2743" w:rsidR="009C75B9" w:rsidRDefault="009C75B9" w:rsidP="009C75B9">
      <w:pPr>
        <w:pStyle w:val="ListParagraph"/>
        <w:numPr>
          <w:ilvl w:val="0"/>
          <w:numId w:val="6"/>
        </w:numPr>
      </w:pPr>
      <w:r>
        <w:t>(5 min) Personal reflection – choose 1:</w:t>
      </w:r>
    </w:p>
    <w:p w14:paraId="0875182D" w14:textId="779DF76F" w:rsidR="009C75B9" w:rsidRDefault="009C75B9" w:rsidP="009C75B9">
      <w:pPr>
        <w:pStyle w:val="ListParagraph"/>
        <w:numPr>
          <w:ilvl w:val="1"/>
          <w:numId w:val="6"/>
        </w:numPr>
      </w:pPr>
      <w:r>
        <w:t>Did you relate to any of the characters in this film? Explain.</w:t>
      </w:r>
    </w:p>
    <w:p w14:paraId="022A5C8E" w14:textId="0826912C" w:rsidR="009C75B9" w:rsidRDefault="009C75B9" w:rsidP="009C75B9">
      <w:pPr>
        <w:pStyle w:val="ListParagraph"/>
        <w:numPr>
          <w:ilvl w:val="1"/>
          <w:numId w:val="6"/>
        </w:numPr>
      </w:pPr>
      <w:r>
        <w:t>Did you enjoy watching this film? Why or why not?</w:t>
      </w:r>
    </w:p>
    <w:p w14:paraId="4A9BF8AF" w14:textId="77777777" w:rsidR="009C75B9" w:rsidRDefault="009C75B9" w:rsidP="009C75B9">
      <w:pPr>
        <w:pStyle w:val="ListParagraph"/>
        <w:ind w:left="1440"/>
      </w:pPr>
    </w:p>
    <w:p w14:paraId="23D02F6D" w14:textId="32F919FE" w:rsidR="009C75B9" w:rsidRDefault="00171498" w:rsidP="009C75B9">
      <w:pPr>
        <w:pStyle w:val="ListParagraph"/>
        <w:numPr>
          <w:ilvl w:val="0"/>
          <w:numId w:val="6"/>
        </w:numPr>
      </w:pPr>
      <w:r>
        <w:t>(7</w:t>
      </w:r>
      <w:r w:rsidR="009C75B9">
        <w:t xml:space="preserve"> min) Discuss.</w:t>
      </w:r>
    </w:p>
    <w:p w14:paraId="1967003D" w14:textId="77777777" w:rsidR="00171498" w:rsidRDefault="00171498" w:rsidP="00171498">
      <w:pPr>
        <w:pStyle w:val="ListParagraph"/>
      </w:pPr>
    </w:p>
    <w:p w14:paraId="3F77F1C0" w14:textId="6812C414" w:rsidR="00171498" w:rsidRDefault="00171498" w:rsidP="00171498">
      <w:pPr>
        <w:pStyle w:val="ListParagraph"/>
        <w:numPr>
          <w:ilvl w:val="0"/>
          <w:numId w:val="6"/>
        </w:numPr>
      </w:pPr>
      <w:r>
        <w:t>(3 min) Watch final scene, approximately 1:18:30-1:21:00.</w:t>
      </w:r>
    </w:p>
    <w:p w14:paraId="5752C5D5" w14:textId="399B20B8" w:rsidR="00137430" w:rsidRDefault="00137430" w:rsidP="00137430">
      <w:pPr>
        <w:ind w:left="360"/>
      </w:pPr>
    </w:p>
    <w:p w14:paraId="0F430C76" w14:textId="4FE77D77" w:rsidR="00137430" w:rsidRDefault="00137430" w:rsidP="00137430">
      <w:pPr>
        <w:pStyle w:val="ListParagraph"/>
        <w:numPr>
          <w:ilvl w:val="0"/>
          <w:numId w:val="6"/>
        </w:numPr>
      </w:pPr>
      <w:r>
        <w:t>(7 min) Discussion prep:</w:t>
      </w:r>
    </w:p>
    <w:p w14:paraId="6916D086" w14:textId="6662B60D" w:rsidR="00137430" w:rsidRDefault="0098057E" w:rsidP="00137430">
      <w:pPr>
        <w:pStyle w:val="ListParagraph"/>
      </w:pPr>
      <w:r>
        <w:t xml:space="preserve">, </w:t>
      </w:r>
    </w:p>
    <w:p w14:paraId="203D41EC" w14:textId="67CA7C27" w:rsidR="00137430" w:rsidRDefault="00137430" w:rsidP="00137430">
      <w:pPr>
        <w:pStyle w:val="ListParagraph"/>
        <w:numPr>
          <w:ilvl w:val="1"/>
          <w:numId w:val="6"/>
        </w:numPr>
      </w:pPr>
      <w:r>
        <w:t>What is Monaghan’s thesis in “Not Just a Phase: Queer Girlhood and Coming of Age on Screen?</w:t>
      </w:r>
    </w:p>
    <w:p w14:paraId="5E09CCD7" w14:textId="77777777" w:rsidR="0016080A" w:rsidRDefault="0016080A" w:rsidP="0016080A">
      <w:pPr>
        <w:pStyle w:val="ListParagraph"/>
        <w:ind w:left="1440"/>
      </w:pPr>
    </w:p>
    <w:p w14:paraId="0091ECFC" w14:textId="77777777" w:rsidR="0016080A" w:rsidRDefault="00C74187" w:rsidP="00C74187">
      <w:pPr>
        <w:pStyle w:val="ListParagraph"/>
        <w:ind w:left="1440"/>
        <w:rPr>
          <w:i/>
        </w:rPr>
      </w:pPr>
      <w:r>
        <w:rPr>
          <w:i/>
        </w:rPr>
        <w:t xml:space="preserve">Monaghan argues that typically, </w:t>
      </w:r>
      <w:r w:rsidR="0016080A">
        <w:rPr>
          <w:i/>
        </w:rPr>
        <w:t xml:space="preserve">queer girlhood has been represented on screen through two primary tropes: 1) “coming out as coming of age” and 2) queerness as a passing, developmental phase on the way to heterosexual adulthood and maturity. Monaghan examines four recent independent films that represent queer girlhood beyond those two tropes to highlight the shifts in recent filmmaking (99). New elements that Monaghan highlights in her readings of these films include negotiation of belonging, consent, families, and intimacy among peers. </w:t>
      </w:r>
    </w:p>
    <w:p w14:paraId="3C933694" w14:textId="77777777" w:rsidR="0016080A" w:rsidRDefault="0016080A" w:rsidP="00C74187">
      <w:pPr>
        <w:pStyle w:val="ListParagraph"/>
        <w:ind w:left="1440"/>
        <w:rPr>
          <w:i/>
        </w:rPr>
      </w:pPr>
    </w:p>
    <w:p w14:paraId="1D2EFC86" w14:textId="0B10FAC8" w:rsidR="00C74187" w:rsidRDefault="0016080A" w:rsidP="00C74187">
      <w:pPr>
        <w:pStyle w:val="ListParagraph"/>
        <w:ind w:left="1440"/>
        <w:rPr>
          <w:i/>
        </w:rPr>
      </w:pPr>
      <w:r>
        <w:rPr>
          <w:i/>
        </w:rPr>
        <w:t xml:space="preserve">Monaghan argues that much of mainstream media suggests that queerness is “just a phase” (101), and that “heteronormative culture casts queer subjects as those without a future” (101). Therefore, “on television, queer girls are introduced as an issue needing resolution, and once this is resolved, are promptly written out” (101). Monaghan also points to film’s depiction of queer girlhood as “nostalgic memories of an adolescence long past” (101), suggesting it as mere experimentation on the path to normativity. </w:t>
      </w:r>
    </w:p>
    <w:p w14:paraId="6A375526" w14:textId="77777777" w:rsidR="0016080A" w:rsidRPr="00C74187" w:rsidRDefault="0016080A" w:rsidP="00C74187">
      <w:pPr>
        <w:pStyle w:val="ListParagraph"/>
        <w:ind w:left="1440"/>
        <w:rPr>
          <w:i/>
        </w:rPr>
      </w:pPr>
    </w:p>
    <w:p w14:paraId="10CC6FD3" w14:textId="57BAE625" w:rsidR="0016080A" w:rsidRDefault="00137430" w:rsidP="0016080A">
      <w:pPr>
        <w:pStyle w:val="ListParagraph"/>
        <w:numPr>
          <w:ilvl w:val="1"/>
          <w:numId w:val="6"/>
        </w:numPr>
      </w:pPr>
      <w:r>
        <w:t xml:space="preserve">What is the specific argument she makes about </w:t>
      </w:r>
      <w:proofErr w:type="spellStart"/>
      <w:r>
        <w:rPr>
          <w:i/>
        </w:rPr>
        <w:t>Mosquita</w:t>
      </w:r>
      <w:proofErr w:type="spellEnd"/>
      <w:r>
        <w:rPr>
          <w:i/>
        </w:rPr>
        <w:t xml:space="preserve"> y Mari </w:t>
      </w:r>
      <w:r>
        <w:t>on p. 103-105?</w:t>
      </w:r>
    </w:p>
    <w:p w14:paraId="381BF036" w14:textId="22DB0822" w:rsidR="0016080A" w:rsidRDefault="0016080A" w:rsidP="0016080A">
      <w:pPr>
        <w:pStyle w:val="ListParagraph"/>
      </w:pPr>
    </w:p>
    <w:p w14:paraId="47D3C2E3" w14:textId="79F80B7D" w:rsidR="0016080A" w:rsidRDefault="0016080A" w:rsidP="0016080A">
      <w:pPr>
        <w:pStyle w:val="ListParagraph"/>
        <w:ind w:left="1440"/>
        <w:rPr>
          <w:i/>
        </w:rPr>
      </w:pPr>
      <w:r>
        <w:rPr>
          <w:i/>
        </w:rPr>
        <w:t xml:space="preserve">Monaghan highlights that throughout </w:t>
      </w:r>
      <w:proofErr w:type="spellStart"/>
      <w:r>
        <w:rPr>
          <w:i/>
        </w:rPr>
        <w:t>Mosquita</w:t>
      </w:r>
      <w:proofErr w:type="spellEnd"/>
      <w:r>
        <w:rPr>
          <w:i/>
        </w:rPr>
        <w:t xml:space="preserve"> y Mari, Guerrero places “an emphasis on the unspoken” (104). She highlights Guerrero’s rejection of the coming out trope altogether as well as </w:t>
      </w:r>
      <w:r>
        <w:rPr>
          <w:i/>
        </w:rPr>
        <w:lastRenderedPageBreak/>
        <w:t xml:space="preserve">dialogue. She argues that in many coming-out narratives, “dialogue occupies a privileged position as the verbal expression of (homo)sexual desire occurs at the climax of the film” (104). She illustrates that Guerrero’s rejection of dialogue and linear development emphasizes desire and sexuality that is often unspoken: “Guerrero shifts the focus to small gestures, emphasizing the intensity of certain moments and the dullness of others…the camera also abandons the narrative and </w:t>
      </w:r>
      <w:r w:rsidR="001C05F4">
        <w:rPr>
          <w:i/>
        </w:rPr>
        <w:t xml:space="preserve">lingers on strands of hair blowing in the wind, awkward fingers fiddling with things, dust particles floating in the sunlight. Through this, </w:t>
      </w:r>
      <w:proofErr w:type="spellStart"/>
      <w:r w:rsidR="001C05F4">
        <w:rPr>
          <w:i/>
        </w:rPr>
        <w:t>Mosquita</w:t>
      </w:r>
      <w:proofErr w:type="spellEnd"/>
      <w:r w:rsidR="001C05F4">
        <w:rPr>
          <w:i/>
        </w:rPr>
        <w:t xml:space="preserve"> y Mari rejects the typical linear progressive depiction of adolescence on screen, teasing out instead the complexities of intimacy in girlhood in moments of drift” (105). </w:t>
      </w:r>
    </w:p>
    <w:p w14:paraId="6DE5CECA" w14:textId="77777777" w:rsidR="0016080A" w:rsidRPr="0016080A" w:rsidRDefault="0016080A" w:rsidP="0016080A">
      <w:pPr>
        <w:rPr>
          <w:i/>
        </w:rPr>
      </w:pPr>
    </w:p>
    <w:p w14:paraId="31B2A147" w14:textId="69D33A13" w:rsidR="00137430" w:rsidRDefault="00137430" w:rsidP="00137430">
      <w:pPr>
        <w:pStyle w:val="ListParagraph"/>
        <w:numPr>
          <w:ilvl w:val="1"/>
          <w:numId w:val="6"/>
        </w:numPr>
      </w:pPr>
      <w:r>
        <w:t>Do you agree with these two claims? Why or why not?</w:t>
      </w:r>
      <w:r w:rsidR="0016080A">
        <w:t xml:space="preserve"> </w:t>
      </w:r>
      <w:r w:rsidR="00171498">
        <w:t xml:space="preserve">Consider how the film’s final scene helps address Monaghan’s claims. </w:t>
      </w:r>
      <w:r w:rsidR="0016080A">
        <w:t xml:space="preserve">Use evidence from the film and the text to support your response. </w:t>
      </w:r>
    </w:p>
    <w:p w14:paraId="6767E34F" w14:textId="77777777" w:rsidR="00171498" w:rsidRDefault="00171498" w:rsidP="00171498">
      <w:pPr>
        <w:ind w:left="1080"/>
      </w:pPr>
    </w:p>
    <w:p w14:paraId="5C13096D" w14:textId="6CE6711F" w:rsidR="00171498" w:rsidRPr="00171498" w:rsidRDefault="00171498" w:rsidP="00171498">
      <w:pPr>
        <w:pStyle w:val="ListParagraph"/>
        <w:ind w:left="1440"/>
        <w:rPr>
          <w:i/>
        </w:rPr>
      </w:pPr>
      <w:r>
        <w:rPr>
          <w:i/>
        </w:rPr>
        <w:t xml:space="preserve">The final scene involves an ambiguous but heartfelt moment of connection between the girls as they look at each other from across the street. The camera panning from Mari across the wide street to Yolanda, the extended shots of the smiles on the two protagonists’ faces, and the fade to white followed by a flashback to Mari drawing “M y M” on the car windshield suggests that, while their relationship’s future is hardly clear, this is more than just a phase on the road to maturity, and there is depth to their connection. Rather than using dialogue to clarify a resolution, Guerrero leaves their connection open-ended and unspoken throughout this final moment. </w:t>
      </w:r>
    </w:p>
    <w:p w14:paraId="6D2D3A32" w14:textId="6CF6C622" w:rsidR="00137430" w:rsidRDefault="00137430" w:rsidP="00137430"/>
    <w:p w14:paraId="521C0727" w14:textId="304A9086" w:rsidR="00137430" w:rsidRDefault="00137430" w:rsidP="00137430">
      <w:pPr>
        <w:pStyle w:val="ListParagraph"/>
        <w:numPr>
          <w:ilvl w:val="0"/>
          <w:numId w:val="6"/>
        </w:numPr>
      </w:pPr>
      <w:r>
        <w:t xml:space="preserve">(15 min) Discuss. </w:t>
      </w:r>
    </w:p>
    <w:p w14:paraId="37972E09" w14:textId="067242F5" w:rsidR="001C05F4" w:rsidRDefault="001C05F4" w:rsidP="001C05F4">
      <w:pPr>
        <w:pStyle w:val="ListParagraph"/>
        <w:numPr>
          <w:ilvl w:val="1"/>
          <w:numId w:val="6"/>
        </w:numPr>
      </w:pPr>
      <w:r>
        <w:t xml:space="preserve">What is Monaghan’s thesis in “Not Just a Phase: Queer Girlhood and Coming of Age on Screen? - Additional questions, if needed: </w:t>
      </w:r>
    </w:p>
    <w:p w14:paraId="795C1647" w14:textId="1C632DF9" w:rsidR="001C05F4" w:rsidRDefault="001C05F4" w:rsidP="001C05F4">
      <w:pPr>
        <w:pStyle w:val="ListParagraph"/>
        <w:numPr>
          <w:ilvl w:val="2"/>
          <w:numId w:val="6"/>
        </w:numPr>
      </w:pPr>
      <w:r>
        <w:t>On page 99, what does Monaghan say are the central tropes for queer girlhood in most film and television depictions?</w:t>
      </w:r>
    </w:p>
    <w:p w14:paraId="23E76B19" w14:textId="0E75FC58" w:rsidR="001C05F4" w:rsidRDefault="001C05F4" w:rsidP="001C05F4">
      <w:pPr>
        <w:pStyle w:val="ListParagraph"/>
        <w:numPr>
          <w:ilvl w:val="2"/>
          <w:numId w:val="6"/>
        </w:numPr>
      </w:pPr>
      <w:r>
        <w:t>Do you think this is true? Can you think of examples of these two tropes in film and television you’ve seen, or examples that challenge these tropes?</w:t>
      </w:r>
    </w:p>
    <w:p w14:paraId="5F5E66C0" w14:textId="7F4D5286" w:rsidR="001C05F4" w:rsidRDefault="001C05F4" w:rsidP="001C05F4">
      <w:pPr>
        <w:pStyle w:val="ListParagraph"/>
        <w:numPr>
          <w:ilvl w:val="2"/>
          <w:numId w:val="6"/>
        </w:numPr>
      </w:pPr>
      <w:r>
        <w:t>On page 99, what does Monaghan argue are newer developments in films about queer girlhood?</w:t>
      </w:r>
    </w:p>
    <w:p w14:paraId="5463C9E7" w14:textId="345C021E" w:rsidR="001C05F4" w:rsidRDefault="001C05F4" w:rsidP="001C05F4">
      <w:pPr>
        <w:pStyle w:val="ListParagraph"/>
        <w:numPr>
          <w:ilvl w:val="1"/>
          <w:numId w:val="6"/>
        </w:numPr>
      </w:pPr>
      <w:r>
        <w:t xml:space="preserve">What is the specific argument she makes about </w:t>
      </w:r>
      <w:proofErr w:type="spellStart"/>
      <w:r>
        <w:rPr>
          <w:i/>
        </w:rPr>
        <w:t>Mosquita</w:t>
      </w:r>
      <w:proofErr w:type="spellEnd"/>
      <w:r>
        <w:rPr>
          <w:i/>
        </w:rPr>
        <w:t xml:space="preserve"> y Mari </w:t>
      </w:r>
      <w:r>
        <w:t>on p. 103-105? – Additional questions, if needed:</w:t>
      </w:r>
    </w:p>
    <w:p w14:paraId="48CA1B94" w14:textId="10FEA28A" w:rsidR="001C05F4" w:rsidRDefault="001C05F4" w:rsidP="001C05F4">
      <w:pPr>
        <w:pStyle w:val="ListParagraph"/>
        <w:numPr>
          <w:ilvl w:val="2"/>
          <w:numId w:val="6"/>
        </w:numPr>
      </w:pPr>
      <w:r>
        <w:t xml:space="preserve">According to Monaghan, how does </w:t>
      </w:r>
      <w:proofErr w:type="spellStart"/>
      <w:r>
        <w:rPr>
          <w:i/>
        </w:rPr>
        <w:t>Mosquita</w:t>
      </w:r>
      <w:proofErr w:type="spellEnd"/>
      <w:r>
        <w:rPr>
          <w:i/>
        </w:rPr>
        <w:t xml:space="preserve"> y Mari </w:t>
      </w:r>
      <w:r>
        <w:t>challenge traditional tropes?</w:t>
      </w:r>
    </w:p>
    <w:p w14:paraId="13AE5131" w14:textId="11492D86" w:rsidR="001C05F4" w:rsidRDefault="001C05F4" w:rsidP="001C05F4">
      <w:pPr>
        <w:pStyle w:val="ListParagraph"/>
        <w:numPr>
          <w:ilvl w:val="2"/>
          <w:numId w:val="6"/>
        </w:numPr>
      </w:pPr>
      <w:r>
        <w:t xml:space="preserve">On p. 104, what connection does Monaghan draw between dialogue and coming out in cinema? How does </w:t>
      </w:r>
      <w:proofErr w:type="spellStart"/>
      <w:r>
        <w:rPr>
          <w:i/>
        </w:rPr>
        <w:t>Mosquita</w:t>
      </w:r>
      <w:proofErr w:type="spellEnd"/>
      <w:r>
        <w:rPr>
          <w:i/>
        </w:rPr>
        <w:t xml:space="preserve"> y Mari </w:t>
      </w:r>
      <w:r>
        <w:t>resist centering coming out?</w:t>
      </w:r>
    </w:p>
    <w:p w14:paraId="3D842345" w14:textId="387790A3" w:rsidR="001C05F4" w:rsidRDefault="001C05F4" w:rsidP="001C05F4">
      <w:pPr>
        <w:pStyle w:val="ListParagraph"/>
        <w:numPr>
          <w:ilvl w:val="2"/>
          <w:numId w:val="6"/>
        </w:numPr>
      </w:pPr>
      <w:r>
        <w:t xml:space="preserve">Review the last paragraph of Monaghan’s analysis of </w:t>
      </w:r>
      <w:proofErr w:type="spellStart"/>
      <w:r>
        <w:rPr>
          <w:i/>
        </w:rPr>
        <w:t>Mosquita</w:t>
      </w:r>
      <w:proofErr w:type="spellEnd"/>
      <w:r>
        <w:rPr>
          <w:i/>
        </w:rPr>
        <w:t xml:space="preserve"> y Mari </w:t>
      </w:r>
      <w:r>
        <w:t>on 105. What does she say Guerrero focuses on in her filmmaking, and why?</w:t>
      </w:r>
    </w:p>
    <w:p w14:paraId="5DF48E10" w14:textId="4100D541" w:rsidR="001C05F4" w:rsidRDefault="001C05F4" w:rsidP="001C05F4">
      <w:pPr>
        <w:pStyle w:val="ListParagraph"/>
        <w:numPr>
          <w:ilvl w:val="1"/>
          <w:numId w:val="6"/>
        </w:numPr>
      </w:pPr>
      <w:r>
        <w:t>Do you agree with these two claims? Why or why not?</w:t>
      </w:r>
      <w:r w:rsidR="00171498">
        <w:t xml:space="preserve"> Consider the film’s final scene as you address Monaghan’s claims.</w:t>
      </w:r>
      <w:r>
        <w:t xml:space="preserve"> Use evidence from the film and the text to support your response.</w:t>
      </w:r>
    </w:p>
    <w:p w14:paraId="3C3B98F7" w14:textId="2A4FE8A9" w:rsidR="00137430" w:rsidRDefault="00137430" w:rsidP="00137430"/>
    <w:p w14:paraId="4F5DCB8D" w14:textId="77777777" w:rsidR="00171498" w:rsidRDefault="00171498" w:rsidP="00137430">
      <w:pPr>
        <w:rPr>
          <w:b/>
        </w:rPr>
      </w:pPr>
    </w:p>
    <w:p w14:paraId="0735490E" w14:textId="77777777" w:rsidR="00171498" w:rsidRDefault="00171498" w:rsidP="00137430">
      <w:pPr>
        <w:rPr>
          <w:b/>
        </w:rPr>
      </w:pPr>
    </w:p>
    <w:p w14:paraId="17ED79D7" w14:textId="77777777" w:rsidR="00171498" w:rsidRDefault="00171498" w:rsidP="00137430">
      <w:pPr>
        <w:rPr>
          <w:b/>
        </w:rPr>
      </w:pPr>
    </w:p>
    <w:p w14:paraId="0C0AB8AB" w14:textId="77777777" w:rsidR="00171498" w:rsidRDefault="00171498" w:rsidP="00137430">
      <w:pPr>
        <w:rPr>
          <w:b/>
        </w:rPr>
      </w:pPr>
    </w:p>
    <w:p w14:paraId="51815D46" w14:textId="77777777" w:rsidR="00171498" w:rsidRDefault="00171498" w:rsidP="00137430">
      <w:pPr>
        <w:rPr>
          <w:b/>
        </w:rPr>
      </w:pPr>
    </w:p>
    <w:p w14:paraId="5023814B" w14:textId="77777777" w:rsidR="00171498" w:rsidRDefault="00171498" w:rsidP="00137430">
      <w:pPr>
        <w:rPr>
          <w:b/>
        </w:rPr>
      </w:pPr>
    </w:p>
    <w:p w14:paraId="68A532A9" w14:textId="77777777" w:rsidR="00171498" w:rsidRDefault="00171498" w:rsidP="00137430">
      <w:pPr>
        <w:rPr>
          <w:b/>
        </w:rPr>
      </w:pPr>
    </w:p>
    <w:p w14:paraId="134E474C" w14:textId="77777777" w:rsidR="00171498" w:rsidRDefault="00171498" w:rsidP="00137430">
      <w:pPr>
        <w:rPr>
          <w:b/>
        </w:rPr>
      </w:pPr>
    </w:p>
    <w:p w14:paraId="70C806EC" w14:textId="77777777" w:rsidR="00171498" w:rsidRDefault="00171498" w:rsidP="00137430">
      <w:pPr>
        <w:rPr>
          <w:b/>
        </w:rPr>
      </w:pPr>
    </w:p>
    <w:p w14:paraId="5B1CDE2D" w14:textId="77777777" w:rsidR="00171498" w:rsidRDefault="00171498" w:rsidP="00137430">
      <w:pPr>
        <w:rPr>
          <w:b/>
        </w:rPr>
      </w:pPr>
    </w:p>
    <w:p w14:paraId="5909FE4D" w14:textId="77777777" w:rsidR="00171498" w:rsidRDefault="00171498" w:rsidP="00137430">
      <w:pPr>
        <w:rPr>
          <w:b/>
        </w:rPr>
      </w:pPr>
    </w:p>
    <w:p w14:paraId="5F968586" w14:textId="77777777" w:rsidR="00171498" w:rsidRDefault="00171498" w:rsidP="00137430">
      <w:pPr>
        <w:rPr>
          <w:b/>
        </w:rPr>
      </w:pPr>
    </w:p>
    <w:p w14:paraId="429999AD" w14:textId="77777777" w:rsidR="00171498" w:rsidRDefault="00171498" w:rsidP="00137430">
      <w:pPr>
        <w:rPr>
          <w:b/>
        </w:rPr>
      </w:pPr>
    </w:p>
    <w:p w14:paraId="12A4EFCD" w14:textId="77777777" w:rsidR="00171498" w:rsidRDefault="00171498" w:rsidP="00137430">
      <w:pPr>
        <w:rPr>
          <w:b/>
        </w:rPr>
      </w:pPr>
    </w:p>
    <w:p w14:paraId="569D61AD" w14:textId="4DB528D2" w:rsidR="00137430" w:rsidRPr="00171498" w:rsidRDefault="00137430" w:rsidP="00137430">
      <w:pPr>
        <w:rPr>
          <w:b/>
          <w:u w:val="single"/>
        </w:rPr>
      </w:pPr>
      <w:r w:rsidRPr="00171498">
        <w:rPr>
          <w:b/>
          <w:u w:val="single"/>
        </w:rPr>
        <w:t>Lesson 3 – Theory Analysis</w:t>
      </w:r>
      <w:r w:rsidR="001C05F4" w:rsidRPr="00171498">
        <w:rPr>
          <w:b/>
          <w:u w:val="single"/>
        </w:rPr>
        <w:t xml:space="preserve">: Juana María Rodríguez, Introduction to </w:t>
      </w:r>
      <w:r w:rsidR="001C05F4" w:rsidRPr="00171498">
        <w:rPr>
          <w:b/>
          <w:i/>
          <w:u w:val="single"/>
        </w:rPr>
        <w:t>Sexual Futures, Queer Gestures and Other Latina Longings</w:t>
      </w:r>
    </w:p>
    <w:p w14:paraId="32DAE2C4" w14:textId="123A5644" w:rsidR="00137430" w:rsidRDefault="00137430" w:rsidP="00137430">
      <w:pPr>
        <w:rPr>
          <w:b/>
        </w:rPr>
      </w:pPr>
    </w:p>
    <w:p w14:paraId="630C391B" w14:textId="796ACDC1" w:rsidR="00137430" w:rsidRPr="00137430" w:rsidRDefault="00137430" w:rsidP="00137430">
      <w:pPr>
        <w:pStyle w:val="ListParagraph"/>
        <w:numPr>
          <w:ilvl w:val="0"/>
          <w:numId w:val="7"/>
        </w:numPr>
        <w:rPr>
          <w:b/>
        </w:rPr>
      </w:pPr>
      <w:r>
        <w:t xml:space="preserve">(5 min) Compare/contrast reflection – Compare </w:t>
      </w:r>
      <w:proofErr w:type="spellStart"/>
      <w:r>
        <w:rPr>
          <w:i/>
        </w:rPr>
        <w:t>Mosquita</w:t>
      </w:r>
      <w:proofErr w:type="spellEnd"/>
      <w:r>
        <w:rPr>
          <w:i/>
        </w:rPr>
        <w:t xml:space="preserve"> y Mari </w:t>
      </w:r>
      <w:r>
        <w:t>to another film we’ve seen so far in this course. What do the two films you’re considering have in common? What makes this one different?</w:t>
      </w:r>
    </w:p>
    <w:p w14:paraId="11646339" w14:textId="7228FBCF" w:rsidR="00137430" w:rsidRDefault="00137430" w:rsidP="00137430">
      <w:pPr>
        <w:rPr>
          <w:b/>
        </w:rPr>
      </w:pPr>
    </w:p>
    <w:p w14:paraId="38757D91" w14:textId="0BBCA6C8" w:rsidR="00137430" w:rsidRPr="004B5639" w:rsidRDefault="00137430" w:rsidP="00137430">
      <w:pPr>
        <w:pStyle w:val="ListParagraph"/>
        <w:numPr>
          <w:ilvl w:val="0"/>
          <w:numId w:val="7"/>
        </w:numPr>
        <w:rPr>
          <w:b/>
        </w:rPr>
      </w:pPr>
      <w:r>
        <w:t>(</w:t>
      </w:r>
      <w:r w:rsidR="00065C6D">
        <w:t>10</w:t>
      </w:r>
      <w:r>
        <w:t xml:space="preserve"> min) Discuss. </w:t>
      </w:r>
    </w:p>
    <w:p w14:paraId="7F4B1EE5" w14:textId="77777777" w:rsidR="004B5639" w:rsidRPr="004B5639" w:rsidRDefault="004B5639" w:rsidP="004B5639">
      <w:pPr>
        <w:pStyle w:val="ListParagraph"/>
        <w:rPr>
          <w:b/>
        </w:rPr>
      </w:pPr>
    </w:p>
    <w:p w14:paraId="0E5F0802" w14:textId="6E66922E" w:rsidR="00137430" w:rsidRDefault="00065C6D" w:rsidP="00065C6D">
      <w:pPr>
        <w:pStyle w:val="ListParagraph"/>
        <w:numPr>
          <w:ilvl w:val="0"/>
          <w:numId w:val="7"/>
        </w:numPr>
      </w:pPr>
      <w:r>
        <w:t xml:space="preserve">(5 </w:t>
      </w:r>
      <w:r w:rsidR="004B5639">
        <w:t>min) Watch the scene in which Yolanda and Mari dance and then cuddle together on the couch before Yolanda’s parents arrive, approximately 57:15-1:02:</w:t>
      </w:r>
      <w:r>
        <w:t>30</w:t>
      </w:r>
      <w:r w:rsidR="004B5639">
        <w:t>.</w:t>
      </w:r>
    </w:p>
    <w:p w14:paraId="13CCF965" w14:textId="77777777" w:rsidR="004B5639" w:rsidRDefault="004B5639" w:rsidP="004B5639"/>
    <w:p w14:paraId="2951323B" w14:textId="1C22E7A2" w:rsidR="00137430" w:rsidRPr="00137430" w:rsidRDefault="00137430" w:rsidP="00137430">
      <w:pPr>
        <w:pStyle w:val="ListParagraph"/>
        <w:numPr>
          <w:ilvl w:val="0"/>
          <w:numId w:val="7"/>
        </w:numPr>
        <w:rPr>
          <w:b/>
        </w:rPr>
      </w:pPr>
      <w:r>
        <w:t>(1</w:t>
      </w:r>
      <w:r w:rsidR="004B5639">
        <w:t>5</w:t>
      </w:r>
      <w:r>
        <w:t xml:space="preserve"> min) Study groups: In small groups, students will review </w:t>
      </w:r>
      <w:r w:rsidRPr="00346F86">
        <w:t>Juana María</w:t>
      </w:r>
      <w:r>
        <w:t xml:space="preserve"> </w:t>
      </w:r>
      <w:r w:rsidRPr="00346F86">
        <w:t>Rodríguez</w:t>
      </w:r>
      <w:r>
        <w:t xml:space="preserve">’s introduction to </w:t>
      </w:r>
      <w:r w:rsidRPr="00346F86">
        <w:rPr>
          <w:i/>
        </w:rPr>
        <w:t>Sexual Futures, Queer Gestures, and Other Latina Longings</w:t>
      </w:r>
      <w:r>
        <w:rPr>
          <w:i/>
        </w:rPr>
        <w:t xml:space="preserve">. </w:t>
      </w:r>
      <w:r w:rsidR="00126614">
        <w:t xml:space="preserve">You may want to provide a worksheet where students can capture their responses to the following questions. </w:t>
      </w:r>
      <w:r>
        <w:t>Students will respond:</w:t>
      </w:r>
    </w:p>
    <w:p w14:paraId="76430F62" w14:textId="77777777" w:rsidR="00065C6D" w:rsidRDefault="00065C6D" w:rsidP="00ED3B98"/>
    <w:p w14:paraId="286470DD" w14:textId="485AB984" w:rsidR="001C05F4" w:rsidRPr="00065C6D" w:rsidRDefault="004C0E1D" w:rsidP="00065C6D">
      <w:pPr>
        <w:pStyle w:val="ListParagraph"/>
        <w:numPr>
          <w:ilvl w:val="1"/>
          <w:numId w:val="7"/>
        </w:numPr>
        <w:rPr>
          <w:b/>
        </w:rPr>
      </w:pPr>
      <w:r>
        <w:t xml:space="preserve">What </w:t>
      </w:r>
      <w:r w:rsidR="004B5639">
        <w:t>sections</w:t>
      </w:r>
      <w:r>
        <w:t xml:space="preserve"> of </w:t>
      </w:r>
      <w:r w:rsidRPr="00346F86">
        <w:t>Rodríguez</w:t>
      </w:r>
      <w:r>
        <w:t>’s introduction stood out to you? Why?</w:t>
      </w:r>
    </w:p>
    <w:p w14:paraId="0EB08E37" w14:textId="088A5764" w:rsidR="00C64701" w:rsidRPr="00C64701" w:rsidRDefault="00C64701" w:rsidP="004C0E1D">
      <w:pPr>
        <w:pStyle w:val="ListParagraph"/>
        <w:numPr>
          <w:ilvl w:val="0"/>
          <w:numId w:val="9"/>
        </w:numPr>
        <w:rPr>
          <w:b/>
        </w:rPr>
      </w:pPr>
      <w:r>
        <w:rPr>
          <w:i/>
        </w:rPr>
        <w:t xml:space="preserve">Gestures: “’Gesture can signal both those defined movements that we make with our bodies and to which we assign meaning and an action that extends beyond itself, that reaches, suggests, motions; an action that signals its desire to act, perhaps to touch. Gestures emphasize the mobile spaces of interpretation between actions and meaning. Gestures hang and fall; they register the kinetic effort of communication. Even when done in private, gestures are always relational; they form connections between different parts of our bodies; they cite other gestures; they extend the reach of the self into the space between us; they bring into being the possibility of a ‘we’” (2). </w:t>
      </w:r>
    </w:p>
    <w:p w14:paraId="07B6321D" w14:textId="73B67026" w:rsidR="004C0E1D" w:rsidRPr="004B5639" w:rsidRDefault="004B5639" w:rsidP="004C0E1D">
      <w:pPr>
        <w:pStyle w:val="ListParagraph"/>
        <w:numPr>
          <w:ilvl w:val="0"/>
          <w:numId w:val="9"/>
        </w:numPr>
        <w:rPr>
          <w:b/>
        </w:rPr>
      </w:pPr>
      <w:r>
        <w:rPr>
          <w:i/>
        </w:rPr>
        <w:t xml:space="preserve">Latina and queer intersections: </w:t>
      </w:r>
      <w:r w:rsidR="004C0E1D">
        <w:rPr>
          <w:i/>
        </w:rPr>
        <w:t xml:space="preserve">“As </w:t>
      </w:r>
      <w:proofErr w:type="spellStart"/>
      <w:r w:rsidR="004C0E1D">
        <w:rPr>
          <w:i/>
        </w:rPr>
        <w:t>Latin@s</w:t>
      </w:r>
      <w:proofErr w:type="spellEnd"/>
      <w:r w:rsidR="004C0E1D">
        <w:rPr>
          <w:i/>
        </w:rPr>
        <w:t xml:space="preserve"> and as queers, we are often represented, if not identified, by our seemingly over-the-top gestures</w:t>
      </w:r>
      <w:r w:rsidR="00C64701">
        <w:rPr>
          <w:i/>
        </w:rPr>
        <w:t>, our bodies betraying—or gleefully luxuriating in—our intentions to exceed the norms of proper corporeal containment</w:t>
      </w:r>
      <w:r w:rsidR="007765D7">
        <w:rPr>
          <w:i/>
        </w:rPr>
        <w:t>..</w:t>
      </w:r>
      <w:r w:rsidR="00C64701">
        <w:rPr>
          <w:i/>
        </w:rPr>
        <w:t>.We swish too much and speak too loudly</w:t>
      </w:r>
      <w:proofErr w:type="gramStart"/>
      <w:r w:rsidR="00C64701">
        <w:rPr>
          <w:i/>
        </w:rPr>
        <w:t>….We</w:t>
      </w:r>
      <w:proofErr w:type="gramEnd"/>
      <w:r w:rsidR="00C64701">
        <w:rPr>
          <w:i/>
        </w:rPr>
        <w:t xml:space="preserve"> point with our lips, flirt with our eyes and shimmy our shoulders to mark our delight. Our racialized excess is already read as queer, outside norms of what is useful or productive” (2). </w:t>
      </w:r>
    </w:p>
    <w:p w14:paraId="0AE69022" w14:textId="5EFCF9CF" w:rsidR="004B5639" w:rsidRPr="00885DD4" w:rsidRDefault="004B5639" w:rsidP="004C0E1D">
      <w:pPr>
        <w:pStyle w:val="ListParagraph"/>
        <w:numPr>
          <w:ilvl w:val="0"/>
          <w:numId w:val="9"/>
        </w:numPr>
        <w:rPr>
          <w:b/>
        </w:rPr>
      </w:pPr>
      <w:r>
        <w:rPr>
          <w:i/>
        </w:rPr>
        <w:t>Erasure of raciali</w:t>
      </w:r>
      <w:r w:rsidR="00065C6D">
        <w:rPr>
          <w:i/>
        </w:rPr>
        <w:t>z</w:t>
      </w:r>
      <w:r>
        <w:rPr>
          <w:i/>
        </w:rPr>
        <w:t xml:space="preserve">ed femme sexual desire in queer theory: “Yet for the most part, these public sexual spaces are available only to men. Neither Halberstam, </w:t>
      </w:r>
      <w:proofErr w:type="spellStart"/>
      <w:r>
        <w:rPr>
          <w:i/>
        </w:rPr>
        <w:t>Bersani</w:t>
      </w:r>
      <w:proofErr w:type="spellEnd"/>
      <w:r>
        <w:rPr>
          <w:i/>
        </w:rPr>
        <w:t>, nor Muñoz even attempts to imagine sexual possibilities and pleasures for racialized female subjects, a subject position that seems to be vacated of erotic possibilities” (13).</w:t>
      </w:r>
    </w:p>
    <w:p w14:paraId="1661D8C7" w14:textId="68E69B96" w:rsidR="00885DD4" w:rsidRPr="004B5639" w:rsidRDefault="004B5639" w:rsidP="004C0E1D">
      <w:pPr>
        <w:pStyle w:val="ListParagraph"/>
        <w:numPr>
          <w:ilvl w:val="0"/>
          <w:numId w:val="9"/>
        </w:numPr>
        <w:rPr>
          <w:b/>
          <w:i/>
        </w:rPr>
      </w:pPr>
      <w:r>
        <w:rPr>
          <w:i/>
        </w:rPr>
        <w:t xml:space="preserve">Why gesture matters: </w:t>
      </w:r>
      <w:r w:rsidR="007765D7" w:rsidRPr="007765D7">
        <w:rPr>
          <w:i/>
        </w:rPr>
        <w:t xml:space="preserve">“If we wish to truly investigate the social and sexual gestures of queer racialized female yearnings, as scholars we need to open ourselves to the informal and </w:t>
      </w:r>
      <w:r w:rsidR="007765D7" w:rsidRPr="007765D7">
        <w:rPr>
          <w:i/>
        </w:rPr>
        <w:lastRenderedPageBreak/>
        <w:t xml:space="preserve">illegitimate—not only because these gestures might exceed, slow or even jam the institutionalizing mechanisms seeking to make them visible, palatable, or even pleasurable for others, but because otherwise we might miss what might be particular about certain forms of female embodied sexualities” (15) </w:t>
      </w:r>
    </w:p>
    <w:p w14:paraId="71EBABDF" w14:textId="77777777" w:rsidR="004B5639" w:rsidRPr="007765D7" w:rsidRDefault="004B5639" w:rsidP="004B5639">
      <w:pPr>
        <w:pStyle w:val="ListParagraph"/>
        <w:ind w:left="2160"/>
        <w:rPr>
          <w:b/>
          <w:i/>
        </w:rPr>
      </w:pPr>
    </w:p>
    <w:p w14:paraId="2669B0C5" w14:textId="79179479" w:rsidR="00ED3B98" w:rsidRPr="007765D7" w:rsidRDefault="00ED3B98" w:rsidP="00ED3B98">
      <w:pPr>
        <w:pStyle w:val="ListParagraph"/>
        <w:numPr>
          <w:ilvl w:val="1"/>
          <w:numId w:val="7"/>
        </w:numPr>
        <w:rPr>
          <w:b/>
        </w:rPr>
      </w:pPr>
      <w:r>
        <w:t xml:space="preserve">How do these ideas connect? What is </w:t>
      </w:r>
      <w:r w:rsidRPr="00346F86">
        <w:t>Rodríguez</w:t>
      </w:r>
      <w:r>
        <w:t>’s central claim?</w:t>
      </w:r>
    </w:p>
    <w:p w14:paraId="3FAF4943" w14:textId="77777777" w:rsidR="00ED3B98" w:rsidRDefault="00ED3B98" w:rsidP="00ED3B98">
      <w:pPr>
        <w:pStyle w:val="ListParagraph"/>
        <w:ind w:left="1440"/>
        <w:rPr>
          <w:i/>
        </w:rPr>
      </w:pPr>
      <w:r>
        <w:rPr>
          <w:i/>
        </w:rPr>
        <w:t xml:space="preserve">As a queer Latina femme scholar, </w:t>
      </w:r>
      <w:r w:rsidRPr="007765D7">
        <w:rPr>
          <w:i/>
        </w:rPr>
        <w:t>Rodríguez</w:t>
      </w:r>
      <w:r>
        <w:rPr>
          <w:i/>
        </w:rPr>
        <w:t xml:space="preserve"> is interested in gesture (2) as a way of attending to possibility, sexuality, and desire, especially for racialized female subjects, whose sexual desires are often erased (13). She points out that noticing gestures enables us to notice “informal” or “illegitimate” (15) actions or desires that institutionalizing mechanisms in society would otherwise fail to acknowledge or erase. It is also significant that she points out that gestures are relational—indicating their role in communication with others. </w:t>
      </w:r>
    </w:p>
    <w:p w14:paraId="4BFF90FA" w14:textId="77777777" w:rsidR="00ED3B98" w:rsidRPr="00ED3B98" w:rsidRDefault="00ED3B98" w:rsidP="00ED3B98">
      <w:pPr>
        <w:pStyle w:val="ListParagraph"/>
        <w:ind w:left="1440"/>
        <w:rPr>
          <w:b/>
        </w:rPr>
      </w:pPr>
    </w:p>
    <w:p w14:paraId="569BE839" w14:textId="303A69F4" w:rsidR="00137430" w:rsidRPr="00065C6D" w:rsidRDefault="00137430" w:rsidP="00065C6D">
      <w:pPr>
        <w:pStyle w:val="ListParagraph"/>
        <w:numPr>
          <w:ilvl w:val="1"/>
          <w:numId w:val="7"/>
        </w:numPr>
        <w:rPr>
          <w:b/>
        </w:rPr>
      </w:pPr>
      <w:r>
        <w:t xml:space="preserve">How does </w:t>
      </w:r>
      <w:r w:rsidR="004B5639">
        <w:t xml:space="preserve">the scene we just watched, or other scenes in </w:t>
      </w:r>
      <w:proofErr w:type="spellStart"/>
      <w:r w:rsidRPr="00065C6D">
        <w:rPr>
          <w:i/>
        </w:rPr>
        <w:t>Mosquita</w:t>
      </w:r>
      <w:proofErr w:type="spellEnd"/>
      <w:r w:rsidRPr="00065C6D">
        <w:rPr>
          <w:i/>
        </w:rPr>
        <w:t xml:space="preserve"> y Mari</w:t>
      </w:r>
      <w:r>
        <w:t xml:space="preserve"> exemplify or challenge </w:t>
      </w:r>
      <w:r w:rsidR="004C0E1D" w:rsidRPr="004C0E1D">
        <w:t>Rodríguez’s</w:t>
      </w:r>
      <w:r w:rsidR="004C0E1D">
        <w:t xml:space="preserve"> claims?</w:t>
      </w:r>
    </w:p>
    <w:p w14:paraId="38937271" w14:textId="31F1427C" w:rsidR="004B5639" w:rsidRDefault="004B5639" w:rsidP="004B5639">
      <w:pPr>
        <w:pStyle w:val="ListParagraph"/>
        <w:ind w:left="1440"/>
        <w:rPr>
          <w:b/>
        </w:rPr>
      </w:pPr>
    </w:p>
    <w:p w14:paraId="0F905D93" w14:textId="27840A77" w:rsidR="00AB23A7" w:rsidRPr="00065C6D" w:rsidRDefault="00065C6D" w:rsidP="004B5639">
      <w:pPr>
        <w:pStyle w:val="ListParagraph"/>
        <w:ind w:left="1440"/>
        <w:rPr>
          <w:i/>
        </w:rPr>
      </w:pPr>
      <w:r>
        <w:rPr>
          <w:i/>
        </w:rPr>
        <w:t xml:space="preserve">This scene illustrates </w:t>
      </w:r>
      <w:r w:rsidRPr="00065C6D">
        <w:rPr>
          <w:i/>
        </w:rPr>
        <w:t>Rodríguez</w:t>
      </w:r>
      <w:r>
        <w:rPr>
          <w:i/>
        </w:rPr>
        <w:t>’ claims because Guerrero foregrounds gestures instead of dialogue or overt actions. The close-up</w:t>
      </w:r>
      <w:r w:rsidR="00ED3B98">
        <w:rPr>
          <w:i/>
        </w:rPr>
        <w:t xml:space="preserve"> shots </w:t>
      </w:r>
      <w:r>
        <w:rPr>
          <w:i/>
        </w:rPr>
        <w:t>o</w:t>
      </w:r>
      <w:r w:rsidR="00ED3B98">
        <w:rPr>
          <w:i/>
        </w:rPr>
        <w:t>f</w:t>
      </w:r>
      <w:r>
        <w:rPr>
          <w:i/>
        </w:rPr>
        <w:t xml:space="preserve"> Yolanda’s hands tracing Mari’s stomach, or Mari’s face as she turns towards Yolanda while they’re falling asleep, illustrate the importance of attending to gestures that suggest what cannot be spoken, especially, as </w:t>
      </w:r>
      <w:r w:rsidRPr="00065C6D">
        <w:rPr>
          <w:i/>
        </w:rPr>
        <w:t>Rodríguez points out,</w:t>
      </w:r>
      <w:r>
        <w:rPr>
          <w:i/>
        </w:rPr>
        <w:t xml:space="preserve"> in terms of illustrating racialized female desire. </w:t>
      </w:r>
      <w:r w:rsidRPr="00065C6D">
        <w:rPr>
          <w:i/>
        </w:rPr>
        <w:t>Rodríguez</w:t>
      </w:r>
      <w:r>
        <w:rPr>
          <w:i/>
        </w:rPr>
        <w:t xml:space="preserve"> states: “It is precisely because sex carries the risk of our undoing that the gesture of reaching out to touch another in the service of mutual pleasure, attempting to go beyond the ‘not-yet’ of the present, becomes all the more potent” (12). The “risk of [their] undoing” is apparent in the girls’ immediate jump away from one another as Yolanda’s parents open the door, but so is their attempt to “go beyond the ‘not-yet’ of the present” as they gesture towards each other through this scene. While the events of this scene are never </w:t>
      </w:r>
      <w:r w:rsidR="00ED3B98">
        <w:rPr>
          <w:i/>
        </w:rPr>
        <w:t xml:space="preserve">explicitly </w:t>
      </w:r>
      <w:r>
        <w:rPr>
          <w:i/>
        </w:rPr>
        <w:t>discussed between the two of them or with anyone else</w:t>
      </w:r>
      <w:r w:rsidR="00ED3B98">
        <w:rPr>
          <w:i/>
        </w:rPr>
        <w:t xml:space="preserve"> (Mari says later, “you’re making a big deal out of nothing”)</w:t>
      </w:r>
      <w:r>
        <w:rPr>
          <w:i/>
        </w:rPr>
        <w:t xml:space="preserve">, it’s apparent how important this moment is that they share. </w:t>
      </w:r>
    </w:p>
    <w:p w14:paraId="4A120FB4" w14:textId="77777777" w:rsidR="00AB23A7" w:rsidRPr="009F7852" w:rsidRDefault="00AB23A7" w:rsidP="004B5639">
      <w:pPr>
        <w:pStyle w:val="ListParagraph"/>
        <w:ind w:left="1440"/>
        <w:rPr>
          <w:b/>
        </w:rPr>
      </w:pPr>
    </w:p>
    <w:p w14:paraId="25B77F92" w14:textId="534B4E6F" w:rsidR="009F7852" w:rsidRPr="009F7852" w:rsidRDefault="009F7852" w:rsidP="00137430">
      <w:pPr>
        <w:pStyle w:val="ListParagraph"/>
        <w:numPr>
          <w:ilvl w:val="1"/>
          <w:numId w:val="7"/>
        </w:numPr>
        <w:rPr>
          <w:b/>
        </w:rPr>
      </w:pPr>
      <w:r>
        <w:t>What questions do you have about R</w:t>
      </w:r>
      <w:r w:rsidRPr="00346F86">
        <w:t>odríguez</w:t>
      </w:r>
      <w:r>
        <w:t xml:space="preserve">’ </w:t>
      </w:r>
      <w:r w:rsidR="004C0E1D">
        <w:t>introduction?</w:t>
      </w:r>
    </w:p>
    <w:p w14:paraId="196DCCB2" w14:textId="102726AE" w:rsidR="009F7852" w:rsidRDefault="009F7852" w:rsidP="009F7852">
      <w:pPr>
        <w:rPr>
          <w:b/>
        </w:rPr>
      </w:pPr>
    </w:p>
    <w:p w14:paraId="5224669E" w14:textId="5D3B2441" w:rsidR="004B5639" w:rsidRDefault="009F7852" w:rsidP="004B5639">
      <w:pPr>
        <w:pStyle w:val="ListParagraph"/>
        <w:numPr>
          <w:ilvl w:val="0"/>
          <w:numId w:val="7"/>
        </w:numPr>
      </w:pPr>
      <w:r>
        <w:t>(</w:t>
      </w:r>
      <w:r w:rsidR="00065C6D">
        <w:t>25</w:t>
      </w:r>
      <w:r>
        <w:t xml:space="preserve"> min) Whole group discussion. </w:t>
      </w:r>
    </w:p>
    <w:p w14:paraId="40EAB0EC" w14:textId="0F72A559" w:rsidR="00065C6D" w:rsidRPr="00ED3B98" w:rsidRDefault="00ED3B98" w:rsidP="00ED3B98">
      <w:pPr>
        <w:pStyle w:val="ListParagraph"/>
        <w:numPr>
          <w:ilvl w:val="1"/>
          <w:numId w:val="7"/>
        </w:numPr>
        <w:rPr>
          <w:i/>
        </w:rPr>
      </w:pPr>
      <w:r>
        <w:t xml:space="preserve">What sections </w:t>
      </w:r>
      <w:r w:rsidRPr="00ED3B98">
        <w:t>Rodríguez</w:t>
      </w:r>
      <w:r>
        <w:t xml:space="preserve">’ claims stood out to you? </w:t>
      </w:r>
      <w:r w:rsidR="00065C6D">
        <w:t>– Additional questions, if needed:</w:t>
      </w:r>
    </w:p>
    <w:p w14:paraId="6FFE7F2C" w14:textId="58515A95" w:rsidR="00065C6D" w:rsidRDefault="00065C6D" w:rsidP="00065C6D">
      <w:pPr>
        <w:pStyle w:val="ListParagraph"/>
        <w:numPr>
          <w:ilvl w:val="2"/>
          <w:numId w:val="7"/>
        </w:numPr>
      </w:pPr>
      <w:r>
        <w:t xml:space="preserve">Review key lines listed on p. 2, 3, 13, 15. Paraphrase these </w:t>
      </w:r>
      <w:proofErr w:type="spellStart"/>
      <w:r>
        <w:t>subclaims</w:t>
      </w:r>
      <w:proofErr w:type="spellEnd"/>
      <w:r>
        <w:t>.</w:t>
      </w:r>
    </w:p>
    <w:p w14:paraId="5E2DBEF8" w14:textId="3DFF9476" w:rsidR="00065C6D" w:rsidRDefault="00065C6D" w:rsidP="00065C6D">
      <w:pPr>
        <w:pStyle w:val="ListParagraph"/>
        <w:numPr>
          <w:ilvl w:val="1"/>
          <w:numId w:val="7"/>
        </w:numPr>
      </w:pPr>
      <w:r>
        <w:t xml:space="preserve">What sections of </w:t>
      </w:r>
      <w:r w:rsidRPr="00065C6D">
        <w:t>Rodríguez</w:t>
      </w:r>
      <w:r>
        <w:t>’ introduction stood out to you?</w:t>
      </w:r>
      <w:r w:rsidR="00ED3B98">
        <w:t xml:space="preserve"> Additional questions, if needed:</w:t>
      </w:r>
    </w:p>
    <w:p w14:paraId="5984B9EF" w14:textId="725A4064" w:rsidR="00ED3B98" w:rsidRDefault="00ED3B98" w:rsidP="00ED3B98">
      <w:pPr>
        <w:pStyle w:val="ListParagraph"/>
        <w:numPr>
          <w:ilvl w:val="2"/>
          <w:numId w:val="7"/>
        </w:numPr>
      </w:pPr>
      <w:r>
        <w:t xml:space="preserve">How do these </w:t>
      </w:r>
      <w:proofErr w:type="spellStart"/>
      <w:r>
        <w:t>subclaims</w:t>
      </w:r>
      <w:proofErr w:type="spellEnd"/>
      <w:r>
        <w:t xml:space="preserve"> connect?</w:t>
      </w:r>
    </w:p>
    <w:p w14:paraId="712DF346" w14:textId="0B6529A7" w:rsidR="00065C6D" w:rsidRDefault="00065C6D" w:rsidP="00065C6D">
      <w:pPr>
        <w:pStyle w:val="ListParagraph"/>
        <w:numPr>
          <w:ilvl w:val="1"/>
          <w:numId w:val="7"/>
        </w:numPr>
      </w:pPr>
      <w:r>
        <w:t xml:space="preserve">How does the scene we just watched, or other scenes in </w:t>
      </w:r>
      <w:proofErr w:type="spellStart"/>
      <w:r>
        <w:rPr>
          <w:i/>
        </w:rPr>
        <w:t>Mosquita</w:t>
      </w:r>
      <w:proofErr w:type="spellEnd"/>
      <w:r>
        <w:rPr>
          <w:i/>
        </w:rPr>
        <w:t xml:space="preserve"> y Mari </w:t>
      </w:r>
      <w:r>
        <w:t xml:space="preserve">exemplify or challenge </w:t>
      </w:r>
      <w:r w:rsidRPr="00065C6D">
        <w:t>Rodríguez</w:t>
      </w:r>
      <w:r>
        <w:t>’ claims?</w:t>
      </w:r>
    </w:p>
    <w:p w14:paraId="42FB9FBE" w14:textId="4D055A65" w:rsidR="00ED3B98" w:rsidRDefault="00ED3B98" w:rsidP="00ED3B98">
      <w:pPr>
        <w:pStyle w:val="ListParagraph"/>
        <w:numPr>
          <w:ilvl w:val="2"/>
          <w:numId w:val="7"/>
        </w:numPr>
      </w:pPr>
      <w:r>
        <w:t>What gestures did you notice in this scene? Why do these gestures matter?</w:t>
      </w:r>
    </w:p>
    <w:p w14:paraId="6169AEC1" w14:textId="5893C80E" w:rsidR="00ED3B98" w:rsidRDefault="00ED3B98" w:rsidP="00ED3B98">
      <w:pPr>
        <w:pStyle w:val="ListParagraph"/>
        <w:numPr>
          <w:ilvl w:val="2"/>
          <w:numId w:val="7"/>
        </w:numPr>
      </w:pPr>
      <w:r>
        <w:t>How does this scene illustrate Monaghan’s claim about de-centering dialogue and coming out narratives? How does that relate to gestures?</w:t>
      </w:r>
    </w:p>
    <w:p w14:paraId="386EB7EC" w14:textId="7279CB85" w:rsidR="00ED3B98" w:rsidRDefault="00ED3B98" w:rsidP="00ED3B98">
      <w:pPr>
        <w:pStyle w:val="ListParagraph"/>
        <w:numPr>
          <w:ilvl w:val="2"/>
          <w:numId w:val="7"/>
        </w:numPr>
      </w:pPr>
      <w:r>
        <w:t xml:space="preserve">How does Guerrero’s </w:t>
      </w:r>
      <w:proofErr w:type="spellStart"/>
      <w:r>
        <w:t>mise</w:t>
      </w:r>
      <w:proofErr w:type="spellEnd"/>
      <w:r>
        <w:t>-</w:t>
      </w:r>
      <w:proofErr w:type="spellStart"/>
      <w:r>
        <w:t>en</w:t>
      </w:r>
      <w:proofErr w:type="spellEnd"/>
      <w:r>
        <w:t>-scene and cinematography emphasize the gestures in this scene?</w:t>
      </w:r>
    </w:p>
    <w:p w14:paraId="059FE5D1" w14:textId="049BE778" w:rsidR="00065C6D" w:rsidRDefault="00065C6D" w:rsidP="00065C6D">
      <w:pPr>
        <w:pStyle w:val="ListParagraph"/>
        <w:numPr>
          <w:ilvl w:val="1"/>
          <w:numId w:val="7"/>
        </w:numPr>
      </w:pPr>
      <w:r>
        <w:t xml:space="preserve">What questions do you have about </w:t>
      </w:r>
      <w:r w:rsidRPr="00065C6D">
        <w:t>Rodríguez</w:t>
      </w:r>
      <w:r>
        <w:t>’ introduction?</w:t>
      </w:r>
    </w:p>
    <w:p w14:paraId="6C0B91C0" w14:textId="1E6A6345" w:rsidR="00ED3B98" w:rsidRPr="004B5639" w:rsidRDefault="00ED3B98" w:rsidP="00065C6D">
      <w:pPr>
        <w:pStyle w:val="ListParagraph"/>
        <w:numPr>
          <w:ilvl w:val="1"/>
          <w:numId w:val="7"/>
        </w:numPr>
      </w:pPr>
      <w:r>
        <w:t xml:space="preserve">Provide brief intro to next week’s film screening. </w:t>
      </w:r>
    </w:p>
    <w:sectPr w:rsidR="00ED3B98" w:rsidRPr="004B5639"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4707"/>
    <w:multiLevelType w:val="hybridMultilevel"/>
    <w:tmpl w:val="EA7E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F09C3"/>
    <w:multiLevelType w:val="hybridMultilevel"/>
    <w:tmpl w:val="50148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D0462"/>
    <w:multiLevelType w:val="hybridMultilevel"/>
    <w:tmpl w:val="CA3C1600"/>
    <w:lvl w:ilvl="0" w:tplc="497EC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F84235"/>
    <w:multiLevelType w:val="hybridMultilevel"/>
    <w:tmpl w:val="279E63B4"/>
    <w:lvl w:ilvl="0" w:tplc="99FAA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8B7D86"/>
    <w:multiLevelType w:val="hybridMultilevel"/>
    <w:tmpl w:val="FC26DB48"/>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4234A"/>
    <w:multiLevelType w:val="hybridMultilevel"/>
    <w:tmpl w:val="9DF0695A"/>
    <w:lvl w:ilvl="0" w:tplc="5AD06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9A605B"/>
    <w:multiLevelType w:val="hybridMultilevel"/>
    <w:tmpl w:val="C12E9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BBE0C68"/>
    <w:multiLevelType w:val="hybridMultilevel"/>
    <w:tmpl w:val="65BA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02B11"/>
    <w:multiLevelType w:val="hybridMultilevel"/>
    <w:tmpl w:val="B93E132C"/>
    <w:lvl w:ilvl="0" w:tplc="00F87086">
      <w:start w:val="1"/>
      <w:numFmt w:val="lowerLetter"/>
      <w:lvlText w:val="%1."/>
      <w:lvlJc w:val="left"/>
      <w:pPr>
        <w:ind w:left="1080" w:hanging="360"/>
      </w:pPr>
      <w:rPr>
        <w:rFonts w:hint="default"/>
        <w:i w:val="0"/>
      </w:rPr>
    </w:lvl>
    <w:lvl w:ilvl="1" w:tplc="F81E17D4">
      <w:start w:val="1"/>
      <w:numFmt w:val="lowerLetter"/>
      <w:lvlText w:val="%2."/>
      <w:lvlJc w:val="left"/>
      <w:pPr>
        <w:ind w:left="1800" w:hanging="360"/>
      </w:pPr>
      <w:rPr>
        <w:i w:val="0"/>
      </w:rPr>
    </w:lvl>
    <w:lvl w:ilvl="2" w:tplc="F6EC4718">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303C7A"/>
    <w:multiLevelType w:val="hybridMultilevel"/>
    <w:tmpl w:val="598CBF20"/>
    <w:lvl w:ilvl="0" w:tplc="0409000F">
      <w:start w:val="1"/>
      <w:numFmt w:val="decimal"/>
      <w:lvlText w:val="%1."/>
      <w:lvlJc w:val="left"/>
      <w:pPr>
        <w:ind w:left="720" w:hanging="360"/>
      </w:pPr>
      <w:rPr>
        <w:rFonts w:hint="default"/>
      </w:rPr>
    </w:lvl>
    <w:lvl w:ilvl="1" w:tplc="CA2CB4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2E7A2B"/>
    <w:multiLevelType w:val="hybridMultilevel"/>
    <w:tmpl w:val="53CE5D6E"/>
    <w:lvl w:ilvl="0" w:tplc="BA8E6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AC5539"/>
    <w:multiLevelType w:val="hybridMultilevel"/>
    <w:tmpl w:val="87821A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5807E97"/>
    <w:multiLevelType w:val="hybridMultilevel"/>
    <w:tmpl w:val="F184D8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7"/>
  </w:num>
  <w:num w:numId="5">
    <w:abstractNumId w:val="0"/>
  </w:num>
  <w:num w:numId="6">
    <w:abstractNumId w:val="12"/>
  </w:num>
  <w:num w:numId="7">
    <w:abstractNumId w:val="9"/>
  </w:num>
  <w:num w:numId="8">
    <w:abstractNumId w:val="1"/>
  </w:num>
  <w:num w:numId="9">
    <w:abstractNumId w:val="11"/>
  </w:num>
  <w:num w:numId="10">
    <w:abstractNumId w:val="2"/>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65C6D"/>
    <w:rsid w:val="000D4958"/>
    <w:rsid w:val="00110776"/>
    <w:rsid w:val="00126614"/>
    <w:rsid w:val="00137430"/>
    <w:rsid w:val="0016080A"/>
    <w:rsid w:val="00171498"/>
    <w:rsid w:val="001B4ECD"/>
    <w:rsid w:val="001C05F4"/>
    <w:rsid w:val="001C2725"/>
    <w:rsid w:val="00280467"/>
    <w:rsid w:val="003155D2"/>
    <w:rsid w:val="00346F86"/>
    <w:rsid w:val="004B5639"/>
    <w:rsid w:val="004C0E1D"/>
    <w:rsid w:val="00502A4B"/>
    <w:rsid w:val="006A0756"/>
    <w:rsid w:val="007765D7"/>
    <w:rsid w:val="007D745E"/>
    <w:rsid w:val="007F0A1B"/>
    <w:rsid w:val="008451DA"/>
    <w:rsid w:val="008610E0"/>
    <w:rsid w:val="00870CF9"/>
    <w:rsid w:val="00885DD4"/>
    <w:rsid w:val="0098057E"/>
    <w:rsid w:val="009C75B9"/>
    <w:rsid w:val="009F7852"/>
    <w:rsid w:val="00AB23A7"/>
    <w:rsid w:val="00AC4F9F"/>
    <w:rsid w:val="00C64701"/>
    <w:rsid w:val="00C74187"/>
    <w:rsid w:val="00DC7D87"/>
    <w:rsid w:val="00E675C5"/>
    <w:rsid w:val="00ED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17</cp:revision>
  <dcterms:created xsi:type="dcterms:W3CDTF">2020-11-02T18:29:00Z</dcterms:created>
  <dcterms:modified xsi:type="dcterms:W3CDTF">2020-11-23T23:01:00Z</dcterms:modified>
</cp:coreProperties>
</file>