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4C68" w14:textId="0D331599" w:rsidR="00CC1A57" w:rsidRDefault="00CC1A57"/>
    <w:p w14:paraId="0838411A" w14:textId="77777777" w:rsidR="00CC1A57" w:rsidRDefault="00000000">
      <w:pPr>
        <w:jc w:val="center"/>
      </w:pPr>
      <w:r>
        <w:rPr>
          <w:b/>
          <w:bCs/>
          <w:sz w:val="44"/>
          <w:szCs w:val="44"/>
        </w:rPr>
        <w:t>Review 1: Quality of the Module Developed</w:t>
      </w:r>
    </w:p>
    <w:p w14:paraId="7126473A" w14:textId="77777777" w:rsidR="00CC1A57" w:rsidRDefault="00CC1A57"/>
    <w:p w14:paraId="7A817B86" w14:textId="77777777" w:rsidR="00567C7D" w:rsidRDefault="00567C7D" w:rsidP="00567C7D">
      <w:pPr>
        <w:pStyle w:val="NormalWeb"/>
        <w:ind w:right="390"/>
        <w:jc w:val="both"/>
      </w:pPr>
      <w:proofErr w:type="gramStart"/>
      <w:r>
        <w:t>First of all</w:t>
      </w:r>
      <w:proofErr w:type="gramEnd"/>
      <w:r>
        <w:t xml:space="preserve">, an essential aspect of the developed module is the presence of a structure in the system and the successful use of several advanced technologies within the model. It should be mentioned that the process of creating the model was performed </w:t>
      </w:r>
      <w:proofErr w:type="gramStart"/>
      <w:r>
        <w:t>on the basis of</w:t>
      </w:r>
      <w:proofErr w:type="gramEnd"/>
      <w:r>
        <w:t xml:space="preserve"> a rather rich COVID-19 Radiography Database, which includes many samples of chest radiograph images. The interaction with such a resource allowed considering important aspects, such as class distributions, data preparation, and training processes, contributing greatly to the creation of the proposed system.</w:t>
      </w:r>
    </w:p>
    <w:p w14:paraId="546CB07A" w14:textId="77777777" w:rsidR="00567C7D" w:rsidRDefault="00567C7D" w:rsidP="00567C7D">
      <w:pPr>
        <w:pStyle w:val="NormalWeb"/>
        <w:ind w:right="390"/>
        <w:jc w:val="both"/>
      </w:pPr>
    </w:p>
    <w:p w14:paraId="68BB0844" w14:textId="77777777" w:rsidR="00567C7D" w:rsidRDefault="00567C7D" w:rsidP="00567C7D">
      <w:pPr>
        <w:pStyle w:val="NormalWeb"/>
        <w:ind w:right="390"/>
        <w:jc w:val="both"/>
      </w:pPr>
      <w:r>
        <w:t xml:space="preserve">Another crucial feature of the module is high computational efficiency due to the possibility </w:t>
      </w:r>
      <w:proofErr w:type="gramStart"/>
      <w:r>
        <w:t>to work</w:t>
      </w:r>
      <w:proofErr w:type="gramEnd"/>
      <w:r>
        <w:t xml:space="preserve"> with GPU. Training models in Google </w:t>
      </w:r>
      <w:proofErr w:type="spellStart"/>
      <w:r>
        <w:t>Colab</w:t>
      </w:r>
      <w:proofErr w:type="spellEnd"/>
      <w:r>
        <w:t xml:space="preserve"> using GPU resources allowed performing faster tests and avoiding problems related to the necessity to process big amounts of data and train complicated structures of deep learning models.</w:t>
      </w:r>
    </w:p>
    <w:p w14:paraId="6A3911A3" w14:textId="77777777" w:rsidR="00567C7D" w:rsidRDefault="00567C7D" w:rsidP="00567C7D">
      <w:pPr>
        <w:pStyle w:val="NormalWeb"/>
        <w:ind w:right="390"/>
        <w:jc w:val="both"/>
      </w:pPr>
      <w:r>
        <w:t xml:space="preserve">Moreover, it is important to note that another aspect of the quality of the module concerns its architecture. In the context of the </w:t>
      </w:r>
      <w:proofErr w:type="gramStart"/>
      <w:r>
        <w:t>described project</w:t>
      </w:r>
      <w:proofErr w:type="gramEnd"/>
      <w:r>
        <w:t>, one can observe how the system successfully combines such important components as data preprocessing, model prediction, explaining AI, and report generation. Moreover, each component performs its function while improving the performance of the overall system.</w:t>
      </w:r>
    </w:p>
    <w:p w14:paraId="2A667A80" w14:textId="77777777" w:rsidR="00567C7D" w:rsidRDefault="00567C7D" w:rsidP="00567C7D">
      <w:pPr>
        <w:pStyle w:val="NormalWeb"/>
        <w:ind w:right="390"/>
        <w:jc w:val="both"/>
      </w:pPr>
    </w:p>
    <w:p w14:paraId="387643A3" w14:textId="77777777" w:rsidR="00567C7D" w:rsidRDefault="00567C7D" w:rsidP="00567C7D">
      <w:pPr>
        <w:pStyle w:val="NormalWeb"/>
        <w:ind w:right="390"/>
        <w:jc w:val="both"/>
      </w:pPr>
      <w:r>
        <w:t xml:space="preserve">In addition to the previous aspects, it is vital to note the presence of the </w:t>
      </w:r>
      <w:proofErr w:type="gramStart"/>
      <w:r>
        <w:t>feature</w:t>
      </w:r>
      <w:proofErr w:type="gramEnd"/>
      <w:r>
        <w:t xml:space="preserve"> of the generated explanations by the system. The ability to see visual explanations of results and use the information provided by AI about the disease increases the quality of the tool significantly.</w:t>
      </w:r>
    </w:p>
    <w:p w14:paraId="2C0D9477" w14:textId="77777777" w:rsidR="00567C7D" w:rsidRDefault="00567C7D" w:rsidP="00567C7D">
      <w:pPr>
        <w:pStyle w:val="NormalWeb"/>
        <w:ind w:right="390"/>
        <w:jc w:val="both"/>
      </w:pPr>
    </w:p>
    <w:p w14:paraId="13384D33" w14:textId="20056150" w:rsidR="00B14B4A" w:rsidRPr="00B14B4A" w:rsidRDefault="00567C7D" w:rsidP="00567C7D">
      <w:pPr>
        <w:pStyle w:val="NormalWeb"/>
        <w:ind w:right="390"/>
        <w:jc w:val="both"/>
      </w:pPr>
      <w:r>
        <w:t xml:space="preserve">Overall, it should be noted that the </w:t>
      </w:r>
      <w:proofErr w:type="gramStart"/>
      <w:r>
        <w:t>created project</w:t>
      </w:r>
      <w:proofErr w:type="gramEnd"/>
      <w:r>
        <w:t xml:space="preserve"> demonstrates the high quality of its modules since theoretical ideas are combined with the implementation of the </w:t>
      </w:r>
      <w:proofErr w:type="gramStart"/>
      <w:r>
        <w:t>solution.</w:t>
      </w:r>
      <w:r w:rsidR="00B14B4A" w:rsidRPr="00B14B4A">
        <w:t>.</w:t>
      </w:r>
      <w:proofErr w:type="gramEnd"/>
    </w:p>
    <w:p w14:paraId="1E85E94D" w14:textId="3071C1B6" w:rsidR="00CC1A57" w:rsidRDefault="00CC1A57" w:rsidP="00B14B4A">
      <w:pPr>
        <w:pStyle w:val="NormalWeb"/>
        <w:ind w:right="390"/>
        <w:jc w:val="both"/>
        <w:sectPr w:rsidR="00CC1A57" w:rsidSect="001720DE">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708" w:footer="708" w:gutter="0"/>
          <w:cols w:space="720"/>
          <w:docGrid w:linePitch="360"/>
        </w:sectPr>
      </w:pPr>
    </w:p>
    <w:p w14:paraId="1253F7A8" w14:textId="77777777" w:rsidR="00CC1A57" w:rsidRDefault="00CC1A57"/>
    <w:p w14:paraId="03F3E556" w14:textId="77777777" w:rsidR="00BE6418" w:rsidRDefault="00250269" w:rsidP="00BE6418">
      <w:pPr>
        <w:keepNext/>
      </w:pPr>
      <w:r w:rsidRPr="00250269">
        <w:rPr>
          <w:noProof/>
        </w:rPr>
        <w:drawing>
          <wp:inline distT="0" distB="0" distL="0" distR="0" wp14:anchorId="71BE26D7" wp14:editId="322D1006">
            <wp:extent cx="8863330" cy="4388485"/>
            <wp:effectExtent l="0" t="0" r="0" b="0"/>
            <wp:docPr id="195352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8753" name=""/>
                    <pic:cNvPicPr/>
                  </pic:nvPicPr>
                  <pic:blipFill>
                    <a:blip r:embed="rId14"/>
                    <a:stretch>
                      <a:fillRect/>
                    </a:stretch>
                  </pic:blipFill>
                  <pic:spPr>
                    <a:xfrm>
                      <a:off x="0" y="0"/>
                      <a:ext cx="8863330" cy="4388485"/>
                    </a:xfrm>
                    <a:prstGeom prst="rect">
                      <a:avLst/>
                    </a:prstGeom>
                  </pic:spPr>
                </pic:pic>
              </a:graphicData>
            </a:graphic>
          </wp:inline>
        </w:drawing>
      </w:r>
    </w:p>
    <w:p w14:paraId="3A50A2DA" w14:textId="0AD85D9B" w:rsidR="00CC1A57" w:rsidRDefault="00BE6418" w:rsidP="00BE6418">
      <w:pPr>
        <w:pStyle w:val="Caption"/>
        <w:jc w:val="center"/>
        <w:sectPr w:rsidR="00CC1A57">
          <w:pgSz w:w="16838" w:h="11906" w:orient="landscape"/>
          <w:pgMar w:top="1080" w:right="1440" w:bottom="1080" w:left="1440" w:header="708" w:footer="708" w:gutter="0"/>
          <w:cols w:space="720"/>
          <w:docGrid w:linePitch="360"/>
        </w:sectPr>
      </w:pPr>
      <w:r>
        <w:t xml:space="preserve">Figure </w:t>
      </w:r>
      <w:fldSimple w:instr=" SEQ Figure \* ARABIC ">
        <w:r w:rsidR="00576F43">
          <w:rPr>
            <w:noProof/>
          </w:rPr>
          <w:t>6</w:t>
        </w:r>
      </w:fldSimple>
      <w:r w:rsidR="00D04702">
        <w:rPr>
          <w:noProof/>
        </w:rPr>
        <w:t>8</w:t>
      </w:r>
      <w:r>
        <w:t xml:space="preserve">: All </w:t>
      </w:r>
      <w:proofErr w:type="gramStart"/>
      <w:r>
        <w:t>the  different</w:t>
      </w:r>
      <w:proofErr w:type="gramEnd"/>
      <w:r>
        <w:t xml:space="preserve"> dataset images</w:t>
      </w:r>
    </w:p>
    <w:p w14:paraId="42844F3A" w14:textId="77777777" w:rsidR="00CC1A57" w:rsidRDefault="00CC1A57"/>
    <w:p w14:paraId="059E9B7D" w14:textId="77777777" w:rsidR="00BE6418" w:rsidRDefault="00250269" w:rsidP="00BE6418">
      <w:pPr>
        <w:keepNext/>
      </w:pPr>
      <w:r>
        <w:rPr>
          <w:noProof/>
        </w:rPr>
        <w:drawing>
          <wp:inline distT="0" distB="0" distL="0" distR="0" wp14:anchorId="57313290" wp14:editId="01C37E5C">
            <wp:extent cx="8863330" cy="4329445"/>
            <wp:effectExtent l="0" t="0" r="0" b="0"/>
            <wp:docPr id="18838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63330" cy="4329445"/>
                    </a:xfrm>
                    <a:prstGeom prst="rect">
                      <a:avLst/>
                    </a:prstGeom>
                    <a:noFill/>
                    <a:ln>
                      <a:noFill/>
                    </a:ln>
                  </pic:spPr>
                </pic:pic>
              </a:graphicData>
            </a:graphic>
          </wp:inline>
        </w:drawing>
      </w:r>
    </w:p>
    <w:p w14:paraId="68E0293A" w14:textId="715FFE23" w:rsidR="00CC1A57" w:rsidRDefault="00BE6418" w:rsidP="00BE6418">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0C10E1">
        <w:t>6</w:t>
      </w:r>
      <w:r w:rsidR="00D04702">
        <w:t>9</w:t>
      </w:r>
      <w:r>
        <w:t xml:space="preserve">: Untrained </w:t>
      </w:r>
      <w:proofErr w:type="gramStart"/>
      <w:r>
        <w:t>model  false</w:t>
      </w:r>
      <w:proofErr w:type="gramEnd"/>
      <w:r>
        <w:t xml:space="preserve"> detection before fine tuning</w:t>
      </w:r>
    </w:p>
    <w:p w14:paraId="7A9A8902" w14:textId="77777777" w:rsidR="00CC1A57" w:rsidRDefault="00CC1A57"/>
    <w:p w14:paraId="33C67858" w14:textId="77777777" w:rsidR="00BE6418" w:rsidRDefault="00250269" w:rsidP="00BE6418">
      <w:pPr>
        <w:keepNext/>
      </w:pPr>
      <w:r>
        <w:rPr>
          <w:noProof/>
        </w:rPr>
        <w:drawing>
          <wp:inline distT="0" distB="0" distL="0" distR="0" wp14:anchorId="232A09EA" wp14:editId="21B83CFD">
            <wp:extent cx="8863330" cy="4233545"/>
            <wp:effectExtent l="0" t="0" r="0" b="0"/>
            <wp:docPr id="1578843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63330" cy="4233545"/>
                    </a:xfrm>
                    <a:prstGeom prst="rect">
                      <a:avLst/>
                    </a:prstGeom>
                    <a:noFill/>
                    <a:ln>
                      <a:noFill/>
                    </a:ln>
                  </pic:spPr>
                </pic:pic>
              </a:graphicData>
            </a:graphic>
          </wp:inline>
        </w:drawing>
      </w:r>
    </w:p>
    <w:p w14:paraId="158703FF" w14:textId="03C5806D" w:rsidR="00CC1A57" w:rsidRDefault="00BE6418" w:rsidP="00BE6418">
      <w:pPr>
        <w:pStyle w:val="Caption"/>
        <w:jc w:val="center"/>
        <w:sectPr w:rsidR="00CC1A57">
          <w:pgSz w:w="16838" w:h="11906" w:orient="landscape"/>
          <w:pgMar w:top="1080" w:right="1440" w:bottom="1080" w:left="1440" w:header="708" w:footer="708" w:gutter="0"/>
          <w:cols w:space="720"/>
          <w:docGrid w:linePitch="360"/>
        </w:sectPr>
      </w:pPr>
      <w:r>
        <w:t xml:space="preserve">Figure </w:t>
      </w:r>
      <w:proofErr w:type="gramStart"/>
      <w:r w:rsidR="00D04702">
        <w:t>70:</w:t>
      </w:r>
      <w:r>
        <w:t>:</w:t>
      </w:r>
      <w:proofErr w:type="gramEnd"/>
      <w:r>
        <w:t xml:space="preserve"> Huge detection improvement after fine-tuning the model</w:t>
      </w:r>
    </w:p>
    <w:p w14:paraId="77B10142" w14:textId="77777777" w:rsidR="00CC1A57" w:rsidRDefault="00000000">
      <w:pPr>
        <w:jc w:val="center"/>
      </w:pPr>
      <w:r>
        <w:rPr>
          <w:b/>
          <w:bCs/>
          <w:sz w:val="44"/>
          <w:szCs w:val="44"/>
        </w:rPr>
        <w:lastRenderedPageBreak/>
        <w:t>Review 2: Containerization and Deployment</w:t>
      </w:r>
    </w:p>
    <w:p w14:paraId="5C8A46F2" w14:textId="77777777" w:rsidR="00CC1A57" w:rsidRDefault="00CC1A57"/>
    <w:p w14:paraId="03448221" w14:textId="250EAED4" w:rsidR="00576F43" w:rsidRDefault="00567C7D" w:rsidP="00576F43">
      <w:pPr>
        <w:pStyle w:val="NormalWeb"/>
        <w:ind w:right="390"/>
        <w:jc w:val="both"/>
      </w:pPr>
      <w:r w:rsidRPr="00567C7D">
        <w:t>One of the most important features of the developed COVID-19 Detection System is the presence of clear mechanisms for containerization and deployment which make the system easily reproducible, portable and fit for productive use</w:t>
      </w:r>
      <w:r w:rsidR="00576F43" w:rsidRPr="00576F43">
        <w:t>.</w:t>
      </w:r>
    </w:p>
    <w:p w14:paraId="0D4B9C41" w14:textId="77777777" w:rsidR="00576F43" w:rsidRPr="00576F43" w:rsidRDefault="00576F43" w:rsidP="00576F43">
      <w:pPr>
        <w:pStyle w:val="NormalWeb"/>
        <w:ind w:right="390"/>
        <w:jc w:val="both"/>
      </w:pPr>
    </w:p>
    <w:p w14:paraId="7640CB01" w14:textId="4C7AE177" w:rsidR="00576F43" w:rsidRPr="00576F43" w:rsidRDefault="00567C7D" w:rsidP="00576F43">
      <w:pPr>
        <w:pStyle w:val="NormalWeb"/>
        <w:ind w:right="390"/>
        <w:jc w:val="both"/>
      </w:pPr>
      <w:r w:rsidRPr="00567C7D">
        <w:t>During the process of system creation, a special focus was put on following modern software architecture and deployment trends. Therefore, containerization was used in accordance with the modern principles based on Docker and Docker Compose technologies</w:t>
      </w:r>
      <w:r w:rsidR="00576F43" w:rsidRPr="00576F43">
        <w:t>.</w:t>
      </w:r>
    </w:p>
    <w:p w14:paraId="588DCEAA" w14:textId="709D4976" w:rsidR="00CC1A57" w:rsidRDefault="00CC1A57" w:rsidP="00576F43">
      <w:pPr>
        <w:pStyle w:val="NormalWeb"/>
        <w:ind w:right="390"/>
        <w:jc w:val="both"/>
      </w:pPr>
    </w:p>
    <w:p w14:paraId="0164ECD0" w14:textId="4F9F6F8F" w:rsidR="00576F43" w:rsidRPr="00576F43" w:rsidRDefault="00576F43" w:rsidP="00576F43">
      <w:pPr>
        <w:pStyle w:val="NormalWeb"/>
        <w:ind w:right="390"/>
        <w:jc w:val="both"/>
        <w:rPr>
          <w:b/>
          <w:bCs/>
        </w:rPr>
      </w:pPr>
      <w:r w:rsidRPr="00576F43">
        <w:rPr>
          <w:b/>
          <w:bCs/>
        </w:rPr>
        <w:t>System Architecture:</w:t>
      </w:r>
    </w:p>
    <w:p w14:paraId="185DFCA4" w14:textId="77777777" w:rsidR="00576F43" w:rsidRDefault="00576F43" w:rsidP="00576F43">
      <w:pPr>
        <w:pStyle w:val="NormalWeb"/>
        <w:ind w:right="390"/>
        <w:jc w:val="both"/>
      </w:pPr>
    </w:p>
    <w:p w14:paraId="6EA39CFF" w14:textId="3CCDCE84" w:rsidR="00576F43" w:rsidRPr="00576F43" w:rsidRDefault="00567C7D" w:rsidP="00576F43">
      <w:pPr>
        <w:pStyle w:val="NormalWeb"/>
        <w:ind w:right="390"/>
        <w:jc w:val="both"/>
      </w:pPr>
      <w:r w:rsidRPr="00567C7D">
        <w:t>The developed COVID-19 Detection System can be viewed as a multi-component architecture including the following parts</w:t>
      </w:r>
      <w:r w:rsidR="00576F43" w:rsidRPr="00576F43">
        <w:t>:</w:t>
      </w:r>
    </w:p>
    <w:p w14:paraId="15CADD72" w14:textId="38496D1F" w:rsidR="00576F43" w:rsidRPr="00576F43" w:rsidRDefault="00576F43" w:rsidP="00576F43">
      <w:pPr>
        <w:pStyle w:val="NormalWeb"/>
        <w:numPr>
          <w:ilvl w:val="0"/>
          <w:numId w:val="5"/>
        </w:numPr>
        <w:ind w:right="390"/>
        <w:jc w:val="both"/>
      </w:pPr>
      <w:r w:rsidRPr="00576F43">
        <w:rPr>
          <w:b/>
          <w:bCs/>
        </w:rPr>
        <w:t>Frontend</w:t>
      </w:r>
      <w:r w:rsidRPr="00576F43">
        <w:t xml:space="preserve">: </w:t>
      </w:r>
      <w:r w:rsidR="008D5714" w:rsidRPr="008D5714">
        <w:t>React app that uses Vite for development and optimized building</w:t>
      </w:r>
    </w:p>
    <w:p w14:paraId="229E2D2A" w14:textId="621709D8" w:rsidR="00576F43" w:rsidRPr="00576F43" w:rsidRDefault="00576F43" w:rsidP="00576F43">
      <w:pPr>
        <w:pStyle w:val="NormalWeb"/>
        <w:numPr>
          <w:ilvl w:val="0"/>
          <w:numId w:val="5"/>
        </w:numPr>
        <w:ind w:right="390"/>
        <w:jc w:val="both"/>
      </w:pPr>
      <w:r w:rsidRPr="00576F43">
        <w:rPr>
          <w:b/>
          <w:bCs/>
        </w:rPr>
        <w:t>Backend</w:t>
      </w:r>
      <w:r w:rsidRPr="00576F43">
        <w:t xml:space="preserve">: </w:t>
      </w:r>
      <w:proofErr w:type="spellStart"/>
      <w:r w:rsidR="008D5714" w:rsidRPr="008D5714">
        <w:t>FastAPI</w:t>
      </w:r>
      <w:proofErr w:type="spellEnd"/>
      <w:r w:rsidR="008D5714" w:rsidRPr="008D5714">
        <w:t xml:space="preserve"> server for images preprocessing, orchestration and API management</w:t>
      </w:r>
    </w:p>
    <w:p w14:paraId="29377A6D" w14:textId="0295536D" w:rsidR="00576F43" w:rsidRPr="00576F43" w:rsidRDefault="00576F43" w:rsidP="00576F43">
      <w:pPr>
        <w:pStyle w:val="NormalWeb"/>
        <w:numPr>
          <w:ilvl w:val="0"/>
          <w:numId w:val="5"/>
        </w:numPr>
        <w:ind w:right="390"/>
        <w:jc w:val="both"/>
      </w:pPr>
      <w:r w:rsidRPr="00576F43">
        <w:rPr>
          <w:b/>
          <w:bCs/>
        </w:rPr>
        <w:t>Model Inference</w:t>
      </w:r>
      <w:r w:rsidRPr="00576F43">
        <w:t xml:space="preserve">: </w:t>
      </w:r>
      <w:r w:rsidR="008D5714" w:rsidRPr="008D5714">
        <w:t>NVIDIA Triton Inference Server for efficient, high-performance inference of models</w:t>
      </w:r>
    </w:p>
    <w:p w14:paraId="50607D17" w14:textId="134E820B" w:rsidR="00576F43" w:rsidRDefault="00576F43" w:rsidP="00576F43">
      <w:pPr>
        <w:pStyle w:val="NormalWeb"/>
        <w:numPr>
          <w:ilvl w:val="0"/>
          <w:numId w:val="5"/>
        </w:numPr>
        <w:ind w:right="390"/>
        <w:jc w:val="both"/>
      </w:pPr>
      <w:r w:rsidRPr="00576F43">
        <w:rPr>
          <w:b/>
          <w:bCs/>
        </w:rPr>
        <w:t>Local Model</w:t>
      </w:r>
      <w:r w:rsidRPr="00576F43">
        <w:t xml:space="preserve">: </w:t>
      </w:r>
      <w:r w:rsidR="008D5714" w:rsidRPr="008D5714">
        <w:t xml:space="preserve">As a fallback, </w:t>
      </w:r>
      <w:proofErr w:type="spellStart"/>
      <w:r w:rsidR="008D5714" w:rsidRPr="008D5714">
        <w:t>Keras</w:t>
      </w:r>
      <w:proofErr w:type="spellEnd"/>
      <w:r w:rsidR="008D5714" w:rsidRPr="008D5714">
        <w:t xml:space="preserve"> model can be used to ensure more reliable results</w:t>
      </w:r>
    </w:p>
    <w:p w14:paraId="23AC0089" w14:textId="77777777" w:rsidR="00576F43" w:rsidRPr="00576F43" w:rsidRDefault="00576F43" w:rsidP="00576F43">
      <w:pPr>
        <w:pStyle w:val="NormalWeb"/>
        <w:ind w:left="720" w:right="390"/>
        <w:jc w:val="both"/>
      </w:pPr>
    </w:p>
    <w:p w14:paraId="29ED53D2" w14:textId="4F956B8D" w:rsidR="00576F43" w:rsidRDefault="008D5714" w:rsidP="00576F43">
      <w:pPr>
        <w:pStyle w:val="NormalWeb"/>
        <w:ind w:right="390"/>
        <w:jc w:val="both"/>
      </w:pPr>
      <w:proofErr w:type="gramStart"/>
      <w:r w:rsidRPr="008D5714">
        <w:t>All of</w:t>
      </w:r>
      <w:proofErr w:type="gramEnd"/>
      <w:r w:rsidRPr="008D5714">
        <w:t xml:space="preserve"> these components were packaged separately into containers by means of Docker technology. It guarantees that no external dependencies exist, and all necessary libraries are packed</w:t>
      </w:r>
      <w:r w:rsidR="00576F43" w:rsidRPr="00576F43">
        <w:t>.</w:t>
      </w:r>
    </w:p>
    <w:p w14:paraId="659FF2E8" w14:textId="77777777" w:rsidR="00576F43" w:rsidRDefault="00576F43" w:rsidP="00576F43">
      <w:pPr>
        <w:pStyle w:val="NormalWeb"/>
        <w:ind w:right="390"/>
        <w:jc w:val="both"/>
      </w:pPr>
    </w:p>
    <w:p w14:paraId="02E644D7" w14:textId="77777777" w:rsidR="00576F43" w:rsidRPr="00576F43" w:rsidRDefault="00576F43" w:rsidP="00576F43">
      <w:pPr>
        <w:pStyle w:val="NormalWeb"/>
        <w:ind w:right="390"/>
        <w:jc w:val="both"/>
        <w:rPr>
          <w:b/>
          <w:bCs/>
        </w:rPr>
      </w:pPr>
      <w:r w:rsidRPr="00576F43">
        <w:rPr>
          <w:b/>
          <w:bCs/>
        </w:rPr>
        <w:t>Docker Compose Orchestration</w:t>
      </w:r>
    </w:p>
    <w:p w14:paraId="7E1BDBE2" w14:textId="77777777" w:rsidR="00576F43" w:rsidRDefault="00576F43" w:rsidP="00576F43">
      <w:pPr>
        <w:pStyle w:val="NormalWeb"/>
        <w:ind w:right="390"/>
        <w:jc w:val="both"/>
      </w:pPr>
    </w:p>
    <w:p w14:paraId="146C91A2" w14:textId="2CE76A92" w:rsidR="00CC1A57" w:rsidRDefault="008D5714">
      <w:proofErr w:type="gramStart"/>
      <w:r w:rsidRPr="008D5714">
        <w:t>In order to</w:t>
      </w:r>
      <w:proofErr w:type="gramEnd"/>
      <w:r w:rsidRPr="008D5714">
        <w:t xml:space="preserve"> facilitate the launch of multiple services, Docker Compose technology was used. The file docker-</w:t>
      </w:r>
      <w:proofErr w:type="spellStart"/>
      <w:r w:rsidRPr="008D5714">
        <w:t>compose.yml</w:t>
      </w:r>
      <w:proofErr w:type="spellEnd"/>
      <w:r w:rsidRPr="008D5714">
        <w:t xml:space="preserve"> describes services, their configuration, dependencies and networking. The system can be started with the following command</w:t>
      </w:r>
      <w:r w:rsidR="00576F43" w:rsidRPr="00576F43">
        <w:t>:</w:t>
      </w:r>
    </w:p>
    <w:p w14:paraId="1D477272" w14:textId="77777777" w:rsidR="00576F43" w:rsidRPr="00576F43" w:rsidRDefault="00576F43">
      <w:pPr>
        <w:rPr>
          <w:rFonts w:ascii="Segoe UI" w:hAnsi="Segoe UI" w:cs="Segoe UI"/>
        </w:rPr>
      </w:pPr>
    </w:p>
    <w:p w14:paraId="241BBB43" w14:textId="77777777" w:rsidR="00CC1A57" w:rsidRPr="00576F43" w:rsidRDefault="00000000">
      <w:pPr>
        <w:rPr>
          <w:rFonts w:ascii="Segoe UI" w:eastAsia="Courier New" w:hAnsi="Segoe UI" w:cs="Segoe UI"/>
          <w:sz w:val="20"/>
          <w:szCs w:val="20"/>
        </w:rPr>
      </w:pPr>
      <w:r w:rsidRPr="00576F43">
        <w:rPr>
          <w:rFonts w:ascii="Segoe UI" w:eastAsia="Courier New" w:hAnsi="Segoe UI" w:cs="Segoe UI"/>
          <w:sz w:val="20"/>
          <w:szCs w:val="20"/>
        </w:rPr>
        <w:t>docker compose up -d</w:t>
      </w:r>
    </w:p>
    <w:p w14:paraId="2DEFC41A" w14:textId="77777777" w:rsidR="00576F43" w:rsidRDefault="00576F43"/>
    <w:p w14:paraId="54F48B00" w14:textId="78E635F5" w:rsidR="00576F43" w:rsidRPr="00576F43" w:rsidRDefault="00576F43" w:rsidP="00576F43">
      <w:pPr>
        <w:pStyle w:val="NormalWeb"/>
        <w:ind w:right="390"/>
        <w:jc w:val="both"/>
      </w:pPr>
      <w:r w:rsidRPr="00576F43">
        <w:t xml:space="preserve">This command </w:t>
      </w:r>
      <w:r w:rsidR="008D5714">
        <w:t>does the following</w:t>
      </w:r>
      <w:r w:rsidRPr="00576F43">
        <w:t>:</w:t>
      </w:r>
    </w:p>
    <w:p w14:paraId="44855BD6" w14:textId="5AC8DD64" w:rsidR="00576F43" w:rsidRPr="00576F43" w:rsidRDefault="008D5714" w:rsidP="00576F43">
      <w:pPr>
        <w:pStyle w:val="NormalWeb"/>
        <w:numPr>
          <w:ilvl w:val="0"/>
          <w:numId w:val="6"/>
        </w:numPr>
        <w:ind w:right="390"/>
        <w:jc w:val="both"/>
      </w:pPr>
      <w:r w:rsidRPr="008D5714">
        <w:t>Building and launching of Triton Inference Server with COVID classifier model loaded</w:t>
      </w:r>
    </w:p>
    <w:p w14:paraId="4B20FC9B" w14:textId="7505756A" w:rsidR="00576F43" w:rsidRPr="00576F43" w:rsidRDefault="008D5714" w:rsidP="00576F43">
      <w:pPr>
        <w:pStyle w:val="NormalWeb"/>
        <w:numPr>
          <w:ilvl w:val="0"/>
          <w:numId w:val="6"/>
        </w:numPr>
        <w:ind w:right="390"/>
        <w:jc w:val="both"/>
      </w:pPr>
      <w:r w:rsidRPr="008D5714">
        <w:t xml:space="preserve">Starting a </w:t>
      </w:r>
      <w:proofErr w:type="spellStart"/>
      <w:r w:rsidRPr="008D5714">
        <w:t>FastAPI</w:t>
      </w:r>
      <w:proofErr w:type="spellEnd"/>
      <w:r w:rsidRPr="008D5714">
        <w:t xml:space="preserve"> server with correct health check setup and </w:t>
      </w:r>
      <w:r w:rsidR="00576F43" w:rsidRPr="00576F43">
        <w:t>dependencies</w:t>
      </w:r>
    </w:p>
    <w:p w14:paraId="4B87944F" w14:textId="699EC758" w:rsidR="00576F43" w:rsidRPr="00576F43" w:rsidRDefault="008D5714" w:rsidP="00576F43">
      <w:pPr>
        <w:pStyle w:val="NormalWeb"/>
        <w:numPr>
          <w:ilvl w:val="0"/>
          <w:numId w:val="6"/>
        </w:numPr>
        <w:ind w:right="390"/>
        <w:jc w:val="both"/>
      </w:pPr>
      <w:r w:rsidRPr="008D5714">
        <w:t>Launching React application</w:t>
      </w:r>
    </w:p>
    <w:p w14:paraId="319437BB" w14:textId="13AD8AD3" w:rsidR="00576F43" w:rsidRPr="00576F43" w:rsidRDefault="008D5714" w:rsidP="00576F43">
      <w:pPr>
        <w:pStyle w:val="NormalWeb"/>
        <w:numPr>
          <w:ilvl w:val="0"/>
          <w:numId w:val="6"/>
        </w:numPr>
        <w:ind w:right="390"/>
        <w:jc w:val="both"/>
      </w:pPr>
      <w:r w:rsidRPr="008D5714">
        <w:t>Setting up inter-service communication and volumes for model loadin</w:t>
      </w:r>
      <w:r>
        <w:t>g</w:t>
      </w:r>
    </w:p>
    <w:p w14:paraId="0C81A74C" w14:textId="77777777" w:rsidR="00576F43" w:rsidRDefault="00576F43">
      <w:pPr>
        <w:pStyle w:val="NormalWeb"/>
        <w:ind w:right="390"/>
        <w:jc w:val="both"/>
      </w:pPr>
    </w:p>
    <w:p w14:paraId="23B4FF1C" w14:textId="77777777" w:rsidR="00576F43" w:rsidRDefault="00576F43" w:rsidP="00576F43">
      <w:pPr>
        <w:rPr>
          <w:b/>
          <w:bCs/>
        </w:rPr>
      </w:pPr>
      <w:r w:rsidRPr="00576F43">
        <w:rPr>
          <w:b/>
          <w:bCs/>
        </w:rPr>
        <w:t>NVIDIA Triton Model Serving</w:t>
      </w:r>
    </w:p>
    <w:p w14:paraId="28633644" w14:textId="49084202" w:rsidR="00576F43" w:rsidRPr="00576F43" w:rsidRDefault="00576F43" w:rsidP="00576F43">
      <w:pPr>
        <w:rPr>
          <w:b/>
          <w:bCs/>
        </w:rPr>
      </w:pPr>
    </w:p>
    <w:p w14:paraId="71ABA7F7" w14:textId="34D073BD" w:rsidR="00576F43" w:rsidRPr="00576F43" w:rsidRDefault="008D5714" w:rsidP="00576F43">
      <w:r w:rsidRPr="008D5714">
        <w:t>When deploying a system, production-ready NVIDIA Triton Inference Server is used for efficient inference of pre-trained models. For setting up the service, the corresponding Docker image from NVIDIA repository is downloaded first</w:t>
      </w:r>
      <w:r w:rsidR="00576F43" w:rsidRPr="00576F43">
        <w:t>:</w:t>
      </w:r>
    </w:p>
    <w:p w14:paraId="633112F5" w14:textId="77777777" w:rsidR="00CC1A57" w:rsidRDefault="00CC1A57"/>
    <w:p w14:paraId="43B6D0B8" w14:textId="14A3AE8A" w:rsidR="00CC1A57" w:rsidRDefault="00576F43">
      <w:pPr>
        <w:rPr>
          <w:rFonts w:ascii="Segoe UI" w:eastAsia="Courier New" w:hAnsi="Segoe UI" w:cs="Segoe UI"/>
          <w:sz w:val="20"/>
          <w:szCs w:val="20"/>
        </w:rPr>
      </w:pPr>
      <w:r w:rsidRPr="00576F43">
        <w:rPr>
          <w:rFonts w:ascii="Segoe UI" w:eastAsia="Courier New" w:hAnsi="Segoe UI" w:cs="Segoe UI"/>
          <w:sz w:val="20"/>
          <w:szCs w:val="20"/>
        </w:rPr>
        <w:t>docker pull nvcr.io/</w:t>
      </w:r>
      <w:proofErr w:type="spellStart"/>
      <w:r w:rsidRPr="00576F43">
        <w:rPr>
          <w:rFonts w:ascii="Segoe UI" w:eastAsia="Courier New" w:hAnsi="Segoe UI" w:cs="Segoe UI"/>
          <w:sz w:val="20"/>
          <w:szCs w:val="20"/>
        </w:rPr>
        <w:t>nvidia</w:t>
      </w:r>
      <w:proofErr w:type="spellEnd"/>
      <w:r w:rsidRPr="00576F43">
        <w:rPr>
          <w:rFonts w:ascii="Segoe UI" w:eastAsia="Courier New" w:hAnsi="Segoe UI" w:cs="Segoe UI"/>
          <w:sz w:val="20"/>
          <w:szCs w:val="20"/>
        </w:rPr>
        <w:t>/tritonserver:23.10-py3</w:t>
      </w:r>
    </w:p>
    <w:p w14:paraId="2D23EEA1" w14:textId="77777777" w:rsidR="00576F43" w:rsidRPr="00576F43" w:rsidRDefault="00576F43">
      <w:pPr>
        <w:rPr>
          <w:rFonts w:ascii="Segoe UI" w:hAnsi="Segoe UI" w:cs="Segoe UI"/>
        </w:rPr>
      </w:pPr>
    </w:p>
    <w:p w14:paraId="52D5C5CB" w14:textId="77777777" w:rsidR="00576F43" w:rsidRDefault="00576F43" w:rsidP="00576F43">
      <w:pPr>
        <w:rPr>
          <w:b/>
          <w:bCs/>
        </w:rPr>
      </w:pPr>
      <w:r w:rsidRPr="00576F43">
        <w:rPr>
          <w:b/>
          <w:bCs/>
        </w:rPr>
        <w:t>Service Endpoints</w:t>
      </w:r>
    </w:p>
    <w:p w14:paraId="44517CFA" w14:textId="77777777" w:rsidR="00576F43" w:rsidRPr="00576F43" w:rsidRDefault="00576F43" w:rsidP="00576F43">
      <w:pPr>
        <w:rPr>
          <w:b/>
          <w:bCs/>
        </w:rPr>
      </w:pPr>
    </w:p>
    <w:p w14:paraId="6E11E15F" w14:textId="0FEA8879" w:rsidR="00576F43" w:rsidRPr="00576F43" w:rsidRDefault="008D5714" w:rsidP="00576F43">
      <w:r w:rsidRPr="008D5714">
        <w:t>After deployment, all service endpoints can be accessed using the following URLs</w:t>
      </w:r>
      <w:r w:rsidR="00576F43" w:rsidRPr="00576F43">
        <w:t>:</w:t>
      </w:r>
    </w:p>
    <w:p w14:paraId="3EFFF78B" w14:textId="052B84DD" w:rsidR="00576F43" w:rsidRPr="00576F43" w:rsidRDefault="00576F43" w:rsidP="00576F43">
      <w:pPr>
        <w:numPr>
          <w:ilvl w:val="0"/>
          <w:numId w:val="7"/>
        </w:numPr>
      </w:pPr>
      <w:r w:rsidRPr="00576F43">
        <w:rPr>
          <w:b/>
          <w:bCs/>
        </w:rPr>
        <w:lastRenderedPageBreak/>
        <w:t>Frontend</w:t>
      </w:r>
      <w:r w:rsidRPr="00576F43">
        <w:t>: </w:t>
      </w:r>
      <w:hyperlink r:id="rId17" w:history="1">
        <w:r w:rsidR="00630798">
          <w:rPr>
            <w:rStyle w:val="Hyperlink"/>
          </w:rPr>
          <w:t>http://localhost:3000</w:t>
        </w:r>
      </w:hyperlink>
      <w:r w:rsidRPr="00576F43">
        <w:t xml:space="preserve">— </w:t>
      </w:r>
      <w:r w:rsidR="008D5714" w:rsidRPr="008D5714">
        <w:t>React Vite application for uploading X-rays and visualizing results</w:t>
      </w:r>
    </w:p>
    <w:p w14:paraId="7CC8570D" w14:textId="45C74395" w:rsidR="00576F43" w:rsidRPr="00576F43" w:rsidRDefault="00576F43" w:rsidP="00576F43">
      <w:pPr>
        <w:numPr>
          <w:ilvl w:val="0"/>
          <w:numId w:val="7"/>
        </w:numPr>
      </w:pPr>
      <w:r w:rsidRPr="00576F43">
        <w:rPr>
          <w:b/>
          <w:bCs/>
        </w:rPr>
        <w:t>Backend API</w:t>
      </w:r>
      <w:r w:rsidRPr="00576F43">
        <w:t>: </w:t>
      </w:r>
      <w:hyperlink r:id="rId18" w:history="1">
        <w:r w:rsidR="00630798">
          <w:rPr>
            <w:rStyle w:val="Hyperlink"/>
          </w:rPr>
          <w:t>http://localhost:8010/docs</w:t>
        </w:r>
      </w:hyperlink>
      <w:r w:rsidRPr="00576F43">
        <w:t xml:space="preserve"> — </w:t>
      </w:r>
      <w:proofErr w:type="spellStart"/>
      <w:r w:rsidR="008D5714" w:rsidRPr="008D5714">
        <w:t>FastAPI</w:t>
      </w:r>
      <w:proofErr w:type="spellEnd"/>
      <w:r w:rsidR="008D5714" w:rsidRPr="008D5714">
        <w:t xml:space="preserve"> documentation with prediction endpoint</w:t>
      </w:r>
    </w:p>
    <w:p w14:paraId="2CC07979" w14:textId="0046C52F" w:rsidR="00576F43" w:rsidRDefault="00576F43" w:rsidP="00576F43">
      <w:pPr>
        <w:numPr>
          <w:ilvl w:val="0"/>
          <w:numId w:val="7"/>
        </w:numPr>
      </w:pPr>
      <w:r w:rsidRPr="00576F43">
        <w:rPr>
          <w:b/>
          <w:bCs/>
        </w:rPr>
        <w:t>Triton Server</w:t>
      </w:r>
      <w:r w:rsidRPr="00576F43">
        <w:t>: </w:t>
      </w:r>
      <w:hyperlink r:id="rId19" w:history="1">
        <w:r w:rsidR="00630798" w:rsidRPr="00630798">
          <w:rPr>
            <w:rStyle w:val="Hyperlink"/>
          </w:rPr>
          <w:t>http://localhost:8001</w:t>
        </w:r>
      </w:hyperlink>
      <w:r w:rsidRPr="00576F43">
        <w:t xml:space="preserve">— </w:t>
      </w:r>
      <w:r w:rsidR="008D5714" w:rsidRPr="008D5714">
        <w:t xml:space="preserve">NVIDIA Triton Inference Server for </w:t>
      </w:r>
      <w:proofErr w:type="gramStart"/>
      <w:r w:rsidR="008D5714" w:rsidRPr="008D5714">
        <w:t>models</w:t>
      </w:r>
      <w:proofErr w:type="gramEnd"/>
      <w:r w:rsidR="008D5714" w:rsidRPr="008D5714">
        <w:t xml:space="preserve"> inference (HTTP), http://localhost:8002 (</w:t>
      </w:r>
      <w:proofErr w:type="spellStart"/>
      <w:r w:rsidR="008D5714" w:rsidRPr="008D5714">
        <w:t>gRPC</w:t>
      </w:r>
      <w:proofErr w:type="spellEnd"/>
    </w:p>
    <w:p w14:paraId="20C0FB5D" w14:textId="77777777" w:rsidR="00576F43" w:rsidRPr="00576F43" w:rsidRDefault="00576F43" w:rsidP="008D5714">
      <w:pPr>
        <w:ind w:left="720"/>
      </w:pPr>
    </w:p>
    <w:p w14:paraId="6F00D239" w14:textId="1ABA5CFE" w:rsidR="00576F43" w:rsidRDefault="00576F43" w:rsidP="00576F43">
      <w:pPr>
        <w:rPr>
          <w:b/>
          <w:bCs/>
        </w:rPr>
      </w:pPr>
      <w:r w:rsidRPr="00576F43">
        <w:rPr>
          <w:b/>
          <w:bCs/>
        </w:rPr>
        <w:t>Benefits</w:t>
      </w:r>
      <w:r w:rsidR="008D5714">
        <w:rPr>
          <w:b/>
          <w:bCs/>
        </w:rPr>
        <w:t xml:space="preserve"> of Deployment</w:t>
      </w:r>
    </w:p>
    <w:p w14:paraId="42A30A49" w14:textId="77777777" w:rsidR="00576F43" w:rsidRPr="00576F43" w:rsidRDefault="00576F43" w:rsidP="00576F43">
      <w:pPr>
        <w:rPr>
          <w:b/>
          <w:bCs/>
        </w:rPr>
      </w:pPr>
    </w:p>
    <w:p w14:paraId="0D8DC88D" w14:textId="0FF38A7F" w:rsidR="00576F43" w:rsidRDefault="008D5714" w:rsidP="00576F43">
      <w:r w:rsidRPr="008D5714">
        <w:t>The following are the key benefits of this deployment solution</w:t>
      </w:r>
      <w:r w:rsidR="00576F43" w:rsidRPr="00576F43">
        <w:t>:</w:t>
      </w:r>
    </w:p>
    <w:p w14:paraId="60DAE2B4" w14:textId="77777777" w:rsidR="00576F43" w:rsidRPr="00576F43" w:rsidRDefault="00576F43" w:rsidP="00576F43"/>
    <w:p w14:paraId="135375CF" w14:textId="506294EB" w:rsidR="00576F43" w:rsidRPr="008D5714" w:rsidRDefault="008D5714" w:rsidP="00576F43">
      <w:pPr>
        <w:numPr>
          <w:ilvl w:val="0"/>
          <w:numId w:val="8"/>
        </w:numPr>
      </w:pPr>
      <w:r w:rsidRPr="008D5714">
        <w:rPr>
          <w:b/>
          <w:bCs/>
        </w:rPr>
        <w:t xml:space="preserve">Consistency: </w:t>
      </w:r>
      <w:r w:rsidRPr="008D5714">
        <w:t>Standardized execution in development, testing, and production stages</w:t>
      </w:r>
      <w:r w:rsidR="00576F43" w:rsidRPr="008D5714">
        <w:t xml:space="preserve"> </w:t>
      </w:r>
    </w:p>
    <w:p w14:paraId="03DB3C9A" w14:textId="4A246EA2" w:rsidR="00576F43" w:rsidRPr="00576F43" w:rsidRDefault="008D5714" w:rsidP="00576F43">
      <w:pPr>
        <w:numPr>
          <w:ilvl w:val="0"/>
          <w:numId w:val="8"/>
        </w:numPr>
      </w:pPr>
      <w:r w:rsidRPr="008D5714">
        <w:rPr>
          <w:b/>
          <w:bCs/>
        </w:rPr>
        <w:t xml:space="preserve">Mobility: </w:t>
      </w:r>
      <w:r w:rsidRPr="008D5714">
        <w:t>All services can be executed on any device that supports Docker and Docker Compose</w:t>
      </w:r>
      <w:r w:rsidR="00576F43" w:rsidRPr="008D5714">
        <w:t xml:space="preserve"> </w:t>
      </w:r>
    </w:p>
    <w:p w14:paraId="0CB08E7B" w14:textId="7180EDD0" w:rsidR="00576F43" w:rsidRPr="00576F43" w:rsidRDefault="008D5714" w:rsidP="00576F43">
      <w:pPr>
        <w:numPr>
          <w:ilvl w:val="0"/>
          <w:numId w:val="8"/>
        </w:numPr>
      </w:pPr>
      <w:proofErr w:type="spellStart"/>
      <w:r w:rsidRPr="008D5714">
        <w:rPr>
          <w:b/>
          <w:bCs/>
        </w:rPr>
        <w:t>Scaleability</w:t>
      </w:r>
      <w:proofErr w:type="spellEnd"/>
      <w:r w:rsidRPr="008D5714">
        <w:rPr>
          <w:b/>
          <w:bCs/>
        </w:rPr>
        <w:t xml:space="preserve">: </w:t>
      </w:r>
      <w:r w:rsidRPr="008D5714">
        <w:t>Individual scaling of services based on demand (front-end, back-end, inference)</w:t>
      </w:r>
    </w:p>
    <w:p w14:paraId="6C56B070" w14:textId="79398EFB" w:rsidR="00576F43" w:rsidRPr="00576F43" w:rsidRDefault="008D5714" w:rsidP="00576F43">
      <w:pPr>
        <w:numPr>
          <w:ilvl w:val="0"/>
          <w:numId w:val="8"/>
        </w:numPr>
      </w:pPr>
      <w:r w:rsidRPr="008D5714">
        <w:rPr>
          <w:b/>
          <w:bCs/>
        </w:rPr>
        <w:t xml:space="preserve">Resilience: </w:t>
      </w:r>
      <w:r w:rsidRPr="008D5714">
        <w:t xml:space="preserve">Health checks guarantee the availability of services; fault tolerance is provided by the mixed inference pipeline using Triton and local </w:t>
      </w:r>
      <w:proofErr w:type="spellStart"/>
      <w:r w:rsidRPr="008D5714">
        <w:t>Keras</w:t>
      </w:r>
      <w:proofErr w:type="spellEnd"/>
    </w:p>
    <w:p w14:paraId="4F17C78B" w14:textId="7B81DD80" w:rsidR="00CC1A57" w:rsidRDefault="008D5714" w:rsidP="008D5714">
      <w:pPr>
        <w:numPr>
          <w:ilvl w:val="0"/>
          <w:numId w:val="8"/>
        </w:numPr>
        <w:sectPr w:rsidR="00CC1A57">
          <w:pgSz w:w="11906" w:h="16838"/>
          <w:pgMar w:top="1440" w:right="1080" w:bottom="1440" w:left="1080" w:header="708" w:footer="708" w:gutter="0"/>
          <w:cols w:space="720"/>
          <w:docGrid w:linePitch="360"/>
        </w:sectPr>
      </w:pPr>
      <w:r w:rsidRPr="008D5714">
        <w:rPr>
          <w:b/>
          <w:bCs/>
        </w:rPr>
        <w:t xml:space="preserve">Deployment Ready: </w:t>
      </w:r>
      <w:r w:rsidRPr="008D5714">
        <w:t>Enterprise-level orchestration that is capable of being deployed to cloud-based systems or on-site infrastructure</w:t>
      </w:r>
    </w:p>
    <w:p w14:paraId="5E4F10A3" w14:textId="77777777" w:rsidR="00CC1A57" w:rsidRDefault="00CC1A57"/>
    <w:p w14:paraId="1634A440" w14:textId="77777777" w:rsidR="00576F43" w:rsidRDefault="00576F43" w:rsidP="00576F43">
      <w:pPr>
        <w:keepNext/>
        <w:ind w:hanging="540"/>
      </w:pPr>
      <w:r>
        <w:rPr>
          <w:b/>
          <w:bCs/>
          <w:noProof/>
        </w:rPr>
        <w:drawing>
          <wp:inline distT="0" distB="0" distL="0" distR="0" wp14:anchorId="42650C8D" wp14:editId="72B78418">
            <wp:extent cx="9447183" cy="4770120"/>
            <wp:effectExtent l="0" t="0" r="1905" b="0"/>
            <wp:docPr id="537122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22389" name="Picture 537122389"/>
                    <pic:cNvPicPr/>
                  </pic:nvPicPr>
                  <pic:blipFill>
                    <a:blip r:embed="rId20">
                      <a:extLst>
                        <a:ext uri="{28A0092B-C50C-407E-A947-70E740481C1C}">
                          <a14:useLocalDpi xmlns:a14="http://schemas.microsoft.com/office/drawing/2010/main" val="0"/>
                        </a:ext>
                      </a:extLst>
                    </a:blip>
                    <a:stretch>
                      <a:fillRect/>
                    </a:stretch>
                  </pic:blipFill>
                  <pic:spPr>
                    <a:xfrm>
                      <a:off x="0" y="0"/>
                      <a:ext cx="9458417" cy="4775793"/>
                    </a:xfrm>
                    <a:prstGeom prst="rect">
                      <a:avLst/>
                    </a:prstGeom>
                  </pic:spPr>
                </pic:pic>
              </a:graphicData>
            </a:graphic>
          </wp:inline>
        </w:drawing>
      </w:r>
    </w:p>
    <w:p w14:paraId="1A3E21B2" w14:textId="073EC9B4" w:rsidR="00CC1A57" w:rsidRDefault="00576F43" w:rsidP="00576F43">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0C10E1">
        <w:t>7</w:t>
      </w:r>
      <w:r w:rsidR="00D04702">
        <w:t>1</w:t>
      </w:r>
      <w:r>
        <w:t>: Main Dashboard</w:t>
      </w:r>
    </w:p>
    <w:p w14:paraId="5C9F7364" w14:textId="77777777" w:rsidR="00CC1A57" w:rsidRDefault="00CC1A57"/>
    <w:p w14:paraId="77CDE345" w14:textId="77777777" w:rsidR="00576F43" w:rsidRDefault="00576F43" w:rsidP="00576F43">
      <w:pPr>
        <w:keepNext/>
        <w:ind w:left="-360" w:right="818"/>
      </w:pPr>
      <w:r>
        <w:rPr>
          <w:noProof/>
        </w:rPr>
        <w:drawing>
          <wp:inline distT="0" distB="0" distL="0" distR="0" wp14:anchorId="7F1D6B8C" wp14:editId="71797465">
            <wp:extent cx="9375415" cy="4710545"/>
            <wp:effectExtent l="0" t="0" r="0" b="0"/>
            <wp:docPr id="460784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84973" name="Picture 460784973"/>
                    <pic:cNvPicPr/>
                  </pic:nvPicPr>
                  <pic:blipFill>
                    <a:blip r:embed="rId21">
                      <a:extLst>
                        <a:ext uri="{28A0092B-C50C-407E-A947-70E740481C1C}">
                          <a14:useLocalDpi xmlns:a14="http://schemas.microsoft.com/office/drawing/2010/main" val="0"/>
                        </a:ext>
                      </a:extLst>
                    </a:blip>
                    <a:stretch>
                      <a:fillRect/>
                    </a:stretch>
                  </pic:blipFill>
                  <pic:spPr>
                    <a:xfrm>
                      <a:off x="0" y="0"/>
                      <a:ext cx="9380433" cy="4713066"/>
                    </a:xfrm>
                    <a:prstGeom prst="rect">
                      <a:avLst/>
                    </a:prstGeom>
                  </pic:spPr>
                </pic:pic>
              </a:graphicData>
            </a:graphic>
          </wp:inline>
        </w:drawing>
      </w:r>
    </w:p>
    <w:p w14:paraId="6C1AB956" w14:textId="5C047803" w:rsidR="00CC1A57" w:rsidRDefault="00576F43" w:rsidP="00576F43">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0C10E1">
        <w:t>7</w:t>
      </w:r>
      <w:r w:rsidR="00D04702">
        <w:t>2</w:t>
      </w:r>
      <w:r>
        <w:t>: LLM model Insights</w:t>
      </w:r>
    </w:p>
    <w:p w14:paraId="498B2D2F" w14:textId="77777777" w:rsidR="00576F43" w:rsidRDefault="00576F43" w:rsidP="00576F43">
      <w:pPr>
        <w:keepNext/>
        <w:ind w:firstLine="2340"/>
      </w:pPr>
      <w:r w:rsidRPr="00576F43">
        <w:rPr>
          <w:noProof/>
        </w:rPr>
        <w:lastRenderedPageBreak/>
        <w:drawing>
          <wp:inline distT="0" distB="0" distL="0" distR="0" wp14:anchorId="4DF35556" wp14:editId="13782AB6">
            <wp:extent cx="5631873" cy="5571843"/>
            <wp:effectExtent l="0" t="0" r="6985" b="0"/>
            <wp:docPr id="186344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43411" name=""/>
                    <pic:cNvPicPr/>
                  </pic:nvPicPr>
                  <pic:blipFill>
                    <a:blip r:embed="rId22"/>
                    <a:stretch>
                      <a:fillRect/>
                    </a:stretch>
                  </pic:blipFill>
                  <pic:spPr>
                    <a:xfrm>
                      <a:off x="0" y="0"/>
                      <a:ext cx="5638924" cy="5578818"/>
                    </a:xfrm>
                    <a:prstGeom prst="rect">
                      <a:avLst/>
                    </a:prstGeom>
                  </pic:spPr>
                </pic:pic>
              </a:graphicData>
            </a:graphic>
          </wp:inline>
        </w:drawing>
      </w:r>
    </w:p>
    <w:p w14:paraId="58451BAA" w14:textId="7D6A047D" w:rsidR="00CC1A57" w:rsidRDefault="00576F43" w:rsidP="00576F43">
      <w:pPr>
        <w:pStyle w:val="Caption"/>
        <w:jc w:val="center"/>
      </w:pPr>
      <w:r>
        <w:t xml:space="preserve">Figure </w:t>
      </w:r>
      <w:r w:rsidR="000C10E1">
        <w:t>7</w:t>
      </w:r>
      <w:r w:rsidR="00D04702">
        <w:t>3</w:t>
      </w:r>
      <w:r>
        <w:t>: Model Overly of Detected virus</w:t>
      </w:r>
    </w:p>
    <w:p w14:paraId="6E4339AC" w14:textId="42E6A14D" w:rsidR="00CC1A57" w:rsidRDefault="00576F43">
      <w:pPr>
        <w:sectPr w:rsidR="00CC1A57">
          <w:pgSz w:w="16838" w:h="11906" w:orient="landscape"/>
          <w:pgMar w:top="1080" w:right="1440" w:bottom="1080" w:left="1440" w:header="708" w:footer="708" w:gutter="0"/>
          <w:cols w:space="720"/>
          <w:docGrid w:linePitch="360"/>
        </w:sectPr>
      </w:pPr>
      <w:r>
        <w:t>:</w:t>
      </w:r>
    </w:p>
    <w:p w14:paraId="596E7F81" w14:textId="77777777" w:rsidR="00576F43" w:rsidRDefault="00576F43" w:rsidP="00576F43">
      <w:pPr>
        <w:keepNext/>
        <w:ind w:left="-360"/>
      </w:pPr>
      <w:r>
        <w:rPr>
          <w:noProof/>
        </w:rPr>
        <w:lastRenderedPageBreak/>
        <w:drawing>
          <wp:inline distT="0" distB="0" distL="0" distR="0" wp14:anchorId="2C53C6C1" wp14:editId="67516AFB">
            <wp:extent cx="9396909" cy="5285509"/>
            <wp:effectExtent l="0" t="0" r="0" b="0"/>
            <wp:docPr id="1837389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89453" name="Picture 1837389453"/>
                    <pic:cNvPicPr/>
                  </pic:nvPicPr>
                  <pic:blipFill>
                    <a:blip r:embed="rId23">
                      <a:extLst>
                        <a:ext uri="{28A0092B-C50C-407E-A947-70E740481C1C}">
                          <a14:useLocalDpi xmlns:a14="http://schemas.microsoft.com/office/drawing/2010/main" val="0"/>
                        </a:ext>
                      </a:extLst>
                    </a:blip>
                    <a:stretch>
                      <a:fillRect/>
                    </a:stretch>
                  </pic:blipFill>
                  <pic:spPr>
                    <a:xfrm>
                      <a:off x="0" y="0"/>
                      <a:ext cx="9400810" cy="5287703"/>
                    </a:xfrm>
                    <a:prstGeom prst="rect">
                      <a:avLst/>
                    </a:prstGeom>
                  </pic:spPr>
                </pic:pic>
              </a:graphicData>
            </a:graphic>
          </wp:inline>
        </w:drawing>
      </w:r>
    </w:p>
    <w:p w14:paraId="2408716C" w14:textId="6675D692" w:rsidR="00CC1A57" w:rsidRDefault="00576F43" w:rsidP="00576F43">
      <w:pPr>
        <w:pStyle w:val="Caption"/>
        <w:jc w:val="center"/>
      </w:pPr>
      <w:r>
        <w:t xml:space="preserve">Figure </w:t>
      </w:r>
      <w:r w:rsidR="000C10E1">
        <w:t>7</w:t>
      </w:r>
      <w:r w:rsidR="00D04702">
        <w:t>4</w:t>
      </w:r>
      <w:r>
        <w:t xml:space="preserve">: All containers running in docker </w:t>
      </w:r>
    </w:p>
    <w:sectPr w:rsidR="00CC1A57">
      <w:pgSz w:w="16838" w:h="11906" w:orient="landscape"/>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A424C" w14:textId="77777777" w:rsidR="005B2415" w:rsidRDefault="005B2415" w:rsidP="00576F43">
      <w:r>
        <w:separator/>
      </w:r>
    </w:p>
  </w:endnote>
  <w:endnote w:type="continuationSeparator" w:id="0">
    <w:p w14:paraId="3F87B363" w14:textId="77777777" w:rsidR="005B2415" w:rsidRDefault="005B2415" w:rsidP="00576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934D" w14:textId="77777777" w:rsidR="004A5B0C" w:rsidRDefault="004A5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74E8" w14:textId="77777777" w:rsidR="004A5B0C" w:rsidRDefault="004A5B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60165" w14:textId="77777777" w:rsidR="004A5B0C" w:rsidRDefault="004A5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A1713" w14:textId="77777777" w:rsidR="005B2415" w:rsidRDefault="005B2415" w:rsidP="00576F43">
      <w:r>
        <w:separator/>
      </w:r>
    </w:p>
  </w:footnote>
  <w:footnote w:type="continuationSeparator" w:id="0">
    <w:p w14:paraId="1145814D" w14:textId="77777777" w:rsidR="005B2415" w:rsidRDefault="005B2415" w:rsidP="00576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5E00" w14:textId="49845D9B" w:rsidR="004A5B0C" w:rsidRDefault="00000000">
    <w:pPr>
      <w:pStyle w:val="Header"/>
    </w:pPr>
    <w:r>
      <w:rPr>
        <w:noProof/>
      </w:rPr>
      <w:pict w14:anchorId="69CBC6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0672" o:spid="_x0000_s1026" type="#_x0000_t136" style="position:absolute;margin-left:0;margin-top:0;width:653.55pt;height:33.5pt;rotation:315;z-index:-251655168;mso-position-horizontal:center;mso-position-horizontal-relative:margin;mso-position-vertical:center;mso-position-vertical-relative:margin" o:allowincell="f" fillcolor="#c00" stroked="f">
          <v:fill opacity=".5"/>
          <v:textpath style="font-family:&quot;Times New Roman&quot;;font-size:1pt" string="AFEEF AHMED SHAIK RA2311026050166 SEA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D970" w14:textId="433950C6" w:rsidR="004A5B0C" w:rsidRDefault="00000000">
    <w:pPr>
      <w:pStyle w:val="Header"/>
    </w:pPr>
    <w:r>
      <w:rPr>
        <w:noProof/>
      </w:rPr>
      <w:pict w14:anchorId="01B2CB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0673" o:spid="_x0000_s1027" type="#_x0000_t136" style="position:absolute;margin-left:0;margin-top:0;width:662.15pt;height:33.5pt;rotation:315;z-index:-251653120;mso-position-horizontal:center;mso-position-horizontal-relative:margin;mso-position-vertical:center;mso-position-vertical-relative:margin" o:allowincell="f" fillcolor="#c00" stroked="f">
          <v:fill opacity=".5"/>
          <v:textpath style="font-family:&quot;Times New Roman&quot;;font-size:1pt" string="AFEEF AHMED SHAIK RA2311026050166 SEA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AD83" w14:textId="4A955DDE" w:rsidR="004A5B0C" w:rsidRDefault="00000000">
    <w:pPr>
      <w:pStyle w:val="Header"/>
    </w:pPr>
    <w:r>
      <w:rPr>
        <w:noProof/>
      </w:rPr>
      <w:pict w14:anchorId="72588F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0671" o:spid="_x0000_s1025" type="#_x0000_t136" style="position:absolute;margin-left:0;margin-top:0;width:653.55pt;height:33.5pt;rotation:315;z-index:-251657216;mso-position-horizontal:center;mso-position-horizontal-relative:margin;mso-position-vertical:center;mso-position-vertical-relative:margin" o:allowincell="f" fillcolor="#c00" stroked="f">
          <v:fill opacity=".5"/>
          <v:textpath style="font-family:&quot;Times New Roman&quot;;font-size:1pt" string="AFEEF AHMED SHAIK RA2311026050166 SEA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263B"/>
    <w:multiLevelType w:val="multilevel"/>
    <w:tmpl w:val="CCD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A1D42"/>
    <w:multiLevelType w:val="hybridMultilevel"/>
    <w:tmpl w:val="62F26F24"/>
    <w:lvl w:ilvl="0" w:tplc="1E54DA88">
      <w:start w:val="1"/>
      <w:numFmt w:val="bullet"/>
      <w:lvlText w:val="•"/>
      <w:lvlJc w:val="left"/>
      <w:pPr>
        <w:spacing w:before="100" w:after="100"/>
        <w:ind w:left="360" w:hanging="360"/>
      </w:pPr>
    </w:lvl>
    <w:lvl w:ilvl="1" w:tplc="18968CF2">
      <w:numFmt w:val="decimal"/>
      <w:lvlText w:val=""/>
      <w:lvlJc w:val="left"/>
    </w:lvl>
    <w:lvl w:ilvl="2" w:tplc="8788EAD2">
      <w:numFmt w:val="decimal"/>
      <w:lvlText w:val=""/>
      <w:lvlJc w:val="left"/>
    </w:lvl>
    <w:lvl w:ilvl="3" w:tplc="36DACDF4">
      <w:numFmt w:val="decimal"/>
      <w:lvlText w:val=""/>
      <w:lvlJc w:val="left"/>
    </w:lvl>
    <w:lvl w:ilvl="4" w:tplc="BB7AE124">
      <w:numFmt w:val="decimal"/>
      <w:lvlText w:val=""/>
      <w:lvlJc w:val="left"/>
    </w:lvl>
    <w:lvl w:ilvl="5" w:tplc="BD808B7C">
      <w:numFmt w:val="decimal"/>
      <w:lvlText w:val=""/>
      <w:lvlJc w:val="left"/>
    </w:lvl>
    <w:lvl w:ilvl="6" w:tplc="81981F98">
      <w:numFmt w:val="decimal"/>
      <w:lvlText w:val=""/>
      <w:lvlJc w:val="left"/>
    </w:lvl>
    <w:lvl w:ilvl="7" w:tplc="7CFA0D24">
      <w:numFmt w:val="decimal"/>
      <w:lvlText w:val=""/>
      <w:lvlJc w:val="left"/>
    </w:lvl>
    <w:lvl w:ilvl="8" w:tplc="9E42B712">
      <w:numFmt w:val="decimal"/>
      <w:lvlText w:val=""/>
      <w:lvlJc w:val="left"/>
    </w:lvl>
  </w:abstractNum>
  <w:abstractNum w:abstractNumId="2" w15:restartNumberingAfterBreak="0">
    <w:nsid w:val="22247A75"/>
    <w:multiLevelType w:val="multilevel"/>
    <w:tmpl w:val="813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47014"/>
    <w:multiLevelType w:val="hybridMultilevel"/>
    <w:tmpl w:val="09FC61AC"/>
    <w:lvl w:ilvl="0" w:tplc="75081AFE">
      <w:start w:val="1"/>
      <w:numFmt w:val="bullet"/>
      <w:lvlText w:val="•"/>
      <w:lvlJc w:val="left"/>
      <w:pPr>
        <w:spacing w:before="100" w:after="100"/>
        <w:ind w:left="360" w:hanging="360"/>
      </w:pPr>
    </w:lvl>
    <w:lvl w:ilvl="1" w:tplc="07F817D2">
      <w:numFmt w:val="decimal"/>
      <w:lvlText w:val=""/>
      <w:lvlJc w:val="left"/>
    </w:lvl>
    <w:lvl w:ilvl="2" w:tplc="331AB8BC">
      <w:numFmt w:val="decimal"/>
      <w:lvlText w:val=""/>
      <w:lvlJc w:val="left"/>
    </w:lvl>
    <w:lvl w:ilvl="3" w:tplc="92985808">
      <w:numFmt w:val="decimal"/>
      <w:lvlText w:val=""/>
      <w:lvlJc w:val="left"/>
    </w:lvl>
    <w:lvl w:ilvl="4" w:tplc="A6E637B8">
      <w:numFmt w:val="decimal"/>
      <w:lvlText w:val=""/>
      <w:lvlJc w:val="left"/>
    </w:lvl>
    <w:lvl w:ilvl="5" w:tplc="1AD4B67A">
      <w:numFmt w:val="decimal"/>
      <w:lvlText w:val=""/>
      <w:lvlJc w:val="left"/>
    </w:lvl>
    <w:lvl w:ilvl="6" w:tplc="12D839A4">
      <w:numFmt w:val="decimal"/>
      <w:lvlText w:val=""/>
      <w:lvlJc w:val="left"/>
    </w:lvl>
    <w:lvl w:ilvl="7" w:tplc="A468CE60">
      <w:numFmt w:val="decimal"/>
      <w:lvlText w:val=""/>
      <w:lvlJc w:val="left"/>
    </w:lvl>
    <w:lvl w:ilvl="8" w:tplc="C8CCB0B0">
      <w:numFmt w:val="decimal"/>
      <w:lvlText w:val=""/>
      <w:lvlJc w:val="left"/>
    </w:lvl>
  </w:abstractNum>
  <w:abstractNum w:abstractNumId="4" w15:restartNumberingAfterBreak="0">
    <w:nsid w:val="48E37C9A"/>
    <w:multiLevelType w:val="multilevel"/>
    <w:tmpl w:val="E41C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5199B"/>
    <w:multiLevelType w:val="hybridMultilevel"/>
    <w:tmpl w:val="060EA34C"/>
    <w:lvl w:ilvl="0" w:tplc="37E6E310">
      <w:start w:val="1"/>
      <w:numFmt w:val="bullet"/>
      <w:lvlText w:val="●"/>
      <w:lvlJc w:val="left"/>
      <w:pPr>
        <w:ind w:left="720" w:hanging="360"/>
      </w:pPr>
    </w:lvl>
    <w:lvl w:ilvl="1" w:tplc="8196CD6E">
      <w:start w:val="1"/>
      <w:numFmt w:val="bullet"/>
      <w:lvlText w:val="○"/>
      <w:lvlJc w:val="left"/>
      <w:pPr>
        <w:ind w:left="1440" w:hanging="360"/>
      </w:pPr>
    </w:lvl>
    <w:lvl w:ilvl="2" w:tplc="A5F889FC">
      <w:start w:val="1"/>
      <w:numFmt w:val="bullet"/>
      <w:lvlText w:val="■"/>
      <w:lvlJc w:val="left"/>
      <w:pPr>
        <w:ind w:left="2160" w:hanging="360"/>
      </w:pPr>
    </w:lvl>
    <w:lvl w:ilvl="3" w:tplc="ECD408BE">
      <w:start w:val="1"/>
      <w:numFmt w:val="bullet"/>
      <w:lvlText w:val="●"/>
      <w:lvlJc w:val="left"/>
      <w:pPr>
        <w:ind w:left="2880" w:hanging="360"/>
      </w:pPr>
    </w:lvl>
    <w:lvl w:ilvl="4" w:tplc="D3FACA74">
      <w:start w:val="1"/>
      <w:numFmt w:val="bullet"/>
      <w:lvlText w:val="○"/>
      <w:lvlJc w:val="left"/>
      <w:pPr>
        <w:ind w:left="3600" w:hanging="360"/>
      </w:pPr>
    </w:lvl>
    <w:lvl w:ilvl="5" w:tplc="53EA8E4E">
      <w:start w:val="1"/>
      <w:numFmt w:val="bullet"/>
      <w:lvlText w:val="■"/>
      <w:lvlJc w:val="left"/>
      <w:pPr>
        <w:ind w:left="4320" w:hanging="360"/>
      </w:pPr>
    </w:lvl>
    <w:lvl w:ilvl="6" w:tplc="AF666000">
      <w:start w:val="1"/>
      <w:numFmt w:val="bullet"/>
      <w:lvlText w:val="●"/>
      <w:lvlJc w:val="left"/>
      <w:pPr>
        <w:ind w:left="5040" w:hanging="360"/>
      </w:pPr>
    </w:lvl>
    <w:lvl w:ilvl="7" w:tplc="4B5C75F2">
      <w:start w:val="1"/>
      <w:numFmt w:val="bullet"/>
      <w:lvlText w:val="●"/>
      <w:lvlJc w:val="left"/>
      <w:pPr>
        <w:ind w:left="5760" w:hanging="360"/>
      </w:pPr>
    </w:lvl>
    <w:lvl w:ilvl="8" w:tplc="21D663D2">
      <w:start w:val="1"/>
      <w:numFmt w:val="bullet"/>
      <w:lvlText w:val="●"/>
      <w:lvlJc w:val="left"/>
      <w:pPr>
        <w:ind w:left="6480" w:hanging="360"/>
      </w:pPr>
    </w:lvl>
  </w:abstractNum>
  <w:abstractNum w:abstractNumId="6" w15:restartNumberingAfterBreak="0">
    <w:nsid w:val="6DDB4C75"/>
    <w:multiLevelType w:val="hybridMultilevel"/>
    <w:tmpl w:val="B19C41C6"/>
    <w:lvl w:ilvl="0" w:tplc="B202730E">
      <w:start w:val="1"/>
      <w:numFmt w:val="decimal"/>
      <w:lvlText w:val="%1."/>
      <w:lvlJc w:val="left"/>
      <w:pPr>
        <w:ind w:left="360" w:hanging="360"/>
      </w:pPr>
    </w:lvl>
    <w:lvl w:ilvl="1" w:tplc="4918969E">
      <w:numFmt w:val="decimal"/>
      <w:lvlText w:val=""/>
      <w:lvlJc w:val="left"/>
    </w:lvl>
    <w:lvl w:ilvl="2" w:tplc="B01C8EB4">
      <w:numFmt w:val="decimal"/>
      <w:lvlText w:val=""/>
      <w:lvlJc w:val="left"/>
    </w:lvl>
    <w:lvl w:ilvl="3" w:tplc="F9280E9C">
      <w:numFmt w:val="decimal"/>
      <w:lvlText w:val=""/>
      <w:lvlJc w:val="left"/>
    </w:lvl>
    <w:lvl w:ilvl="4" w:tplc="C66A6086">
      <w:numFmt w:val="decimal"/>
      <w:lvlText w:val=""/>
      <w:lvlJc w:val="left"/>
    </w:lvl>
    <w:lvl w:ilvl="5" w:tplc="9426EFFA">
      <w:numFmt w:val="decimal"/>
      <w:lvlText w:val=""/>
      <w:lvlJc w:val="left"/>
    </w:lvl>
    <w:lvl w:ilvl="6" w:tplc="0C8491E4">
      <w:numFmt w:val="decimal"/>
      <w:lvlText w:val=""/>
      <w:lvlJc w:val="left"/>
    </w:lvl>
    <w:lvl w:ilvl="7" w:tplc="7522240C">
      <w:numFmt w:val="decimal"/>
      <w:lvlText w:val=""/>
      <w:lvlJc w:val="left"/>
    </w:lvl>
    <w:lvl w:ilvl="8" w:tplc="37F65DA2">
      <w:numFmt w:val="decimal"/>
      <w:lvlText w:val=""/>
      <w:lvlJc w:val="left"/>
    </w:lvl>
  </w:abstractNum>
  <w:abstractNum w:abstractNumId="7" w15:restartNumberingAfterBreak="0">
    <w:nsid w:val="72784928"/>
    <w:multiLevelType w:val="multilevel"/>
    <w:tmpl w:val="6A98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1933">
    <w:abstractNumId w:val="5"/>
    <w:lvlOverride w:ilvl="0">
      <w:startOverride w:val="1"/>
    </w:lvlOverride>
  </w:num>
  <w:num w:numId="2" w16cid:durableId="6250802">
    <w:abstractNumId w:val="6"/>
    <w:lvlOverride w:ilvl="0">
      <w:startOverride w:val="1"/>
    </w:lvlOverride>
  </w:num>
  <w:num w:numId="3" w16cid:durableId="80808059">
    <w:abstractNumId w:val="3"/>
    <w:lvlOverride w:ilvl="0">
      <w:startOverride w:val="1"/>
    </w:lvlOverride>
  </w:num>
  <w:num w:numId="4" w16cid:durableId="1236748100">
    <w:abstractNumId w:val="1"/>
    <w:lvlOverride w:ilvl="0">
      <w:startOverride w:val="1"/>
    </w:lvlOverride>
  </w:num>
  <w:num w:numId="5" w16cid:durableId="1003510656">
    <w:abstractNumId w:val="0"/>
  </w:num>
  <w:num w:numId="6" w16cid:durableId="396705169">
    <w:abstractNumId w:val="2"/>
  </w:num>
  <w:num w:numId="7" w16cid:durableId="615915356">
    <w:abstractNumId w:val="7"/>
  </w:num>
  <w:num w:numId="8" w16cid:durableId="462777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A57"/>
    <w:rsid w:val="000C10E1"/>
    <w:rsid w:val="001720DE"/>
    <w:rsid w:val="00250269"/>
    <w:rsid w:val="002E2414"/>
    <w:rsid w:val="003F6ECF"/>
    <w:rsid w:val="004079CD"/>
    <w:rsid w:val="004A5B0C"/>
    <w:rsid w:val="00535D34"/>
    <w:rsid w:val="0055541F"/>
    <w:rsid w:val="00567C7D"/>
    <w:rsid w:val="005701BA"/>
    <w:rsid w:val="00576F43"/>
    <w:rsid w:val="005A0142"/>
    <w:rsid w:val="005B2415"/>
    <w:rsid w:val="005F741A"/>
    <w:rsid w:val="00630798"/>
    <w:rsid w:val="00661AD9"/>
    <w:rsid w:val="00672F28"/>
    <w:rsid w:val="006D396C"/>
    <w:rsid w:val="008145FE"/>
    <w:rsid w:val="008D5714"/>
    <w:rsid w:val="008F6320"/>
    <w:rsid w:val="009171EF"/>
    <w:rsid w:val="009A5A10"/>
    <w:rsid w:val="00B14B4A"/>
    <w:rsid w:val="00BE6418"/>
    <w:rsid w:val="00C848DA"/>
    <w:rsid w:val="00CC1A57"/>
    <w:rsid w:val="00CE2828"/>
    <w:rsid w:val="00D04702"/>
    <w:rsid w:val="00DD7157"/>
    <w:rsid w:val="00F214C5"/>
    <w:rsid w:val="00F81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037FB"/>
  <w15:docId w15:val="{F930E909-4667-45AF-852E-E71E7E30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40" w:after="120"/>
      <w:outlineLvl w:val="1"/>
    </w:pPr>
    <w:rPr>
      <w:b/>
      <w:bCs/>
      <w:sz w:val="32"/>
      <w:szCs w:val="3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360"/>
    </w:pPr>
    <w:rPr>
      <w:b/>
      <w:bCs/>
      <w:sz w:val="32"/>
      <w:szCs w:val="3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uiPriority w:val="99"/>
  </w:style>
  <w:style w:type="character" w:styleId="UnresolvedMention">
    <w:name w:val="Unresolved Mention"/>
    <w:basedOn w:val="DefaultParagraphFont"/>
    <w:uiPriority w:val="99"/>
    <w:semiHidden/>
    <w:unhideWhenUsed/>
    <w:rsid w:val="005701BA"/>
    <w:rPr>
      <w:color w:val="605E5C"/>
      <w:shd w:val="clear" w:color="auto" w:fill="E1DFDD"/>
    </w:rPr>
  </w:style>
  <w:style w:type="paragraph" w:styleId="Caption">
    <w:name w:val="caption"/>
    <w:basedOn w:val="Normal"/>
    <w:next w:val="Normal"/>
    <w:uiPriority w:val="35"/>
    <w:unhideWhenUsed/>
    <w:qFormat/>
    <w:rsid w:val="00250269"/>
    <w:pPr>
      <w:spacing w:after="200"/>
    </w:pPr>
    <w:rPr>
      <w:i/>
      <w:iCs/>
      <w:color w:val="0E2841" w:themeColor="text2"/>
      <w:sz w:val="18"/>
      <w:szCs w:val="18"/>
    </w:rPr>
  </w:style>
  <w:style w:type="paragraph" w:styleId="Header">
    <w:name w:val="header"/>
    <w:basedOn w:val="Normal"/>
    <w:link w:val="HeaderChar"/>
    <w:uiPriority w:val="99"/>
    <w:unhideWhenUsed/>
    <w:rsid w:val="00576F43"/>
    <w:pPr>
      <w:tabs>
        <w:tab w:val="center" w:pos="4680"/>
        <w:tab w:val="right" w:pos="9360"/>
      </w:tabs>
    </w:pPr>
  </w:style>
  <w:style w:type="character" w:customStyle="1" w:styleId="HeaderChar">
    <w:name w:val="Header Char"/>
    <w:basedOn w:val="DefaultParagraphFont"/>
    <w:link w:val="Header"/>
    <w:uiPriority w:val="99"/>
    <w:rsid w:val="00576F43"/>
  </w:style>
  <w:style w:type="paragraph" w:styleId="Footer">
    <w:name w:val="footer"/>
    <w:basedOn w:val="Normal"/>
    <w:link w:val="FooterChar"/>
    <w:uiPriority w:val="99"/>
    <w:unhideWhenUsed/>
    <w:rsid w:val="00576F43"/>
    <w:pPr>
      <w:tabs>
        <w:tab w:val="center" w:pos="4680"/>
        <w:tab w:val="right" w:pos="9360"/>
      </w:tabs>
    </w:pPr>
  </w:style>
  <w:style w:type="character" w:customStyle="1" w:styleId="FooterChar">
    <w:name w:val="Footer Char"/>
    <w:basedOn w:val="DefaultParagraphFont"/>
    <w:link w:val="Footer"/>
    <w:uiPriority w:val="99"/>
    <w:rsid w:val="00576F43"/>
  </w:style>
  <w:style w:type="character" w:styleId="FollowedHyperlink">
    <w:name w:val="FollowedHyperlink"/>
    <w:basedOn w:val="DefaultParagraphFont"/>
    <w:uiPriority w:val="99"/>
    <w:semiHidden/>
    <w:unhideWhenUsed/>
    <w:rsid w:val="00672F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localhost:8010/"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localhost:300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yperlink" Target="http://localhost:8001/"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39524-AAA0-43FD-ABA0-DC97803C0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Afeef Ahmed</cp:lastModifiedBy>
  <cp:revision>2</cp:revision>
  <dcterms:created xsi:type="dcterms:W3CDTF">2026-05-04T10:02:00Z</dcterms:created>
  <dcterms:modified xsi:type="dcterms:W3CDTF">2026-05-04T10:02:00Z</dcterms:modified>
</cp:coreProperties>
</file>