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525" w:rsidRDefault="00110274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PREPARATION COMMERCIALE</w:t>
      </w:r>
      <w:r w:rsidR="00A04525">
        <w:rPr>
          <w:b/>
          <w:sz w:val="28"/>
          <w:szCs w:val="28"/>
        </w:rPr>
        <w:t xml:space="preserve"> </w:t>
      </w:r>
    </w:p>
    <w:p w:rsidR="00E03F79" w:rsidRDefault="00A04525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1-RDP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5AC" w:rsidRDefault="00ED65AC" w:rsidP="00E03F79">
          <w:pPr>
            <w:pStyle w:val="En-ttedetabledesmatires"/>
          </w:pPr>
          <w:r>
            <w:t>Table des matières</w:t>
          </w:r>
        </w:p>
        <w:p w:rsidR="00F6044E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100592099" w:history="1">
            <w:r w:rsidR="00F6044E" w:rsidRPr="00AD3D60">
              <w:rPr>
                <w:rStyle w:val="Lienhypertexte"/>
                <w:noProof/>
              </w:rPr>
              <w:t>Chapitre 1 : DEFINITION PRINCIPES &amp; OBJECTIFS :</w:t>
            </w:r>
            <w:r w:rsidR="00F6044E">
              <w:rPr>
                <w:noProof/>
                <w:webHidden/>
              </w:rPr>
              <w:tab/>
            </w:r>
            <w:r w:rsidR="00F6044E">
              <w:rPr>
                <w:noProof/>
                <w:webHidden/>
              </w:rPr>
              <w:fldChar w:fldCharType="begin"/>
            </w:r>
            <w:r w:rsidR="00F6044E">
              <w:rPr>
                <w:noProof/>
                <w:webHidden/>
              </w:rPr>
              <w:instrText xml:space="preserve"> PAGEREF _Toc100592099 \h </w:instrText>
            </w:r>
            <w:r w:rsidR="00F6044E">
              <w:rPr>
                <w:noProof/>
                <w:webHidden/>
              </w:rPr>
            </w:r>
            <w:r w:rsidR="00F6044E">
              <w:rPr>
                <w:noProof/>
                <w:webHidden/>
              </w:rPr>
              <w:fldChar w:fldCharType="separate"/>
            </w:r>
            <w:r w:rsidR="00F6044E">
              <w:rPr>
                <w:noProof/>
                <w:webHidden/>
              </w:rPr>
              <w:t>2</w:t>
            </w:r>
            <w:r w:rsidR="00F6044E">
              <w:rPr>
                <w:noProof/>
                <w:webHidden/>
              </w:rPr>
              <w:fldChar w:fldCharType="end"/>
            </w:r>
          </w:hyperlink>
        </w:p>
        <w:p w:rsidR="00F6044E" w:rsidRDefault="00F6044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0592100" w:history="1">
            <w:r w:rsidRPr="00AD3D60">
              <w:rPr>
                <w:rStyle w:val="Lienhypertexte"/>
                <w:noProof/>
              </w:rPr>
              <w:t>Chapitre 2 : ETAPES DE PREPARATION COMMERCIALE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44E" w:rsidRDefault="00F6044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0592101" w:history="1">
            <w:r w:rsidRPr="00AD3D60">
              <w:rPr>
                <w:rStyle w:val="Lienhypertexte"/>
                <w:noProof/>
              </w:rPr>
              <w:t>Chapitre 3 : 1ERE ETAPE RECHERCHE DE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44E" w:rsidRDefault="00F6044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0592102" w:history="1">
            <w:r w:rsidRPr="00AD3D60">
              <w:rPr>
                <w:rStyle w:val="Lienhypertexte"/>
                <w:noProof/>
              </w:rPr>
              <w:t>3.1 Nombre de projets et leurs thématiques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44E" w:rsidRDefault="00F6044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0592103" w:history="1">
            <w:r w:rsidRPr="00AD3D60">
              <w:rPr>
                <w:rStyle w:val="Lienhypertexte"/>
                <w:noProof/>
              </w:rPr>
              <w:t>3.2 Le contenu de ce fichier RDP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5AC" w:rsidRDefault="005A0A68">
          <w:r>
            <w:rPr>
              <w:b/>
              <w:bCs/>
            </w:rPr>
            <w:fldChar w:fldCharType="end"/>
          </w:r>
        </w:p>
      </w:sdtContent>
    </w:sdt>
    <w:p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:rsidR="002D4B26" w:rsidRPr="00110274" w:rsidRDefault="00A04525" w:rsidP="00AF2633">
      <w:pPr>
        <w:pStyle w:val="Titre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 </w:t>
      </w:r>
      <w:bookmarkStart w:id="1" w:name="_Toc100592099"/>
      <w:r>
        <w:rPr>
          <w:sz w:val="28"/>
          <w:szCs w:val="28"/>
        </w:rPr>
        <w:t xml:space="preserve">: </w:t>
      </w:r>
      <w:r w:rsidR="00110274" w:rsidRPr="00110274">
        <w:rPr>
          <w:sz w:val="28"/>
          <w:szCs w:val="28"/>
        </w:rPr>
        <w:t>DEFINITION</w:t>
      </w:r>
      <w:r w:rsidR="00110274">
        <w:rPr>
          <w:sz w:val="28"/>
          <w:szCs w:val="28"/>
        </w:rPr>
        <w:t xml:space="preserve"> PRINCIPES</w:t>
      </w:r>
      <w:r w:rsidR="00110274" w:rsidRPr="00110274">
        <w:rPr>
          <w:sz w:val="28"/>
          <w:szCs w:val="28"/>
        </w:rPr>
        <w:t xml:space="preserve"> &amp; OBJECTIFS :</w:t>
      </w:r>
      <w:bookmarkEnd w:id="1"/>
    </w:p>
    <w:p w:rsidR="00E03F79" w:rsidRDefault="00110274" w:rsidP="00BF5744">
      <w:pPr>
        <w:jc w:val="both"/>
      </w:pPr>
      <w:r>
        <w:t xml:space="preserve">La préparation commerciale est la </w:t>
      </w:r>
      <w:bookmarkEnd w:id="0"/>
      <w:r>
        <w:t xml:space="preserve">démarche visant à mieux préparer </w:t>
      </w:r>
      <w:r w:rsidR="00BF5744">
        <w:t>le futur candidat</w:t>
      </w:r>
      <w:r>
        <w:t xml:space="preserve"> à réussir </w:t>
      </w:r>
      <w:r w:rsidR="00BF5744">
        <w:t>des futurs entretiens</w:t>
      </w:r>
      <w:r>
        <w:t xml:space="preserve"> d’embauches et à mieux se vendre.  </w:t>
      </w:r>
    </w:p>
    <w:p w:rsidR="00110274" w:rsidRDefault="00BF5744" w:rsidP="00BF5744">
      <w:pPr>
        <w:jc w:val="both"/>
      </w:pPr>
      <w:r>
        <w:t>Les principes de la préparation commerciale sont nombreux on peut les résumer comme suit :</w:t>
      </w:r>
    </w:p>
    <w:p w:rsidR="00BF5744" w:rsidRDefault="00BF5744" w:rsidP="00BF5744">
      <w:pPr>
        <w:pStyle w:val="Paragraphedeliste"/>
        <w:numPr>
          <w:ilvl w:val="0"/>
          <w:numId w:val="5"/>
        </w:numPr>
        <w:jc w:val="both"/>
      </w:pPr>
      <w:r>
        <w:t>Connaître le besoin du client : selon le principe comprendre la question est la moitié de la réponse. Il faut bien cerner le besoin du client afin d’adapter notre discours lors de notre entretien à son besoin.</w:t>
      </w:r>
    </w:p>
    <w:p w:rsidR="00BF5744" w:rsidRDefault="00BF5744" w:rsidP="00BF5744">
      <w:pPr>
        <w:pStyle w:val="Paragraphedeliste"/>
        <w:numPr>
          <w:ilvl w:val="0"/>
          <w:numId w:val="5"/>
        </w:numPr>
        <w:jc w:val="both"/>
      </w:pPr>
      <w:r>
        <w:t>Être courtois et souriant : c’est important quand on intègre une équipe de développeurs, le sourire, montrer comme quoi on est ouvert, on va vers l’autre</w:t>
      </w:r>
    </w:p>
    <w:p w:rsidR="00110274" w:rsidRPr="00120C0F" w:rsidRDefault="00BF5744" w:rsidP="00BF5744">
      <w:pPr>
        <w:pStyle w:val="Paragraphedeliste"/>
        <w:numPr>
          <w:ilvl w:val="0"/>
          <w:numId w:val="5"/>
        </w:numPr>
        <w:jc w:val="both"/>
      </w:pPr>
      <w:r>
        <w:t>La gestuelle : lors de notre entretien il faut qu’on soit dynamique et proactif, donner un signe d</w:t>
      </w:r>
      <w:r w:rsidR="00A04525">
        <w:t>’un candidat intéressé par le poste qui veut évoluer.</w:t>
      </w:r>
    </w:p>
    <w:p w:rsidR="00305192" w:rsidRDefault="00A04525" w:rsidP="00120C0F">
      <w:pPr>
        <w:pStyle w:val="Titre1"/>
        <w:rPr>
          <w:sz w:val="28"/>
          <w:szCs w:val="28"/>
        </w:rPr>
      </w:pPr>
      <w:r w:rsidRPr="00DE1204">
        <w:rPr>
          <w:sz w:val="28"/>
          <w:szCs w:val="28"/>
        </w:rPr>
        <w:t> </w:t>
      </w:r>
      <w:bookmarkStart w:id="2" w:name="_Toc100592100"/>
      <w:r w:rsidRPr="00DE1204">
        <w:rPr>
          <w:sz w:val="28"/>
          <w:szCs w:val="28"/>
        </w:rPr>
        <w:t>:</w:t>
      </w:r>
      <w:r w:rsidR="00DE1204" w:rsidRPr="00DE1204">
        <w:rPr>
          <w:sz w:val="28"/>
          <w:szCs w:val="28"/>
        </w:rPr>
        <w:t xml:space="preserve"> ETAPES DE PREPARATION COMMERCIALE :</w:t>
      </w:r>
      <w:bookmarkEnd w:id="2"/>
      <w:r w:rsidRPr="00DE1204">
        <w:rPr>
          <w:sz w:val="28"/>
          <w:szCs w:val="28"/>
        </w:rPr>
        <w:t xml:space="preserve"> </w:t>
      </w:r>
    </w:p>
    <w:p w:rsidR="00DE1204" w:rsidRDefault="00DE1204" w:rsidP="00DE1204">
      <w:pPr>
        <w:ind w:left="105"/>
        <w:jc w:val="both"/>
      </w:pPr>
      <w:r>
        <w:t>Cette démarche se repose sur 4 étapes :</w:t>
      </w:r>
    </w:p>
    <w:p w:rsidR="00DE1204" w:rsidRDefault="00DE1204" w:rsidP="00DE1204">
      <w:pPr>
        <w:pStyle w:val="Paragraphedeliste"/>
        <w:numPr>
          <w:ilvl w:val="0"/>
          <w:numId w:val="6"/>
        </w:numPr>
        <w:jc w:val="both"/>
      </w:pPr>
      <w:r>
        <w:t>RDP (Recherche De Projet) :</w:t>
      </w:r>
    </w:p>
    <w:p w:rsidR="00DE1204" w:rsidRDefault="00DE1204" w:rsidP="00DE1204">
      <w:pPr>
        <w:pStyle w:val="Paragraphedeliste"/>
        <w:numPr>
          <w:ilvl w:val="0"/>
          <w:numId w:val="6"/>
        </w:numPr>
        <w:jc w:val="both"/>
      </w:pPr>
      <w:r>
        <w:t>DC (Dossier de Compétences) :</w:t>
      </w:r>
    </w:p>
    <w:p w:rsidR="00DE1204" w:rsidRDefault="00DE1204" w:rsidP="00DE1204">
      <w:pPr>
        <w:pStyle w:val="Paragraphedeliste"/>
        <w:numPr>
          <w:ilvl w:val="0"/>
          <w:numId w:val="6"/>
        </w:numPr>
        <w:jc w:val="both"/>
      </w:pPr>
      <w:r>
        <w:t>FE (Fichier Excel) :</w:t>
      </w:r>
    </w:p>
    <w:p w:rsidR="00DE1204" w:rsidRDefault="00DE1204" w:rsidP="00DE1204">
      <w:pPr>
        <w:pStyle w:val="Paragraphedeliste"/>
        <w:numPr>
          <w:ilvl w:val="0"/>
          <w:numId w:val="6"/>
        </w:numPr>
        <w:jc w:val="both"/>
      </w:pPr>
      <w:r>
        <w:t>Sp (Speech) :</w:t>
      </w:r>
    </w:p>
    <w:p w:rsidR="00DE1204" w:rsidRDefault="00DE1204" w:rsidP="00DE1204">
      <w:pPr>
        <w:pStyle w:val="Paragraphedeliste"/>
        <w:ind w:left="465"/>
        <w:jc w:val="both"/>
      </w:pPr>
    </w:p>
    <w:p w:rsidR="00DE1204" w:rsidRPr="00DE1204" w:rsidRDefault="00DE1204" w:rsidP="002C49A6">
      <w:pPr>
        <w:pStyle w:val="Paragraphedeliste"/>
        <w:ind w:left="465"/>
        <w:jc w:val="both"/>
      </w:pPr>
      <w:r>
        <w:t>Dans ce cours on abordera la première étape de cette démarche qui est : RDP (Recherche De Projet).</w:t>
      </w:r>
    </w:p>
    <w:p w:rsidR="00973FA8" w:rsidRPr="00390627" w:rsidRDefault="00390627" w:rsidP="00120C0F">
      <w:pPr>
        <w:pStyle w:val="Titre1"/>
        <w:rPr>
          <w:sz w:val="28"/>
          <w:szCs w:val="28"/>
        </w:rPr>
      </w:pPr>
      <w:r w:rsidRPr="00390627">
        <w:rPr>
          <w:sz w:val="28"/>
          <w:szCs w:val="28"/>
        </w:rPr>
        <w:t> </w:t>
      </w:r>
      <w:bookmarkStart w:id="3" w:name="_Toc100592101"/>
      <w:r w:rsidRPr="00390627">
        <w:rPr>
          <w:sz w:val="28"/>
          <w:szCs w:val="28"/>
        </w:rPr>
        <w:t>: 1ERE ETAPE RECHERCHE DE PROJET</w:t>
      </w:r>
      <w:r>
        <w:rPr>
          <w:sz w:val="28"/>
          <w:szCs w:val="28"/>
        </w:rPr>
        <w:t> :</w:t>
      </w:r>
      <w:bookmarkEnd w:id="3"/>
    </w:p>
    <w:p w:rsidR="0070731C" w:rsidRDefault="0070731C" w:rsidP="002C49A6">
      <w:pPr>
        <w:pStyle w:val="Titre2"/>
        <w:jc w:val="both"/>
        <w:rPr>
          <w:sz w:val="24"/>
          <w:szCs w:val="24"/>
        </w:rPr>
      </w:pPr>
      <w:bookmarkStart w:id="4" w:name="_Toc100592102"/>
      <w:r>
        <w:rPr>
          <w:sz w:val="24"/>
          <w:szCs w:val="24"/>
        </w:rPr>
        <w:t xml:space="preserve">3.1 </w:t>
      </w:r>
      <w:r w:rsidR="009F40AC" w:rsidRPr="0070731C">
        <w:rPr>
          <w:sz w:val="24"/>
          <w:szCs w:val="24"/>
        </w:rPr>
        <w:t>Nombre de projets et leurs thématiques</w:t>
      </w:r>
      <w:r w:rsidR="00886B19" w:rsidRPr="0070731C">
        <w:rPr>
          <w:sz w:val="24"/>
          <w:szCs w:val="24"/>
        </w:rPr>
        <w:t> :</w:t>
      </w:r>
      <w:bookmarkEnd w:id="4"/>
      <w:r w:rsidRPr="0070731C">
        <w:rPr>
          <w:sz w:val="24"/>
          <w:szCs w:val="24"/>
        </w:rPr>
        <w:t xml:space="preserve"> </w:t>
      </w:r>
    </w:p>
    <w:p w:rsidR="000F2AC4" w:rsidRDefault="0070731C" w:rsidP="002C49A6">
      <w:pPr>
        <w:jc w:val="both"/>
        <w:rPr>
          <w:rFonts w:eastAsiaTheme="majorEastAsia" w:cstheme="majorBidi"/>
        </w:rPr>
      </w:pPr>
      <w:r w:rsidRPr="0070731C">
        <w:t>Il faut développer et maîtriser deux projets</w:t>
      </w:r>
      <w:r w:rsidRPr="0070731C">
        <w:rPr>
          <w:rFonts w:eastAsiaTheme="majorEastAsia" w:cstheme="majorBidi"/>
        </w:rPr>
        <w:t>, le mieux c’est dans deux</w:t>
      </w:r>
      <w:r>
        <w:rPr>
          <w:rFonts w:eastAsiaTheme="majorEastAsia" w:cstheme="majorBidi"/>
        </w:rPr>
        <w:t xml:space="preserve"> domaines différents qui correspondent au big data (finances et assurances) ou deux projets qui portent sur deux thématiques différentes.</w:t>
      </w:r>
    </w:p>
    <w:p w:rsidR="0070731C" w:rsidRDefault="0070731C" w:rsidP="002C49A6">
      <w:pPr>
        <w:pStyle w:val="Titre2"/>
        <w:jc w:val="both"/>
        <w:rPr>
          <w:sz w:val="24"/>
          <w:szCs w:val="24"/>
        </w:rPr>
      </w:pPr>
      <w:bookmarkStart w:id="5" w:name="_Toc100592103"/>
      <w:r w:rsidRPr="000F2AC4">
        <w:rPr>
          <w:sz w:val="24"/>
          <w:szCs w:val="24"/>
        </w:rPr>
        <w:t xml:space="preserve">3.2 </w:t>
      </w:r>
      <w:r w:rsidR="000F2AC4" w:rsidRPr="000F2AC4">
        <w:rPr>
          <w:sz w:val="24"/>
          <w:szCs w:val="24"/>
        </w:rPr>
        <w:t>Le contenu de ce fichier RDP :</w:t>
      </w:r>
      <w:bookmarkEnd w:id="5"/>
    </w:p>
    <w:p w:rsidR="000F2AC4" w:rsidRDefault="000F2AC4" w:rsidP="002C49A6">
      <w:pPr>
        <w:jc w:val="both"/>
      </w:pPr>
      <w:r>
        <w:t>Il faut impérativement mettre les clés du projet sur lequel on a travaillé :</w:t>
      </w:r>
    </w:p>
    <w:p w:rsidR="000F2AC4" w:rsidRDefault="000F2AC4" w:rsidP="002C49A6">
      <w:pPr>
        <w:pStyle w:val="Paragraphedeliste"/>
        <w:numPr>
          <w:ilvl w:val="0"/>
          <w:numId w:val="7"/>
        </w:numPr>
        <w:jc w:val="both"/>
      </w:pPr>
      <w:r>
        <w:t xml:space="preserve">Le client : non du client, son adresse (l’adresse de la </w:t>
      </w:r>
      <w:proofErr w:type="spellStart"/>
      <w:r>
        <w:t>dsi</w:t>
      </w:r>
      <w:proofErr w:type="spellEnd"/>
      <w:r>
        <w:t>)</w:t>
      </w:r>
    </w:p>
    <w:p w:rsidR="000F2AC4" w:rsidRDefault="000F2AC4" w:rsidP="002C49A6">
      <w:pPr>
        <w:pStyle w:val="Paragraphedeliste"/>
        <w:numPr>
          <w:ilvl w:val="0"/>
          <w:numId w:val="7"/>
        </w:numPr>
        <w:jc w:val="both"/>
      </w:pPr>
      <w:r>
        <w:t>Durée du projet : et/ou durée de la mission (minimum 18 mois) surtout la durée faut qu’elle soit en adéquation logique avec la thématique du projet et la grandeur du client.</w:t>
      </w:r>
    </w:p>
    <w:p w:rsidR="000F2AC4" w:rsidRDefault="000F2AC4" w:rsidP="002C49A6">
      <w:pPr>
        <w:pStyle w:val="Paragraphedeliste"/>
        <w:numPr>
          <w:ilvl w:val="0"/>
          <w:numId w:val="7"/>
        </w:numPr>
        <w:jc w:val="both"/>
      </w:pPr>
      <w:r>
        <w:t xml:space="preserve">Nature du projet : de dire en quoi consiste le travail du projet, est ce que c’est une mise en place de plateforme, migration, </w:t>
      </w:r>
      <w:proofErr w:type="spellStart"/>
      <w:r>
        <w:t>etc</w:t>
      </w:r>
      <w:proofErr w:type="spellEnd"/>
      <w:r>
        <w:t xml:space="preserve"> …</w:t>
      </w:r>
    </w:p>
    <w:p w:rsidR="000F2AC4" w:rsidRDefault="000F2AC4" w:rsidP="002C49A6">
      <w:pPr>
        <w:pStyle w:val="Paragraphedeliste"/>
        <w:numPr>
          <w:ilvl w:val="0"/>
          <w:numId w:val="7"/>
        </w:numPr>
        <w:jc w:val="both"/>
      </w:pPr>
      <w:r>
        <w:t>Le contexte </w:t>
      </w:r>
      <w:r w:rsidR="002C49A6">
        <w:t xml:space="preserve">&amp; architecture de la donnée dans le projet </w:t>
      </w:r>
      <w:r>
        <w:t xml:space="preserve">: de dire pourquoi le projet a sur lequel on a bossé a été lancé. C’était quoi la problématique qui avait engendré </w:t>
      </w:r>
      <w:r w:rsidR="002C49A6">
        <w:t>le lancement du projet. Pour l’architecture il faut dire d’où on récupère la donnée et c’est quoi sa destination finale. (</w:t>
      </w:r>
      <w:proofErr w:type="gramStart"/>
      <w:r w:rsidR="002C49A6">
        <w:t>la</w:t>
      </w:r>
      <w:proofErr w:type="gramEnd"/>
      <w:r w:rsidR="002C49A6">
        <w:t xml:space="preserve"> solution mise en vise à faire quelle transformation et dans quelle trajectoire à la donnée)</w:t>
      </w:r>
    </w:p>
    <w:p w:rsidR="002C49A6" w:rsidRDefault="002C49A6" w:rsidP="002C49A6">
      <w:pPr>
        <w:pStyle w:val="Paragraphedeliste"/>
        <w:numPr>
          <w:ilvl w:val="0"/>
          <w:numId w:val="7"/>
        </w:numPr>
        <w:jc w:val="both"/>
      </w:pPr>
      <w:r>
        <w:lastRenderedPageBreak/>
        <w:t>Méthodologie de travail : cycle en v ou agile.</w:t>
      </w:r>
    </w:p>
    <w:p w:rsidR="000F2AC4" w:rsidRDefault="002C49A6" w:rsidP="002C49A6">
      <w:pPr>
        <w:pStyle w:val="Paragraphedeliste"/>
        <w:numPr>
          <w:ilvl w:val="0"/>
          <w:numId w:val="7"/>
        </w:numPr>
        <w:jc w:val="both"/>
      </w:pPr>
      <w:r>
        <w:t xml:space="preserve">Environnement de travail : </w:t>
      </w:r>
    </w:p>
    <w:p w:rsidR="002C49A6" w:rsidRDefault="002C49A6" w:rsidP="002C49A6">
      <w:pPr>
        <w:pStyle w:val="Paragraphedeliste"/>
        <w:numPr>
          <w:ilvl w:val="1"/>
          <w:numId w:val="7"/>
        </w:numPr>
        <w:jc w:val="both"/>
      </w:pPr>
      <w:r>
        <w:t>Environnement technique : c’est de citer les outils sur lesquels j’ai travaillé (maitrisés)</w:t>
      </w:r>
    </w:p>
    <w:p w:rsidR="004458C9" w:rsidRDefault="002C49A6" w:rsidP="004458C9">
      <w:pPr>
        <w:pStyle w:val="Paragraphedeliste"/>
        <w:numPr>
          <w:ilvl w:val="1"/>
          <w:numId w:val="7"/>
        </w:numPr>
        <w:jc w:val="both"/>
      </w:pPr>
      <w:r>
        <w:t xml:space="preserve">Environnement </w:t>
      </w:r>
      <w:r w:rsidR="004458C9">
        <w:t xml:space="preserve">personnel : citer les membres de l’équipe avec lesquels on a travaillé ensemble, exemple s’il s’agit de </w:t>
      </w:r>
      <w:proofErr w:type="spellStart"/>
      <w:r w:rsidR="004458C9">
        <w:t>scrum</w:t>
      </w:r>
      <w:proofErr w:type="spellEnd"/>
      <w:r w:rsidR="004458C9">
        <w:t xml:space="preserve"> de dire que le </w:t>
      </w:r>
      <w:proofErr w:type="spellStart"/>
      <w:r w:rsidR="004458C9">
        <w:t>scrum</w:t>
      </w:r>
      <w:proofErr w:type="spellEnd"/>
      <w:r w:rsidR="004458C9">
        <w:t xml:space="preserve"> master, les po, les dev etc. et dans les dev il faut dire le rôle de chacun et mon rôle aussi : test</w:t>
      </w:r>
      <w:bookmarkStart w:id="6" w:name="_GoBack"/>
      <w:bookmarkEnd w:id="6"/>
      <w:r w:rsidR="004458C9">
        <w:t xml:space="preserve">eurs, data </w:t>
      </w:r>
      <w:proofErr w:type="spellStart"/>
      <w:r w:rsidR="004458C9">
        <w:t>scientist</w:t>
      </w:r>
      <w:proofErr w:type="spellEnd"/>
      <w:r w:rsidR="004458C9">
        <w:t xml:space="preserve">, data </w:t>
      </w:r>
      <w:proofErr w:type="spellStart"/>
      <w:proofErr w:type="gramStart"/>
      <w:r w:rsidR="004458C9">
        <w:t>engeneer</w:t>
      </w:r>
      <w:proofErr w:type="spellEnd"/>
      <w:r w:rsidR="004458C9">
        <w:t xml:space="preserve"> ,</w:t>
      </w:r>
      <w:proofErr w:type="gramEnd"/>
      <w:r w:rsidR="004458C9">
        <w:t xml:space="preserve"> data </w:t>
      </w:r>
      <w:proofErr w:type="spellStart"/>
      <w:r w:rsidR="004458C9">
        <w:t>scientist</w:t>
      </w:r>
      <w:proofErr w:type="spellEnd"/>
      <w:r w:rsidR="004458C9">
        <w:t>, etc…</w:t>
      </w:r>
    </w:p>
    <w:p w:rsidR="00F6044E" w:rsidRDefault="00F6044E" w:rsidP="00F6044E">
      <w:pPr>
        <w:jc w:val="both"/>
      </w:pPr>
    </w:p>
    <w:p w:rsidR="00F6044E" w:rsidRDefault="00F6044E" w:rsidP="00F6044E">
      <w:pPr>
        <w:jc w:val="both"/>
      </w:pPr>
      <w:r w:rsidRPr="00FE0A3B">
        <w:rPr>
          <w:b/>
          <w:bCs/>
          <w:i/>
          <w:iCs/>
          <w:u w:val="single"/>
        </w:rPr>
        <w:t>NB</w:t>
      </w:r>
      <w:r>
        <w:t xml:space="preserve"> : </w:t>
      </w:r>
      <w:r>
        <w:t>pour le moment</w:t>
      </w:r>
      <w:r>
        <w:t xml:space="preserve"> l’essentiel est :</w:t>
      </w:r>
    </w:p>
    <w:p w:rsidR="00F6044E" w:rsidRDefault="00F6044E" w:rsidP="00F6044E">
      <w:pPr>
        <w:pStyle w:val="Paragraphedeliste"/>
        <w:numPr>
          <w:ilvl w:val="0"/>
          <w:numId w:val="8"/>
        </w:numPr>
        <w:jc w:val="both"/>
      </w:pPr>
      <w:r>
        <w:t xml:space="preserve"> L’essentiel c’est l’environnement technique </w:t>
      </w:r>
    </w:p>
    <w:p w:rsidR="00F6044E" w:rsidRDefault="00F6044E" w:rsidP="00F6044E">
      <w:pPr>
        <w:pStyle w:val="Paragraphedeliste"/>
        <w:numPr>
          <w:ilvl w:val="0"/>
          <w:numId w:val="8"/>
        </w:numPr>
        <w:jc w:val="both"/>
      </w:pPr>
      <w:r>
        <w:t>Le contexte est la nature avec l’architecture du projet</w:t>
      </w:r>
    </w:p>
    <w:p w:rsidR="00F6044E" w:rsidRDefault="00F6044E" w:rsidP="00F6044E">
      <w:pPr>
        <w:jc w:val="both"/>
      </w:pPr>
    </w:p>
    <w:p w:rsidR="000F2AC4" w:rsidRPr="000F2AC4" w:rsidRDefault="000F2AC4" w:rsidP="002C49A6">
      <w:pPr>
        <w:jc w:val="both"/>
      </w:pPr>
    </w:p>
    <w:p w:rsidR="0070731C" w:rsidRDefault="0070731C" w:rsidP="0070731C">
      <w:pPr>
        <w:pStyle w:val="Titre2"/>
      </w:pPr>
    </w:p>
    <w:p w:rsidR="0070731C" w:rsidRPr="0070731C" w:rsidRDefault="0070731C" w:rsidP="0070731C">
      <w:pPr>
        <w:pStyle w:val="Titre2"/>
      </w:pPr>
    </w:p>
    <w:p w:rsidR="002D4B26" w:rsidRPr="002D4B26" w:rsidRDefault="002D4B26" w:rsidP="002D4B26">
      <w:pPr>
        <w:rPr>
          <w:sz w:val="24"/>
          <w:szCs w:val="24"/>
        </w:rPr>
      </w:pPr>
    </w:p>
    <w:sectPr w:rsidR="002D4B26" w:rsidRPr="002D4B26" w:rsidSect="002D4B26">
      <w:headerReference w:type="default" r:id="rId8"/>
      <w:footerReference w:type="default" r:id="rId9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6CE" w:rsidRDefault="005756CE" w:rsidP="0030321F">
      <w:pPr>
        <w:spacing w:after="0" w:line="240" w:lineRule="auto"/>
      </w:pPr>
      <w:r>
        <w:separator/>
      </w:r>
    </w:p>
  </w:endnote>
  <w:endnote w:type="continuationSeparator" w:id="0">
    <w:p w:rsidR="005756CE" w:rsidRDefault="005756CE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:rsidR="007D15AC" w:rsidRDefault="007D15AC">
    <w:pPr>
      <w:pStyle w:val="Pieddepage"/>
    </w:pPr>
  </w:p>
  <w:p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6CE" w:rsidRDefault="005756CE" w:rsidP="0030321F">
      <w:pPr>
        <w:spacing w:after="0" w:line="240" w:lineRule="auto"/>
      </w:pPr>
      <w:r>
        <w:separator/>
      </w:r>
    </w:p>
  </w:footnote>
  <w:footnote w:type="continuationSeparator" w:id="0">
    <w:p w:rsidR="005756CE" w:rsidRDefault="005756CE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:rsidTr="002D4B26">
      <w:trPr>
        <w:cantSplit/>
        <w:trHeight w:val="1267"/>
      </w:trPr>
      <w:tc>
        <w:tcPr>
          <w:tcW w:w="2127" w:type="dxa"/>
        </w:tcPr>
        <w:p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09EDA5D7" wp14:editId="7CFFD250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1452E7F5" wp14:editId="4B996A29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7" w:name="autonew_header_référence"/>
          <w:bookmarkEnd w:id="7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110274">
            <w:rPr>
              <w:b/>
              <w:color w:val="0000FF"/>
            </w:rPr>
            <w:t xml:space="preserve">SEBIH </w:t>
          </w:r>
          <w:proofErr w:type="gramStart"/>
          <w:r w:rsidR="00A04525">
            <w:rPr>
              <w:b/>
              <w:color w:val="0000FF"/>
            </w:rPr>
            <w:t xml:space="preserve">Salim]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[</w:t>
          </w:r>
          <w:r w:rsidR="00110274">
            <w:rPr>
              <w:b/>
              <w:color w:val="0000FF"/>
            </w:rPr>
            <w:t>11/04/2022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47D0E"/>
    <w:multiLevelType w:val="hybridMultilevel"/>
    <w:tmpl w:val="D048FFAE"/>
    <w:lvl w:ilvl="0" w:tplc="F5CE8C6E"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41355"/>
    <w:multiLevelType w:val="multilevel"/>
    <w:tmpl w:val="2E6E8E00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  <w:rPr>
        <w:sz w:val="28"/>
        <w:szCs w:val="28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9C0E8A"/>
    <w:multiLevelType w:val="hybridMultilevel"/>
    <w:tmpl w:val="14742ECA"/>
    <w:lvl w:ilvl="0" w:tplc="FC0CFF56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753825BD"/>
    <w:multiLevelType w:val="hybridMultilevel"/>
    <w:tmpl w:val="B2969226"/>
    <w:lvl w:ilvl="0" w:tplc="99FAAE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65B61A5"/>
    <w:multiLevelType w:val="hybridMultilevel"/>
    <w:tmpl w:val="7B96C496"/>
    <w:lvl w:ilvl="0" w:tplc="FFFAC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2AC4"/>
    <w:rsid w:val="000F3E52"/>
    <w:rsid w:val="000F74B0"/>
    <w:rsid w:val="000F79D8"/>
    <w:rsid w:val="00101DEC"/>
    <w:rsid w:val="001029A4"/>
    <w:rsid w:val="0011027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49A6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1C8E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0627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58C9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6CE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0731C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86B19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0AC"/>
    <w:rsid w:val="009F4197"/>
    <w:rsid w:val="009F695D"/>
    <w:rsid w:val="009F7B79"/>
    <w:rsid w:val="00A04525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5744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459E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1204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B6BE3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EF6F0F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044E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0A3B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FBDFB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AD87-9E55-4835-AD14-9ED0DC26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13</cp:revision>
  <dcterms:created xsi:type="dcterms:W3CDTF">2021-12-28T18:22:00Z</dcterms:created>
  <dcterms:modified xsi:type="dcterms:W3CDTF">2022-04-11T16:56:00Z</dcterms:modified>
</cp:coreProperties>
</file>