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F4A4" w14:textId="77777777" w:rsidR="005D68A1" w:rsidRPr="00C4529B" w:rsidRDefault="00C4529B" w:rsidP="009768FE">
      <w:pPr>
        <w:pStyle w:val="Titre1"/>
      </w:pPr>
      <w:r w:rsidRPr="00C4529B">
        <w:t>Projet</w:t>
      </w:r>
    </w:p>
    <w:p w14:paraId="1D763F80" w14:textId="4342FCBD" w:rsidR="005D68A1" w:rsidRDefault="005A0D0A" w:rsidP="009768FE">
      <w:pPr>
        <w:pStyle w:val="Titre2"/>
      </w:pPr>
      <w:r w:rsidRPr="009D3F1A">
        <w:t xml:space="preserve">Client : </w:t>
      </w:r>
    </w:p>
    <w:p w14:paraId="62630214" w14:textId="169A218F" w:rsidR="008E2E90" w:rsidRDefault="008E2E90" w:rsidP="005B224D">
      <w:pPr>
        <w:jc w:val="both"/>
      </w:pPr>
      <w:r>
        <w:t xml:space="preserve">Fort </w:t>
      </w:r>
      <w:r w:rsidR="00537773">
        <w:t>d’un réseau multiformat</w:t>
      </w:r>
      <w:r>
        <w:t xml:space="preserve"> de 13 000 magasins dans plus de 30 pays, le </w:t>
      </w:r>
      <w:r w:rsidRPr="00537773">
        <w:rPr>
          <w:b/>
          <w:bCs/>
        </w:rPr>
        <w:t>Groupe Carrefour</w:t>
      </w:r>
      <w:r w:rsidR="005B224D" w:rsidRPr="00537773">
        <w:rPr>
          <w:b/>
          <w:bCs/>
        </w:rPr>
        <w:t xml:space="preserve"> </w:t>
      </w:r>
      <w:r>
        <w:t>est un des leaders mondiaux du commerce alimentaire. Carrefour a réalisé un chiffre</w:t>
      </w:r>
      <w:r w:rsidR="005B224D">
        <w:t xml:space="preserve"> </w:t>
      </w:r>
      <w:r>
        <w:t>d’affaires de 78,6 milliards d’euros en 2020. Il compte plus de 320 000 collaborateurs qui</w:t>
      </w:r>
      <w:r w:rsidR="005B224D">
        <w:t xml:space="preserve"> </w:t>
      </w:r>
      <w:r>
        <w:t>contribuent à faire de Carrefour le leader mondial de la transition alimentaire pour tous, en</w:t>
      </w:r>
      <w:r w:rsidR="005B224D">
        <w:t xml:space="preserve"> </w:t>
      </w:r>
      <w:r>
        <w:t>offrant chaque jour une alimentation de qualité, accessible partout et à un prix raisonnable.</w:t>
      </w:r>
    </w:p>
    <w:p w14:paraId="0E5F6F05" w14:textId="166661FD" w:rsidR="00E97891" w:rsidRDefault="00E97891" w:rsidP="004B4869">
      <w:pPr>
        <w:spacing w:after="0"/>
        <w:rPr>
          <w:b/>
          <w:bCs/>
        </w:rPr>
      </w:pPr>
      <w:r w:rsidRPr="00E97891">
        <w:rPr>
          <w:b/>
          <w:bCs/>
        </w:rPr>
        <w:t>À propos de Criteo</w:t>
      </w:r>
    </w:p>
    <w:p w14:paraId="272548CF" w14:textId="03AD4C4F" w:rsidR="00A25F19" w:rsidRDefault="00A25F19" w:rsidP="00E97891">
      <w:r>
        <w:t>L</w:t>
      </w:r>
      <w:r w:rsidRPr="00A25F19">
        <w:t xml:space="preserve">e leader mondial des solutions de médias de </w:t>
      </w:r>
      <w:r>
        <w:t>La grande distribution</w:t>
      </w:r>
      <w:r w:rsidRPr="00A25F19">
        <w:t xml:space="preserve">, permettant aux </w:t>
      </w:r>
      <w:r>
        <w:t>commerçants</w:t>
      </w:r>
      <w:r w:rsidRPr="00A25F19">
        <w:t xml:space="preserve"> d'exploiter pleinement leur inventaire et leurs données et aux marques d'interagir avec leurs consommateurs là où l'acte d'achat se produit.</w:t>
      </w:r>
    </w:p>
    <w:p w14:paraId="7D62031E" w14:textId="01EE1EEE" w:rsidR="005F6B0B" w:rsidRDefault="00E97891" w:rsidP="004B4869">
      <w:pPr>
        <w:spacing w:after="0"/>
        <w:rPr>
          <w:b/>
          <w:bCs/>
        </w:rPr>
      </w:pPr>
      <w:r w:rsidRPr="00E97891">
        <w:rPr>
          <w:b/>
          <w:bCs/>
        </w:rPr>
        <w:t>À propos de Google</w:t>
      </w:r>
      <w:r>
        <w:rPr>
          <w:b/>
          <w:bCs/>
        </w:rPr>
        <w:t> :</w:t>
      </w:r>
    </w:p>
    <w:p w14:paraId="76347AD4" w14:textId="5333DF07" w:rsidR="004B4869" w:rsidRDefault="00E97891" w:rsidP="004B4869">
      <w:pPr>
        <w:jc w:val="both"/>
      </w:pPr>
      <w:r>
        <w:t xml:space="preserve"> </w:t>
      </w:r>
      <w:r w:rsidR="004B4869" w:rsidRPr="004B4869">
        <w:t>L’un des plus grands fournisseurs de services cloud au monde.</w:t>
      </w:r>
    </w:p>
    <w:p w14:paraId="33D673EC" w14:textId="4AFA0F94" w:rsidR="005F6B0B" w:rsidRDefault="00E97891" w:rsidP="004B4869">
      <w:pPr>
        <w:spacing w:after="0"/>
        <w:jc w:val="both"/>
      </w:pPr>
      <w:r w:rsidRPr="005F6B0B">
        <w:rPr>
          <w:b/>
          <w:bCs/>
        </w:rPr>
        <w:t>À propos de LiveRamp</w:t>
      </w:r>
      <w:r w:rsidR="005F6B0B">
        <w:t> :</w:t>
      </w:r>
    </w:p>
    <w:p w14:paraId="16E6B404" w14:textId="5658FD97" w:rsidR="00E97891" w:rsidRDefault="00313765" w:rsidP="004B4869">
      <w:pPr>
        <w:spacing w:after="0"/>
        <w:jc w:val="both"/>
      </w:pPr>
      <w:r>
        <w:t>La</w:t>
      </w:r>
      <w:r w:rsidRPr="00313765">
        <w:t xml:space="preserve"> principale plate-forme de connectivité de données pour une utilisation sûre et efficace des données.</w:t>
      </w:r>
    </w:p>
    <w:p w14:paraId="16CB603C" w14:textId="7251D9E1" w:rsidR="006E107E" w:rsidRPr="006E107E" w:rsidRDefault="006E107E" w:rsidP="004B4869">
      <w:pPr>
        <w:spacing w:before="240"/>
        <w:jc w:val="both"/>
      </w:pPr>
      <w:r w:rsidRPr="006E107E">
        <w:t xml:space="preserve">Le Groupe Carrefour annonce sa nouvelle stratégie data et retail media, avec le lancement de </w:t>
      </w:r>
      <w:r w:rsidRPr="00B97BD0">
        <w:rPr>
          <w:b/>
          <w:bCs/>
        </w:rPr>
        <w:t>Carrefour Links</w:t>
      </w:r>
      <w:r w:rsidR="00853650">
        <w:rPr>
          <w:b/>
          <w:bCs/>
        </w:rPr>
        <w:t xml:space="preserve"> (en 2018)</w:t>
      </w:r>
      <w:r w:rsidRPr="006E107E">
        <w:t>. Destinée aux entreprises partenaires du Groupe, cette plateforme vise à mieux répondre aux attentes des clients en créant des expériences plus personnalisées et plus pertinentes, en magasin comme en ligne.</w:t>
      </w:r>
    </w:p>
    <w:p w14:paraId="57FAA303" w14:textId="33E0BE82" w:rsidR="006E107E" w:rsidRPr="006E107E" w:rsidRDefault="006E107E" w:rsidP="006E107E">
      <w:pPr>
        <w:jc w:val="both"/>
      </w:pPr>
      <w:r w:rsidRPr="006E107E">
        <w:t xml:space="preserve">La plateforme s’appuie sur la technologie de trois partenaires de Carrefour, chacun leader dans son domaine : Criteo, Google et LiveRamp. Ce virage digital et data, commencé </w:t>
      </w:r>
      <w:r w:rsidR="00EA6697">
        <w:t>depuis 2018</w:t>
      </w:r>
      <w:r w:rsidRPr="006E107E">
        <w:t>, permet aujourd’hui à Carrefour d’ouvrir un nouveau secteur d’activité au sein du Groupe, la data et le retail media, avec la création de la plateforme Carrefour Links.</w:t>
      </w:r>
    </w:p>
    <w:p w14:paraId="692B0485" w14:textId="77777777" w:rsidR="006E107E" w:rsidRPr="006E107E" w:rsidRDefault="006E107E" w:rsidP="006E107E">
      <w:pPr>
        <w:jc w:val="both"/>
      </w:pPr>
      <w:r w:rsidRPr="006E107E">
        <w:t>Carrefour Links aide en particulier les entreprises partenaires à mesurer leurs campagnes marketing « de bout en bout » , de la publicité à la transaction en magasin. Une étude du Boston Consulting Group et de Google montre qu'en utilisant l'intelligence artificielle et des analyses de données à grande échelle, telles que proposées par Carrefour Links, les entreprises partenaires de Carrefour peuvent générer une croissance de plus de 10 % de leurs revenus, grâce à des modèles prédictifs de la demande, des assortiments locaux plus pertinents et des services aux consommateurs plus personnalisés.</w:t>
      </w:r>
    </w:p>
    <w:p w14:paraId="325955B5" w14:textId="62C41D4E" w:rsidR="006E107E" w:rsidRPr="006E107E" w:rsidRDefault="005F6B0B" w:rsidP="00537773">
      <w:pPr>
        <w:pStyle w:val="Titre2"/>
      </w:pPr>
      <w:r>
        <w:t>Date de la mission :</w:t>
      </w:r>
    </w:p>
    <w:p w14:paraId="44176AE3" w14:textId="21C5E449" w:rsidR="00E55B98" w:rsidRPr="00BF00CD" w:rsidRDefault="003D2ECB" w:rsidP="006E107E">
      <w:pPr>
        <w:jc w:val="both"/>
        <w:rPr>
          <w:rFonts w:asciiTheme="minorHAnsi" w:hAnsiTheme="minorHAnsi" w:cstheme="minorHAnsi"/>
        </w:rPr>
      </w:pPr>
      <w:r w:rsidRPr="00BF00CD">
        <w:rPr>
          <w:rFonts w:asciiTheme="minorHAnsi" w:hAnsiTheme="minorHAnsi" w:cstheme="minorHAnsi"/>
        </w:rPr>
        <w:t>Projet a débuté Juin 2018</w:t>
      </w:r>
      <w:r w:rsidR="00BF00CD" w:rsidRPr="00BF00CD">
        <w:rPr>
          <w:rFonts w:asciiTheme="minorHAnsi" w:hAnsiTheme="minorHAnsi" w:cstheme="minorHAnsi"/>
        </w:rPr>
        <w:t xml:space="preserve"> -</w:t>
      </w:r>
    </w:p>
    <w:p w14:paraId="5F998409" w14:textId="77777777" w:rsidR="00201A32" w:rsidRPr="00FC27D6" w:rsidRDefault="00201A32" w:rsidP="00201A32">
      <w:pPr>
        <w:pStyle w:val="Paragraphedeliste"/>
        <w:framePr w:hSpace="141" w:wrap="around" w:vAnchor="page" w:hAnchor="page" w:x="1530" w:y="14771"/>
        <w:numPr>
          <w:ilvl w:val="0"/>
          <w:numId w:val="25"/>
        </w:numPr>
        <w:pBdr>
          <w:top w:val="none" w:sz="0" w:space="0" w:color="auto"/>
          <w:left w:val="none" w:sz="0" w:space="0" w:color="auto"/>
          <w:bottom w:val="none" w:sz="0" w:space="0" w:color="auto"/>
          <w:right w:val="none" w:sz="0" w:space="0" w:color="auto"/>
          <w:between w:val="none" w:sz="0" w:space="0" w:color="auto"/>
        </w:pBdr>
        <w:spacing w:line="259" w:lineRule="auto"/>
        <w:ind w:left="176" w:hanging="176"/>
        <w:contextualSpacing/>
      </w:pPr>
      <w:r w:rsidRPr="00BF00CD">
        <w:rPr>
          <w:rFonts w:asciiTheme="minorHAnsi" w:hAnsiTheme="minorHAnsi" w:cstheme="minorHAnsi"/>
        </w:rPr>
        <w:t xml:space="preserve">Adresse : </w:t>
      </w:r>
      <w:r w:rsidRPr="00FC27D6">
        <w:t>1 r</w:t>
      </w:r>
      <w:r w:rsidRPr="001C6C76">
        <w:t>ue</w:t>
      </w:r>
      <w:r w:rsidRPr="00FC27D6">
        <w:t xml:space="preserve"> Jean Mermoz, 91000 Courcouronnes</w:t>
      </w:r>
      <w:r>
        <w:t>, Fr</w:t>
      </w:r>
    </w:p>
    <w:p w14:paraId="5A785A95" w14:textId="0DFF1565" w:rsidR="00201A32" w:rsidRDefault="00201A32" w:rsidP="00201A32">
      <w:pPr>
        <w:framePr w:hSpace="141" w:wrap="around" w:vAnchor="page" w:hAnchor="page" w:x="1530" w:y="14771"/>
        <w:jc w:val="both"/>
      </w:pPr>
      <w:r w:rsidRPr="001C6C76">
        <w:t>RER D station</w:t>
      </w:r>
      <w:r w:rsidR="00A74194">
        <w:t> :</w:t>
      </w:r>
      <w:r w:rsidRPr="001C6C76">
        <w:t xml:space="preserve"> Le Bras-de-Fer</w:t>
      </w:r>
      <w:r>
        <w:t xml:space="preserve"> (1h30 de paris), Voiture : N7, A6 </w:t>
      </w:r>
    </w:p>
    <w:p w14:paraId="1F6B3D5D" w14:textId="5637F3E6" w:rsidR="00201A32" w:rsidRDefault="00201A32" w:rsidP="00201A32">
      <w:pPr>
        <w:pStyle w:val="Paragraphedeliste"/>
        <w:framePr w:hSpace="141" w:wrap="around" w:vAnchor="page" w:hAnchor="page" w:x="1530" w:y="14771"/>
        <w:pBdr>
          <w:top w:val="none" w:sz="0" w:space="0" w:color="auto"/>
          <w:left w:val="none" w:sz="0" w:space="0" w:color="auto"/>
          <w:bottom w:val="none" w:sz="0" w:space="0" w:color="auto"/>
          <w:right w:val="none" w:sz="0" w:space="0" w:color="auto"/>
          <w:between w:val="none" w:sz="0" w:space="0" w:color="auto"/>
        </w:pBdr>
        <w:spacing w:line="259" w:lineRule="auto"/>
        <w:ind w:left="176"/>
        <w:contextualSpacing/>
      </w:pPr>
    </w:p>
    <w:p w14:paraId="1406456D" w14:textId="363B2ABE" w:rsidR="00F757BA" w:rsidRPr="00BF00CD" w:rsidRDefault="00F757BA" w:rsidP="006E107E">
      <w:pPr>
        <w:jc w:val="both"/>
        <w:rPr>
          <w:rFonts w:asciiTheme="minorHAnsi" w:hAnsiTheme="minorHAnsi" w:cstheme="minorHAnsi"/>
        </w:rPr>
      </w:pPr>
      <w:r w:rsidRPr="00BF00CD">
        <w:rPr>
          <w:rFonts w:asciiTheme="minorHAnsi" w:hAnsiTheme="minorHAnsi" w:cstheme="minorHAnsi"/>
        </w:rPr>
        <w:t xml:space="preserve">Durée de </w:t>
      </w:r>
      <w:r w:rsidR="00BC3E86">
        <w:rPr>
          <w:rFonts w:asciiTheme="minorHAnsi" w:hAnsiTheme="minorHAnsi" w:cstheme="minorHAnsi"/>
        </w:rPr>
        <w:t>m</w:t>
      </w:r>
      <w:r w:rsidRPr="00BF00CD">
        <w:rPr>
          <w:rFonts w:asciiTheme="minorHAnsi" w:hAnsiTheme="minorHAnsi" w:cstheme="minorHAnsi"/>
        </w:rPr>
        <w:t xml:space="preserve">a mission : 18 mois (entre </w:t>
      </w:r>
      <w:r w:rsidR="00E815EB">
        <w:rPr>
          <w:rFonts w:asciiTheme="minorHAnsi" w:hAnsiTheme="minorHAnsi" w:cstheme="minorHAnsi"/>
        </w:rPr>
        <w:t xml:space="preserve">mars </w:t>
      </w:r>
      <w:r w:rsidRPr="00BF00CD">
        <w:rPr>
          <w:rFonts w:asciiTheme="minorHAnsi" w:hAnsiTheme="minorHAnsi" w:cstheme="minorHAnsi"/>
        </w:rPr>
        <w:t xml:space="preserve">2019 et </w:t>
      </w:r>
      <w:r w:rsidR="00E815EB">
        <w:rPr>
          <w:rFonts w:asciiTheme="minorHAnsi" w:hAnsiTheme="minorHAnsi" w:cstheme="minorHAnsi"/>
        </w:rPr>
        <w:t>novembre</w:t>
      </w:r>
      <w:r w:rsidRPr="00BF00CD">
        <w:rPr>
          <w:rFonts w:asciiTheme="minorHAnsi" w:hAnsiTheme="minorHAnsi" w:cstheme="minorHAnsi"/>
        </w:rPr>
        <w:t xml:space="preserve"> 2020</w:t>
      </w:r>
      <w:r w:rsidR="00E815EB">
        <w:rPr>
          <w:rFonts w:asciiTheme="minorHAnsi" w:hAnsiTheme="minorHAnsi" w:cstheme="minorHAnsi"/>
        </w:rPr>
        <w:t>) présentielle et télétravail suite à la crise du covid</w:t>
      </w:r>
      <w:r w:rsidR="00D50395">
        <w:rPr>
          <w:rFonts w:asciiTheme="minorHAnsi" w:hAnsiTheme="minorHAnsi" w:cstheme="minorHAnsi"/>
        </w:rPr>
        <w:t xml:space="preserve"> 19.</w:t>
      </w:r>
    </w:p>
    <w:p w14:paraId="4592B235" w14:textId="701DE86E" w:rsidR="006E107E" w:rsidRDefault="006E107E" w:rsidP="00201A32">
      <w:pPr>
        <w:pStyle w:val="Titre2"/>
      </w:pPr>
      <w:r>
        <w:lastRenderedPageBreak/>
        <w:t>Contexte du projet :</w:t>
      </w:r>
    </w:p>
    <w:p w14:paraId="137138F3" w14:textId="4B2AA949" w:rsidR="008E2E90" w:rsidRPr="006E107E" w:rsidRDefault="008E2E90" w:rsidP="008E2E90">
      <w:pPr>
        <w:jc w:val="both"/>
      </w:pPr>
      <w:r w:rsidRPr="006E107E">
        <w:t xml:space="preserve">Dans un contexte d’accélération sans précédent du e-commerce, 80 % des clients Carrefour déclarent souhaiter une offre personnalisée, plus adaptée à leurs attentes. Ils souhaitent également </w:t>
      </w:r>
      <w:r w:rsidR="0090507B">
        <w:t xml:space="preserve">offrir </w:t>
      </w:r>
      <w:r w:rsidRPr="006E107E">
        <w:t>une attention personnalisée à chaque étape d’un parcours d’achat parfaitement fluide. C’est en réponse à cette demande des consommateurs que Carrefour a construit Carrefour Links, un ensemble de solutions inédites d’analyse et de personnalisation de l’expérience client, en capitalisant sur trois de ses forces :</w:t>
      </w:r>
    </w:p>
    <w:p w14:paraId="79A28363" w14:textId="77777777" w:rsidR="008E2E90" w:rsidRPr="006E107E" w:rsidRDefault="008E2E90" w:rsidP="008E2E90">
      <w:pPr>
        <w:jc w:val="both"/>
      </w:pPr>
      <w:r w:rsidRPr="006E107E">
        <w:t>Son expertise technologique et data</w:t>
      </w:r>
    </w:p>
    <w:p w14:paraId="6A97673F" w14:textId="77777777" w:rsidR="008E2E90" w:rsidRPr="006E107E" w:rsidRDefault="008E2E90" w:rsidP="008E2E90">
      <w:pPr>
        <w:jc w:val="both"/>
      </w:pPr>
      <w:r w:rsidRPr="006E107E">
        <w:t>Sa position de leader européen de la connaissance client, avec 80 millions de foyers dans le monde qui achètent chez Carrefour chaque année</w:t>
      </w:r>
    </w:p>
    <w:p w14:paraId="4D60C682" w14:textId="77777777" w:rsidR="008E2E90" w:rsidRPr="006E107E" w:rsidRDefault="008E2E90" w:rsidP="008E2E90">
      <w:pPr>
        <w:jc w:val="both"/>
      </w:pPr>
      <w:r w:rsidRPr="006E107E">
        <w:t>Son site e-commerce alimentaire carrefour.fr, (numéro 1 en trafic en France)</w:t>
      </w:r>
    </w:p>
    <w:p w14:paraId="411D759F" w14:textId="77777777" w:rsidR="006E107E" w:rsidRPr="006E107E" w:rsidRDefault="006E107E" w:rsidP="006E107E"/>
    <w:p w14:paraId="48D464F3" w14:textId="0D71B955" w:rsidR="005D68A1" w:rsidRDefault="005A0D0A" w:rsidP="009768FE">
      <w:pPr>
        <w:pStyle w:val="Titre2"/>
      </w:pPr>
      <w:r>
        <w:t xml:space="preserve">Nature du projet : </w:t>
      </w:r>
    </w:p>
    <w:p w14:paraId="61CA542A" w14:textId="77777777" w:rsidR="00BC297C" w:rsidRDefault="00BC297C">
      <w:pPr>
        <w:spacing w:line="276" w:lineRule="auto"/>
        <w:jc w:val="both"/>
        <w:rPr>
          <w:rFonts w:ascii="Garamond" w:hAnsi="Garamond"/>
          <w:sz w:val="24"/>
          <w:szCs w:val="24"/>
        </w:rPr>
      </w:pPr>
    </w:p>
    <w:p w14:paraId="2EC1723A" w14:textId="36CBE1B0" w:rsidR="00C4529B" w:rsidRDefault="005A0D0A" w:rsidP="009768FE">
      <w:pPr>
        <w:pStyle w:val="Titre2"/>
      </w:pPr>
      <w:r w:rsidRPr="00C4529B">
        <w:t xml:space="preserve">Objectif </w:t>
      </w:r>
      <w:r w:rsidR="00C4529B" w:rsidRPr="00C4529B">
        <w:t xml:space="preserve">du projet </w:t>
      </w:r>
      <w:r w:rsidRPr="00C4529B">
        <w:t>:</w:t>
      </w:r>
    </w:p>
    <w:p w14:paraId="3092B0E3" w14:textId="77777777" w:rsidR="008E2E90" w:rsidRPr="006E107E" w:rsidRDefault="008E2E90" w:rsidP="008E2E90">
      <w:pPr>
        <w:jc w:val="both"/>
      </w:pPr>
      <w:r w:rsidRPr="006E107E">
        <w:t>Carrefour Links associe l’expertise retail de Carrefour aux technologies disponibles en termes de sécurité, de stockage et de traitement des données, autour de quatre familles de solutions :</w:t>
      </w:r>
    </w:p>
    <w:p w14:paraId="0698B8A7" w14:textId="77777777" w:rsidR="008E2E90" w:rsidRPr="006E107E" w:rsidRDefault="008E2E90" w:rsidP="008E2E90">
      <w:pPr>
        <w:jc w:val="both"/>
      </w:pPr>
      <w:r w:rsidRPr="00606912">
        <w:rPr>
          <w:b/>
          <w:bCs/>
          <w:i/>
          <w:iCs/>
        </w:rPr>
        <w:t>Capture</w:t>
      </w:r>
      <w:r w:rsidRPr="006E107E">
        <w:t xml:space="preserve"> : trouver de nouveaux clients et prospects pour une marque.</w:t>
      </w:r>
    </w:p>
    <w:p w14:paraId="2BF09D62" w14:textId="77777777" w:rsidR="008E2E90" w:rsidRPr="006E107E" w:rsidRDefault="008E2E90" w:rsidP="008E2E90">
      <w:pPr>
        <w:jc w:val="both"/>
      </w:pPr>
      <w:proofErr w:type="spellStart"/>
      <w:r w:rsidRPr="00606912">
        <w:rPr>
          <w:b/>
          <w:bCs/>
          <w:i/>
          <w:iCs/>
        </w:rPr>
        <w:t>Convert</w:t>
      </w:r>
      <w:proofErr w:type="spellEnd"/>
      <w:r w:rsidRPr="006E107E">
        <w:t xml:space="preserve"> : rendre l’expérience plus fluide, pour améliorer la conversion tout au long du parcours d’achat (en ligne, mais aussi en omnicanal avec la bonne offre au bon moment).</w:t>
      </w:r>
    </w:p>
    <w:p w14:paraId="48D293B7" w14:textId="77777777" w:rsidR="008E2E90" w:rsidRPr="006E107E" w:rsidRDefault="008E2E90" w:rsidP="008E2E90">
      <w:pPr>
        <w:jc w:val="both"/>
      </w:pPr>
      <w:r w:rsidRPr="00606912">
        <w:rPr>
          <w:b/>
          <w:bCs/>
          <w:i/>
          <w:iCs/>
        </w:rPr>
        <w:t>Converse</w:t>
      </w:r>
      <w:r w:rsidRPr="006E107E">
        <w:t xml:space="preserve"> : développer une relation durable avec les clients Carrefour.</w:t>
      </w:r>
    </w:p>
    <w:p w14:paraId="5179A886" w14:textId="29E201C3" w:rsidR="008E2E90" w:rsidRDefault="008E2E90" w:rsidP="008E2E90">
      <w:pPr>
        <w:jc w:val="both"/>
      </w:pPr>
      <w:proofErr w:type="spellStart"/>
      <w:r w:rsidRPr="00606912">
        <w:rPr>
          <w:b/>
          <w:bCs/>
          <w:i/>
          <w:iCs/>
        </w:rPr>
        <w:t>Comprehend</w:t>
      </w:r>
      <w:proofErr w:type="spellEnd"/>
      <w:r w:rsidRPr="006E107E">
        <w:t xml:space="preserve"> : piloter l’activité et les performances de façon moderne et autonome, avec une vue à 360 degrés du parcours d’achat du client.</w:t>
      </w:r>
    </w:p>
    <w:p w14:paraId="78792623" w14:textId="5F538C6F" w:rsidR="0015347B" w:rsidRDefault="0015347B" w:rsidP="008E2E90">
      <w:pPr>
        <w:jc w:val="both"/>
      </w:pPr>
      <w:r w:rsidRPr="00B97BD0">
        <w:t>Voici en résumé les ambitions que le groupe Carrefour</w:t>
      </w:r>
      <w:r w:rsidR="00913702">
        <w:t xml:space="preserve"> voulait mettre en place</w:t>
      </w:r>
      <w:r>
        <w:t> :</w:t>
      </w:r>
    </w:p>
    <w:p w14:paraId="2040B1C5" w14:textId="5AB8F217" w:rsidR="00B97BD0" w:rsidRPr="006E107E" w:rsidRDefault="00B97BD0" w:rsidP="008E2E90">
      <w:pPr>
        <w:jc w:val="both"/>
      </w:pPr>
      <w:r w:rsidRPr="00B97BD0">
        <w:t xml:space="preserve">Devenir le Netflix de l’alimentaire et proposer à chaque consommateur un site e-commerce et des promotions vraiment personnalisées. </w:t>
      </w:r>
    </w:p>
    <w:p w14:paraId="042AAA2B" w14:textId="04061101" w:rsidR="00B1731B" w:rsidRDefault="00B1731B" w:rsidP="008E2E90">
      <w:pPr>
        <w:spacing w:line="276" w:lineRule="auto"/>
        <w:jc w:val="both"/>
      </w:pPr>
    </w:p>
    <w:p w14:paraId="427F5950" w14:textId="385D467C" w:rsidR="006816BA" w:rsidRDefault="006816BA" w:rsidP="006816BA">
      <w:pPr>
        <w:spacing w:line="276" w:lineRule="auto"/>
        <w:ind w:left="720"/>
        <w:jc w:val="both"/>
      </w:pPr>
    </w:p>
    <w:p w14:paraId="6D65C85A" w14:textId="74C42592" w:rsidR="004B4DBE" w:rsidRDefault="004B4DBE" w:rsidP="006816BA">
      <w:pPr>
        <w:spacing w:line="276" w:lineRule="auto"/>
        <w:ind w:left="720"/>
        <w:jc w:val="both"/>
      </w:pPr>
    </w:p>
    <w:p w14:paraId="23E23C11" w14:textId="39270C8D" w:rsidR="004B4DBE" w:rsidRDefault="004B4DBE" w:rsidP="006816BA">
      <w:pPr>
        <w:spacing w:line="276" w:lineRule="auto"/>
        <w:ind w:left="720"/>
        <w:jc w:val="both"/>
      </w:pPr>
    </w:p>
    <w:p w14:paraId="2A1955CA" w14:textId="77777777" w:rsidR="004B4DBE" w:rsidRPr="00E815EB" w:rsidRDefault="004B4DBE" w:rsidP="006816BA">
      <w:pPr>
        <w:spacing w:line="276" w:lineRule="auto"/>
        <w:ind w:left="720"/>
        <w:jc w:val="both"/>
      </w:pPr>
    </w:p>
    <w:p w14:paraId="7D3C0717" w14:textId="310F23DD" w:rsidR="005D68A1" w:rsidRDefault="005A0D0A" w:rsidP="009768FE">
      <w:pPr>
        <w:pStyle w:val="Titre2"/>
      </w:pPr>
      <w:r w:rsidRPr="00C4529B">
        <w:lastRenderedPageBreak/>
        <w:t>L’architecture Technique du projet :  </w:t>
      </w:r>
    </w:p>
    <w:p w14:paraId="1C07C005" w14:textId="4F86D141" w:rsidR="00E73E37" w:rsidRPr="0048440B" w:rsidRDefault="00E73E37" w:rsidP="00CD62F5">
      <w:pPr>
        <w:jc w:val="center"/>
      </w:pPr>
      <w:r w:rsidRPr="0048440B">
        <w:t xml:space="preserve">Architecture Lambda </w:t>
      </w:r>
    </w:p>
    <w:p w14:paraId="2B202DB3" w14:textId="15050AAA" w:rsidR="00A047B0" w:rsidRDefault="004B4DBE" w:rsidP="00C4529B">
      <w:pPr>
        <w:spacing w:line="276" w:lineRule="auto"/>
        <w:jc w:val="both"/>
        <w:rPr>
          <w:rFonts w:ascii="Garamond" w:hAnsi="Garamond"/>
          <w:sz w:val="24"/>
          <w:szCs w:val="24"/>
        </w:rPr>
      </w:pPr>
      <w:r>
        <w:rPr>
          <w:noProof/>
        </w:rPr>
        <w:drawing>
          <wp:inline distT="0" distB="0" distL="0" distR="0" wp14:anchorId="3ECF1B77" wp14:editId="4CB2C7B4">
            <wp:extent cx="5760720" cy="3275965"/>
            <wp:effectExtent l="19050" t="19050" r="11430" b="196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solidFill>
                        <a:schemeClr val="tx1"/>
                      </a:solidFill>
                    </a:ln>
                  </pic:spPr>
                </pic:pic>
              </a:graphicData>
            </a:graphic>
          </wp:inline>
        </w:drawing>
      </w:r>
    </w:p>
    <w:p w14:paraId="4663E6E8" w14:textId="77777777" w:rsidR="004B4DBE" w:rsidRDefault="004B4DBE" w:rsidP="009768FE">
      <w:pPr>
        <w:pStyle w:val="Titre2"/>
      </w:pPr>
    </w:p>
    <w:p w14:paraId="0C85F9E2" w14:textId="51E12C0E" w:rsidR="00A047B0" w:rsidRDefault="00A047B0" w:rsidP="009768FE">
      <w:pPr>
        <w:pStyle w:val="Titre2"/>
      </w:pPr>
      <w:r w:rsidRPr="00C4529B">
        <w:t>Définition des KPIs (Key Performance Indicator)</w:t>
      </w:r>
      <w:r>
        <w:t xml:space="preserve"> </w:t>
      </w:r>
    </w:p>
    <w:p w14:paraId="00DA44EF" w14:textId="560A87F4"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xml:space="preserve">Avec une vision globale de l’ensemble des circuits de distribution (magasin par magasin, e-commerce, partenaires de livraison comme Uber </w:t>
      </w:r>
      <w:proofErr w:type="spellStart"/>
      <w:r w:rsidRPr="008A5960">
        <w:rPr>
          <w:rFonts w:asciiTheme="minorHAnsi" w:hAnsiTheme="minorHAnsi" w:cstheme="minorHAnsi"/>
        </w:rPr>
        <w:t>eats</w:t>
      </w:r>
      <w:proofErr w:type="spellEnd"/>
      <w:r w:rsidRPr="008A5960">
        <w:rPr>
          <w:rFonts w:asciiTheme="minorHAnsi" w:hAnsiTheme="minorHAnsi" w:cstheme="minorHAnsi"/>
        </w:rPr>
        <w:t xml:space="preserve"> ou </w:t>
      </w:r>
      <w:proofErr w:type="spellStart"/>
      <w:r w:rsidRPr="008A5960">
        <w:rPr>
          <w:rFonts w:asciiTheme="minorHAnsi" w:hAnsiTheme="minorHAnsi" w:cstheme="minorHAnsi"/>
        </w:rPr>
        <w:t>Glovo</w:t>
      </w:r>
      <w:proofErr w:type="spellEnd"/>
      <w:r w:rsidRPr="008A5960">
        <w:rPr>
          <w:rFonts w:asciiTheme="minorHAnsi" w:hAnsiTheme="minorHAnsi" w:cstheme="minorHAnsi"/>
        </w:rPr>
        <w:t>), des concurrents et de la performance commerciale (tag promo, promotion…)</w:t>
      </w:r>
      <w:r>
        <w:rPr>
          <w:rFonts w:asciiTheme="minorHAnsi" w:hAnsiTheme="minorHAnsi" w:cstheme="minorHAnsi"/>
        </w:rPr>
        <w:t> :</w:t>
      </w:r>
    </w:p>
    <w:p w14:paraId="3CE35CA0" w14:textId="609BF70C" w:rsidR="008A5960" w:rsidRPr="008A5960" w:rsidRDefault="003E67F1" w:rsidP="008534FC">
      <w:pPr>
        <w:spacing w:line="240" w:lineRule="auto"/>
        <w:jc w:val="both"/>
        <w:rPr>
          <w:rFonts w:asciiTheme="minorHAnsi" w:hAnsiTheme="minorHAnsi" w:cstheme="minorHAnsi"/>
        </w:rPr>
      </w:pPr>
      <w:proofErr w:type="spellStart"/>
      <w:r w:rsidRPr="003E67F1">
        <w:rPr>
          <w:rFonts w:asciiTheme="minorHAnsi" w:hAnsiTheme="minorHAnsi" w:cstheme="minorHAnsi"/>
          <w:b/>
          <w:bCs/>
        </w:rPr>
        <w:t>PoS</w:t>
      </w:r>
      <w:proofErr w:type="spellEnd"/>
      <w:r>
        <w:rPr>
          <w:rFonts w:asciiTheme="minorHAnsi" w:hAnsiTheme="minorHAnsi" w:cstheme="minorHAnsi"/>
          <w:b/>
          <w:bCs/>
        </w:rPr>
        <w:t xml:space="preserve"> (Point Of Sales)</w:t>
      </w:r>
      <w:r w:rsidRPr="003E67F1">
        <w:rPr>
          <w:rFonts w:asciiTheme="minorHAnsi" w:hAnsiTheme="minorHAnsi" w:cstheme="minorHAnsi"/>
          <w:b/>
          <w:bCs/>
        </w:rPr>
        <w:t xml:space="preserve"> &amp; </w:t>
      </w:r>
      <w:proofErr w:type="spellStart"/>
      <w:r w:rsidRPr="003E67F1">
        <w:rPr>
          <w:rFonts w:asciiTheme="minorHAnsi" w:hAnsiTheme="minorHAnsi" w:cstheme="minorHAnsi"/>
          <w:b/>
          <w:bCs/>
        </w:rPr>
        <w:t>DataShopper</w:t>
      </w:r>
      <w:proofErr w:type="spellEnd"/>
      <w:r w:rsidRPr="003E67F1">
        <w:rPr>
          <w:rFonts w:asciiTheme="minorHAnsi" w:hAnsiTheme="minorHAnsi" w:cstheme="minorHAnsi"/>
          <w:b/>
          <w:bCs/>
        </w:rPr>
        <w:t xml:space="preserve"> en détail</w:t>
      </w:r>
      <w:r w:rsidR="008A5960" w:rsidRPr="008A5960">
        <w:rPr>
          <w:rFonts w:asciiTheme="minorHAnsi" w:hAnsiTheme="minorHAnsi" w:cstheme="minorHAnsi"/>
        </w:rPr>
        <w:t xml:space="preserve"> fournit un ensemble de tableaux de bord pré-formatés conçus pour identifier les opportunités de croissance :</w:t>
      </w:r>
    </w:p>
    <w:p w14:paraId="3D480D69" w14:textId="2C24B3A5"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globaux : Vue d’ensemble des performances des marques, grâce au tableau de bord de synthèse international et aux équations commerciales.</w:t>
      </w:r>
    </w:p>
    <w:p w14:paraId="340EF488" w14:textId="0C441D4C"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produit : Analyser en profondeur les catégories, les marques et les performances des concurrents.</w:t>
      </w:r>
    </w:p>
    <w:p w14:paraId="593417EC" w14:textId="0BCA8AF6"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client : Comprendre les comportements d’achat, y compris l’évolution des clients au fil du temps, la sensibilité à la promotion et les tableaux de bords analysant la valeur client.</w:t>
      </w:r>
    </w:p>
    <w:p w14:paraId="158E8639" w14:textId="5526675C" w:rsidR="005B2189"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distribution : Identifier les opportunités de croissance d’un point de vue distribution, grâce aux tableaux de bord analysant la performance par canal et par magasin.</w:t>
      </w:r>
    </w:p>
    <w:p w14:paraId="3D580AF7" w14:textId="75A977B3" w:rsidR="008534FC" w:rsidRDefault="008534FC" w:rsidP="008534FC">
      <w:pPr>
        <w:spacing w:line="240" w:lineRule="auto"/>
        <w:jc w:val="both"/>
        <w:rPr>
          <w:rFonts w:asciiTheme="minorHAnsi" w:hAnsiTheme="minorHAnsi" w:cstheme="minorHAnsi"/>
        </w:rPr>
      </w:pPr>
    </w:p>
    <w:p w14:paraId="0162034B" w14:textId="15A0616C" w:rsidR="008534FC" w:rsidRDefault="008534FC" w:rsidP="008534FC">
      <w:pPr>
        <w:spacing w:line="240" w:lineRule="auto"/>
        <w:jc w:val="both"/>
        <w:rPr>
          <w:rFonts w:asciiTheme="minorHAnsi" w:hAnsiTheme="minorHAnsi" w:cstheme="minorHAnsi"/>
        </w:rPr>
      </w:pPr>
      <w:r w:rsidRPr="008534FC">
        <w:rPr>
          <w:rFonts w:asciiTheme="minorHAnsi" w:hAnsiTheme="minorHAnsi" w:cstheme="minorHAnsi"/>
          <w:b/>
          <w:bCs/>
          <w:i/>
          <w:iCs/>
        </w:rPr>
        <w:t xml:space="preserve">NB : </w:t>
      </w:r>
      <w:proofErr w:type="spellStart"/>
      <w:r w:rsidRPr="008534FC">
        <w:rPr>
          <w:rFonts w:asciiTheme="minorHAnsi" w:hAnsiTheme="minorHAnsi" w:cstheme="minorHAnsi"/>
          <w:b/>
          <w:bCs/>
          <w:i/>
          <w:iCs/>
        </w:rPr>
        <w:t>DataShopper</w:t>
      </w:r>
      <w:proofErr w:type="spellEnd"/>
      <w:r w:rsidRPr="008534FC">
        <w:rPr>
          <w:rFonts w:asciiTheme="minorHAnsi" w:hAnsiTheme="minorHAnsi" w:cstheme="minorHAnsi"/>
        </w:rPr>
        <w:t xml:space="preserve"> est </w:t>
      </w:r>
      <w:r w:rsidR="00913702">
        <w:rPr>
          <w:rFonts w:asciiTheme="minorHAnsi" w:hAnsiTheme="minorHAnsi" w:cstheme="minorHAnsi"/>
        </w:rPr>
        <w:t>une</w:t>
      </w:r>
      <w:r w:rsidRPr="008534FC">
        <w:rPr>
          <w:rFonts w:asciiTheme="minorHAnsi" w:hAnsiTheme="minorHAnsi" w:cstheme="minorHAnsi"/>
        </w:rPr>
        <w:t xml:space="preserve"> plateforme insights nouvelle génération, permettant aux équipes commerciales, merchandising et marketing de comprendre le comportement de leurs clients, de leur marque, et de leurs concurrents en identifiant de nouvelles tendances et des opportunités </w:t>
      </w:r>
      <w:r w:rsidRPr="008534FC">
        <w:rPr>
          <w:rFonts w:asciiTheme="minorHAnsi" w:hAnsiTheme="minorHAnsi" w:cstheme="minorHAnsi"/>
        </w:rPr>
        <w:lastRenderedPageBreak/>
        <w:t xml:space="preserve">commerciales. DataShopper s’appuie sur la technologie Google Cloud qui inclut Looker, l’un des outils de data </w:t>
      </w:r>
      <w:proofErr w:type="spellStart"/>
      <w:r w:rsidRPr="008534FC">
        <w:rPr>
          <w:rFonts w:asciiTheme="minorHAnsi" w:hAnsiTheme="minorHAnsi" w:cstheme="minorHAnsi"/>
        </w:rPr>
        <w:t>visualization</w:t>
      </w:r>
      <w:proofErr w:type="spellEnd"/>
      <w:r w:rsidRPr="008534FC">
        <w:rPr>
          <w:rFonts w:asciiTheme="minorHAnsi" w:hAnsiTheme="minorHAnsi" w:cstheme="minorHAnsi"/>
        </w:rPr>
        <w:t xml:space="preserve"> les plus avancés du marché et </w:t>
      </w:r>
      <w:proofErr w:type="spellStart"/>
      <w:r w:rsidRPr="008534FC">
        <w:rPr>
          <w:rFonts w:asciiTheme="minorHAnsi" w:hAnsiTheme="minorHAnsi" w:cstheme="minorHAnsi"/>
        </w:rPr>
        <w:t>BigQuery</w:t>
      </w:r>
      <w:proofErr w:type="spellEnd"/>
      <w:r w:rsidRPr="008534FC">
        <w:rPr>
          <w:rFonts w:asciiTheme="minorHAnsi" w:hAnsiTheme="minorHAnsi" w:cstheme="minorHAnsi"/>
        </w:rPr>
        <w:t xml:space="preserve">, le data </w:t>
      </w:r>
      <w:proofErr w:type="spellStart"/>
      <w:r w:rsidRPr="008534FC">
        <w:rPr>
          <w:rFonts w:asciiTheme="minorHAnsi" w:hAnsiTheme="minorHAnsi" w:cstheme="minorHAnsi"/>
        </w:rPr>
        <w:t>warehouse</w:t>
      </w:r>
      <w:proofErr w:type="spellEnd"/>
      <w:r w:rsidRPr="008534FC">
        <w:rPr>
          <w:rFonts w:asciiTheme="minorHAnsi" w:hAnsiTheme="minorHAnsi" w:cstheme="minorHAnsi"/>
        </w:rPr>
        <w:t xml:space="preserve"> 100% cloud natif.</w:t>
      </w:r>
    </w:p>
    <w:p w14:paraId="1804D0CA" w14:textId="77777777" w:rsidR="0080251F" w:rsidRPr="008A5960" w:rsidRDefault="0080251F" w:rsidP="008A5960">
      <w:pPr>
        <w:spacing w:line="276" w:lineRule="auto"/>
        <w:jc w:val="both"/>
        <w:rPr>
          <w:rFonts w:asciiTheme="minorHAnsi" w:hAnsiTheme="minorHAnsi" w:cstheme="minorHAnsi"/>
          <w:u w:val="single"/>
        </w:rPr>
      </w:pPr>
    </w:p>
    <w:p w14:paraId="7CB89A92" w14:textId="77777777" w:rsidR="00C4529B" w:rsidRPr="008A5960" w:rsidRDefault="00C4529B">
      <w:pPr>
        <w:spacing w:line="276" w:lineRule="auto"/>
        <w:jc w:val="both"/>
        <w:rPr>
          <w:rFonts w:asciiTheme="minorHAnsi" w:hAnsiTheme="minorHAnsi" w:cstheme="minorHAnsi"/>
          <w:sz w:val="24"/>
          <w:szCs w:val="24"/>
          <w:u w:val="single"/>
        </w:rPr>
      </w:pPr>
    </w:p>
    <w:p w14:paraId="510EC215" w14:textId="77777777" w:rsidR="005D68A1" w:rsidRDefault="005A0D0A" w:rsidP="009768FE">
      <w:pPr>
        <w:pStyle w:val="Titre2"/>
      </w:pPr>
      <w:r>
        <w:t xml:space="preserve">Méthode de travail : </w:t>
      </w:r>
    </w:p>
    <w:p w14:paraId="3E3880F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B8355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DE2E12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3E4AF39" w14:textId="77777777" w:rsidR="00C4529B" w:rsidRDefault="00C4529B">
      <w:pPr>
        <w:spacing w:line="276" w:lineRule="auto"/>
        <w:jc w:val="both"/>
        <w:rPr>
          <w:rFonts w:ascii="Garamond" w:hAnsi="Garamond"/>
          <w:b/>
          <w:sz w:val="24"/>
          <w:szCs w:val="24"/>
          <w:u w:val="single"/>
        </w:rPr>
      </w:pPr>
    </w:p>
    <w:p w14:paraId="6722E290" w14:textId="77777777" w:rsidR="005D68A1" w:rsidRDefault="005A0D0A" w:rsidP="009768FE">
      <w:pPr>
        <w:pStyle w:val="Titre2"/>
      </w:pPr>
      <w:r>
        <w:t xml:space="preserve">Environnement technique : </w:t>
      </w:r>
    </w:p>
    <w:p w14:paraId="405AABB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17B746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82DB890" w14:textId="2A6DFC55" w:rsidR="00C4529B" w:rsidRDefault="00C4529B" w:rsidP="00C4529B">
      <w:pPr>
        <w:spacing w:line="276" w:lineRule="auto"/>
        <w:jc w:val="both"/>
        <w:rPr>
          <w:rFonts w:ascii="Garamond" w:hAnsi="Garamond"/>
          <w:sz w:val="24"/>
          <w:szCs w:val="24"/>
        </w:rPr>
      </w:pPr>
      <w:r>
        <w:rPr>
          <w:rFonts w:ascii="Garamond" w:hAnsi="Garamond"/>
          <w:sz w:val="24"/>
          <w:szCs w:val="24"/>
        </w:rPr>
        <w:t>…………………………………………………………………………………………………</w:t>
      </w:r>
    </w:p>
    <w:p w14:paraId="587615AE" w14:textId="452A9505" w:rsidR="00C405D2" w:rsidRDefault="00C405D2" w:rsidP="00C4529B">
      <w:pPr>
        <w:spacing w:line="276" w:lineRule="auto"/>
        <w:jc w:val="both"/>
        <w:rPr>
          <w:rFonts w:ascii="Garamond" w:hAnsi="Garamond"/>
          <w:sz w:val="24"/>
          <w:szCs w:val="24"/>
        </w:rPr>
      </w:pPr>
    </w:p>
    <w:p w14:paraId="0DA3AE5F" w14:textId="5B6525E9" w:rsidR="00C405D2" w:rsidRDefault="00C405D2" w:rsidP="00C4529B">
      <w:pPr>
        <w:spacing w:line="276" w:lineRule="auto"/>
        <w:jc w:val="both"/>
        <w:rPr>
          <w:rFonts w:ascii="Garamond" w:hAnsi="Garamond"/>
          <w:sz w:val="24"/>
          <w:szCs w:val="24"/>
        </w:rPr>
      </w:pPr>
    </w:p>
    <w:p w14:paraId="526C4CB6" w14:textId="1FC7BFA1" w:rsidR="00C405D2" w:rsidRDefault="00C405D2" w:rsidP="00C4529B">
      <w:pPr>
        <w:spacing w:line="276" w:lineRule="auto"/>
        <w:jc w:val="both"/>
        <w:rPr>
          <w:rFonts w:ascii="Garamond" w:hAnsi="Garamond"/>
          <w:sz w:val="24"/>
          <w:szCs w:val="24"/>
        </w:rPr>
      </w:pPr>
    </w:p>
    <w:p w14:paraId="4D0F5157" w14:textId="6AF7881F" w:rsidR="00C405D2" w:rsidRDefault="00C405D2" w:rsidP="00D32E04">
      <w:pPr>
        <w:pStyle w:val="Titre2"/>
      </w:pPr>
      <w:r w:rsidRPr="00BB17E7">
        <w:t>LES TACHES :</w:t>
      </w:r>
    </w:p>
    <w:p w14:paraId="352E0DB1" w14:textId="2C15F3E5" w:rsidR="00D73821" w:rsidRPr="00D73821" w:rsidRDefault="00181BAB" w:rsidP="00D73821">
      <w:r>
        <w:t>Concevoir</w:t>
      </w:r>
      <w:r w:rsidR="00D73821" w:rsidRPr="00D73821">
        <w:t xml:space="preserve">, implémentez </w:t>
      </w:r>
      <w:r w:rsidR="00D73821">
        <w:t>(</w:t>
      </w:r>
      <w:r w:rsidR="00D73821" w:rsidRPr="00D73821">
        <w:t>Java</w:t>
      </w:r>
      <w:r w:rsidR="00D73821">
        <w:t>)</w:t>
      </w:r>
      <w:r w:rsidR="00D73821" w:rsidRPr="00D73821">
        <w:t>et livrez les nouvelles fonctionnalités de stockage, de traitement et de visualisation de données intégrées aux produits</w:t>
      </w:r>
      <w:r>
        <w:t>.</w:t>
      </w:r>
    </w:p>
    <w:p w14:paraId="0D1F2601"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 xml:space="preserve">Développer et tester des flux d’ingestion de données de différentes sources </w:t>
      </w:r>
    </w:p>
    <w:p w14:paraId="7F01B3AD"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Comprendre les besoins métiers</w:t>
      </w:r>
    </w:p>
    <w:p w14:paraId="7F56E057" w14:textId="1F49A0C1" w:rsidR="00C405D2" w:rsidRPr="00BB17E7" w:rsidRDefault="00181BAB" w:rsidP="00C405D2">
      <w:pPr>
        <w:spacing w:line="276" w:lineRule="auto"/>
        <w:jc w:val="both"/>
        <w:rPr>
          <w:rFonts w:asciiTheme="minorHAnsi" w:hAnsiTheme="minorHAnsi" w:cstheme="minorHAnsi"/>
        </w:rPr>
      </w:pPr>
      <w:r>
        <w:rPr>
          <w:rFonts w:asciiTheme="minorHAnsi" w:hAnsiTheme="minorHAnsi" w:cstheme="minorHAnsi"/>
        </w:rPr>
        <w:t>Aide à la conception</w:t>
      </w:r>
      <w:r w:rsidR="00C405D2" w:rsidRPr="00BB17E7">
        <w:rPr>
          <w:rFonts w:asciiTheme="minorHAnsi" w:hAnsiTheme="minorHAnsi" w:cstheme="minorHAnsi"/>
        </w:rPr>
        <w:t xml:space="preserve"> des solutions nécessitant l’utilisation de technologies cloud &amp; data pour répondre aux besoins métier</w:t>
      </w:r>
    </w:p>
    <w:p w14:paraId="42E96A68" w14:textId="5C2BB698" w:rsidR="00C405D2" w:rsidRPr="00BB17E7" w:rsidRDefault="00575280" w:rsidP="00C405D2">
      <w:pPr>
        <w:spacing w:line="276" w:lineRule="auto"/>
        <w:jc w:val="both"/>
        <w:rPr>
          <w:rFonts w:asciiTheme="minorHAnsi" w:hAnsiTheme="minorHAnsi" w:cstheme="minorHAnsi"/>
        </w:rPr>
      </w:pPr>
      <w:r>
        <w:rPr>
          <w:rFonts w:asciiTheme="minorHAnsi" w:hAnsiTheme="minorHAnsi" w:cstheme="minorHAnsi"/>
        </w:rPr>
        <w:t>Aide au déploiement, à</w:t>
      </w:r>
      <w:r w:rsidR="00C405D2" w:rsidRPr="00BB17E7">
        <w:rPr>
          <w:rFonts w:asciiTheme="minorHAnsi" w:hAnsiTheme="minorHAnsi" w:cstheme="minorHAnsi"/>
        </w:rPr>
        <w:t xml:space="preserve"> </w:t>
      </w:r>
      <w:r>
        <w:rPr>
          <w:rFonts w:asciiTheme="minorHAnsi" w:hAnsiTheme="minorHAnsi" w:cstheme="minorHAnsi"/>
        </w:rPr>
        <w:t>l’</w:t>
      </w:r>
      <w:r w:rsidR="00C405D2" w:rsidRPr="00BB17E7">
        <w:rPr>
          <w:rFonts w:asciiTheme="minorHAnsi" w:hAnsiTheme="minorHAnsi" w:cstheme="minorHAnsi"/>
        </w:rPr>
        <w:t>optimis</w:t>
      </w:r>
      <w:r>
        <w:rPr>
          <w:rFonts w:asciiTheme="minorHAnsi" w:hAnsiTheme="minorHAnsi" w:cstheme="minorHAnsi"/>
        </w:rPr>
        <w:t>ation</w:t>
      </w:r>
      <w:r w:rsidR="00C405D2" w:rsidRPr="00BB17E7">
        <w:rPr>
          <w:rFonts w:asciiTheme="minorHAnsi" w:hAnsiTheme="minorHAnsi" w:cstheme="minorHAnsi"/>
        </w:rPr>
        <w:t xml:space="preserve"> et </w:t>
      </w:r>
      <w:r>
        <w:rPr>
          <w:rFonts w:asciiTheme="minorHAnsi" w:hAnsiTheme="minorHAnsi" w:cstheme="minorHAnsi"/>
        </w:rPr>
        <w:t>à l’</w:t>
      </w:r>
      <w:r w:rsidR="00C405D2" w:rsidRPr="00BB17E7">
        <w:rPr>
          <w:rFonts w:asciiTheme="minorHAnsi" w:hAnsiTheme="minorHAnsi" w:cstheme="minorHAnsi"/>
        </w:rPr>
        <w:t>industrialis</w:t>
      </w:r>
      <w:r>
        <w:rPr>
          <w:rFonts w:asciiTheme="minorHAnsi" w:hAnsiTheme="minorHAnsi" w:cstheme="minorHAnsi"/>
        </w:rPr>
        <w:t>ation</w:t>
      </w:r>
      <w:r w:rsidR="00C405D2" w:rsidRPr="00BB17E7">
        <w:rPr>
          <w:rFonts w:asciiTheme="minorHAnsi" w:hAnsiTheme="minorHAnsi" w:cstheme="minorHAnsi"/>
        </w:rPr>
        <w:t xml:space="preserve"> au quotidien des pipelines de données dans le cloud</w:t>
      </w:r>
    </w:p>
    <w:p w14:paraId="20DDA266"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 xml:space="preserve">Travailler avec différents profils data du groupe (data </w:t>
      </w:r>
      <w:proofErr w:type="spellStart"/>
      <w:r w:rsidRPr="00BB17E7">
        <w:rPr>
          <w:rFonts w:asciiTheme="minorHAnsi" w:hAnsiTheme="minorHAnsi" w:cstheme="minorHAnsi"/>
        </w:rPr>
        <w:t>scientist</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engineer</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architect</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analyst</w:t>
      </w:r>
      <w:proofErr w:type="spellEnd"/>
      <w:r w:rsidRPr="00BB17E7">
        <w:rPr>
          <w:rFonts w:asciiTheme="minorHAnsi" w:hAnsiTheme="minorHAnsi" w:cstheme="minorHAnsi"/>
        </w:rPr>
        <w:t>)</w:t>
      </w:r>
    </w:p>
    <w:p w14:paraId="63BE7F1B" w14:textId="77777777" w:rsidR="00F106CB" w:rsidRDefault="00C405D2" w:rsidP="00C405D2">
      <w:pPr>
        <w:spacing w:line="276" w:lineRule="auto"/>
        <w:jc w:val="both"/>
        <w:rPr>
          <w:rFonts w:asciiTheme="minorHAnsi" w:hAnsiTheme="minorHAnsi" w:cstheme="minorHAnsi"/>
        </w:rPr>
      </w:pPr>
      <w:r w:rsidRPr="00BB17E7">
        <w:rPr>
          <w:rFonts w:asciiTheme="minorHAnsi" w:hAnsiTheme="minorHAnsi" w:cstheme="minorHAnsi"/>
        </w:rPr>
        <w:t>Contribuer au développement et à l’amélioration continue des outils data interne</w:t>
      </w:r>
      <w:r w:rsidR="00F106CB">
        <w:rPr>
          <w:rFonts w:asciiTheme="minorHAnsi" w:hAnsiTheme="minorHAnsi" w:cstheme="minorHAnsi"/>
        </w:rPr>
        <w:t xml:space="preserve">. </w:t>
      </w:r>
    </w:p>
    <w:p w14:paraId="4822D844" w14:textId="655A8FC5" w:rsidR="001D3991" w:rsidRPr="0048440B" w:rsidRDefault="00C405D2" w:rsidP="0048440B">
      <w:pPr>
        <w:spacing w:line="276" w:lineRule="auto"/>
        <w:jc w:val="both"/>
        <w:rPr>
          <w:rFonts w:asciiTheme="minorHAnsi" w:hAnsiTheme="minorHAnsi" w:cstheme="minorHAnsi"/>
        </w:rPr>
      </w:pPr>
      <w:r w:rsidRPr="00BB17E7">
        <w:rPr>
          <w:rFonts w:asciiTheme="minorHAnsi" w:hAnsiTheme="minorHAnsi" w:cstheme="minorHAnsi"/>
        </w:rPr>
        <w:t>Assurer une veille technologique sur les produits data</w:t>
      </w:r>
    </w:p>
    <w:sectPr w:rsidR="001D3991" w:rsidRPr="0048440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B531" w14:textId="77777777" w:rsidR="007F7FAD" w:rsidRDefault="007F7FAD">
      <w:pPr>
        <w:spacing w:after="0" w:line="240" w:lineRule="auto"/>
      </w:pPr>
      <w:r>
        <w:separator/>
      </w:r>
    </w:p>
  </w:endnote>
  <w:endnote w:type="continuationSeparator" w:id="0">
    <w:p w14:paraId="40E9EAAB" w14:textId="77777777" w:rsidR="007F7FAD" w:rsidRDefault="007F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CF55" w14:textId="77777777" w:rsidR="007F7FAD" w:rsidRDefault="007F7FAD">
      <w:pPr>
        <w:spacing w:after="0" w:line="240" w:lineRule="auto"/>
      </w:pPr>
      <w:r>
        <w:separator/>
      </w:r>
    </w:p>
  </w:footnote>
  <w:footnote w:type="continuationSeparator" w:id="0">
    <w:p w14:paraId="12843AF6" w14:textId="77777777" w:rsidR="007F7FAD" w:rsidRDefault="007F7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087474E"/>
    <w:multiLevelType w:val="multilevel"/>
    <w:tmpl w:val="877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1351"/>
    <w:multiLevelType w:val="multilevel"/>
    <w:tmpl w:val="848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5"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6"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7" w15:restartNumberingAfterBreak="0">
    <w:nsid w:val="290D127F"/>
    <w:multiLevelType w:val="multilevel"/>
    <w:tmpl w:val="8E4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9"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10"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11" w15:restartNumberingAfterBreak="0">
    <w:nsid w:val="47C45E8C"/>
    <w:multiLevelType w:val="multilevel"/>
    <w:tmpl w:val="B874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3"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4"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5"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6" w15:restartNumberingAfterBreak="0">
    <w:nsid w:val="596A1171"/>
    <w:multiLevelType w:val="multilevel"/>
    <w:tmpl w:val="949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8"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9"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20"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21" w15:restartNumberingAfterBreak="0">
    <w:nsid w:val="6F7C4060"/>
    <w:multiLevelType w:val="hybridMultilevel"/>
    <w:tmpl w:val="579C7FBA"/>
    <w:lvl w:ilvl="0" w:tplc="1F288A7C">
      <w:numFmt w:val="bullet"/>
      <w:lvlText w:val=""/>
      <w:lvlJc w:val="left"/>
      <w:pPr>
        <w:ind w:left="1953" w:hanging="360"/>
      </w:pPr>
      <w:rPr>
        <w:rFonts w:ascii="Symbol" w:eastAsiaTheme="minorHAnsi" w:hAnsi="Symbol" w:cstheme="minorBidi" w:hint="default"/>
      </w:rPr>
    </w:lvl>
    <w:lvl w:ilvl="1" w:tplc="040C0003">
      <w:start w:val="1"/>
      <w:numFmt w:val="bullet"/>
      <w:lvlText w:val="o"/>
      <w:lvlJc w:val="left"/>
      <w:pPr>
        <w:ind w:left="2673" w:hanging="360"/>
      </w:pPr>
      <w:rPr>
        <w:rFonts w:ascii="Courier New" w:hAnsi="Courier New" w:cs="Courier New" w:hint="default"/>
      </w:rPr>
    </w:lvl>
    <w:lvl w:ilvl="2" w:tplc="040C0005" w:tentative="1">
      <w:start w:val="1"/>
      <w:numFmt w:val="bullet"/>
      <w:lvlText w:val=""/>
      <w:lvlJc w:val="left"/>
      <w:pPr>
        <w:ind w:left="3393" w:hanging="360"/>
      </w:pPr>
      <w:rPr>
        <w:rFonts w:ascii="Wingdings" w:hAnsi="Wingdings" w:hint="default"/>
      </w:rPr>
    </w:lvl>
    <w:lvl w:ilvl="3" w:tplc="040C0001" w:tentative="1">
      <w:start w:val="1"/>
      <w:numFmt w:val="bullet"/>
      <w:lvlText w:val=""/>
      <w:lvlJc w:val="left"/>
      <w:pPr>
        <w:ind w:left="4113" w:hanging="360"/>
      </w:pPr>
      <w:rPr>
        <w:rFonts w:ascii="Symbol" w:hAnsi="Symbol" w:hint="default"/>
      </w:rPr>
    </w:lvl>
    <w:lvl w:ilvl="4" w:tplc="040C0003" w:tentative="1">
      <w:start w:val="1"/>
      <w:numFmt w:val="bullet"/>
      <w:lvlText w:val="o"/>
      <w:lvlJc w:val="left"/>
      <w:pPr>
        <w:ind w:left="4833" w:hanging="360"/>
      </w:pPr>
      <w:rPr>
        <w:rFonts w:ascii="Courier New" w:hAnsi="Courier New" w:cs="Courier New" w:hint="default"/>
      </w:rPr>
    </w:lvl>
    <w:lvl w:ilvl="5" w:tplc="040C0005" w:tentative="1">
      <w:start w:val="1"/>
      <w:numFmt w:val="bullet"/>
      <w:lvlText w:val=""/>
      <w:lvlJc w:val="left"/>
      <w:pPr>
        <w:ind w:left="5553" w:hanging="360"/>
      </w:pPr>
      <w:rPr>
        <w:rFonts w:ascii="Wingdings" w:hAnsi="Wingdings" w:hint="default"/>
      </w:rPr>
    </w:lvl>
    <w:lvl w:ilvl="6" w:tplc="040C0001" w:tentative="1">
      <w:start w:val="1"/>
      <w:numFmt w:val="bullet"/>
      <w:lvlText w:val=""/>
      <w:lvlJc w:val="left"/>
      <w:pPr>
        <w:ind w:left="6273" w:hanging="360"/>
      </w:pPr>
      <w:rPr>
        <w:rFonts w:ascii="Symbol" w:hAnsi="Symbol" w:hint="default"/>
      </w:rPr>
    </w:lvl>
    <w:lvl w:ilvl="7" w:tplc="040C0003" w:tentative="1">
      <w:start w:val="1"/>
      <w:numFmt w:val="bullet"/>
      <w:lvlText w:val="o"/>
      <w:lvlJc w:val="left"/>
      <w:pPr>
        <w:ind w:left="6993" w:hanging="360"/>
      </w:pPr>
      <w:rPr>
        <w:rFonts w:ascii="Courier New" w:hAnsi="Courier New" w:cs="Courier New" w:hint="default"/>
      </w:rPr>
    </w:lvl>
    <w:lvl w:ilvl="8" w:tplc="040C0005" w:tentative="1">
      <w:start w:val="1"/>
      <w:numFmt w:val="bullet"/>
      <w:lvlText w:val=""/>
      <w:lvlJc w:val="left"/>
      <w:pPr>
        <w:ind w:left="7713" w:hanging="360"/>
      </w:pPr>
      <w:rPr>
        <w:rFonts w:ascii="Wingdings" w:hAnsi="Wingdings" w:hint="default"/>
      </w:rPr>
    </w:lvl>
  </w:abstractNum>
  <w:abstractNum w:abstractNumId="22"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23" w15:restartNumberingAfterBreak="0">
    <w:nsid w:val="77972CC7"/>
    <w:multiLevelType w:val="multilevel"/>
    <w:tmpl w:val="217E32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1829125172">
    <w:abstractNumId w:val="12"/>
  </w:num>
  <w:num w:numId="2" w16cid:durableId="959799353">
    <w:abstractNumId w:val="9"/>
  </w:num>
  <w:num w:numId="3" w16cid:durableId="1793817792">
    <w:abstractNumId w:val="19"/>
  </w:num>
  <w:num w:numId="4" w16cid:durableId="70393172">
    <w:abstractNumId w:val="10"/>
  </w:num>
  <w:num w:numId="5" w16cid:durableId="1549951748">
    <w:abstractNumId w:val="14"/>
  </w:num>
  <w:num w:numId="6" w16cid:durableId="99418994">
    <w:abstractNumId w:val="8"/>
  </w:num>
  <w:num w:numId="7" w16cid:durableId="890455529">
    <w:abstractNumId w:val="13"/>
  </w:num>
  <w:num w:numId="8" w16cid:durableId="1626236564">
    <w:abstractNumId w:val="6"/>
  </w:num>
  <w:num w:numId="9" w16cid:durableId="1289894365">
    <w:abstractNumId w:val="0"/>
  </w:num>
  <w:num w:numId="10" w16cid:durableId="1453671880">
    <w:abstractNumId w:val="15"/>
  </w:num>
  <w:num w:numId="11" w16cid:durableId="1170370036">
    <w:abstractNumId w:val="4"/>
  </w:num>
  <w:num w:numId="12" w16cid:durableId="1156650815">
    <w:abstractNumId w:val="17"/>
  </w:num>
  <w:num w:numId="13" w16cid:durableId="1166049228">
    <w:abstractNumId w:val="20"/>
  </w:num>
  <w:num w:numId="14" w16cid:durableId="591821374">
    <w:abstractNumId w:val="18"/>
  </w:num>
  <w:num w:numId="15" w16cid:durableId="874927595">
    <w:abstractNumId w:val="24"/>
  </w:num>
  <w:num w:numId="16" w16cid:durableId="971055160">
    <w:abstractNumId w:val="1"/>
  </w:num>
  <w:num w:numId="17" w16cid:durableId="425342895">
    <w:abstractNumId w:val="22"/>
  </w:num>
  <w:num w:numId="18" w16cid:durableId="889532042">
    <w:abstractNumId w:val="5"/>
  </w:num>
  <w:num w:numId="19" w16cid:durableId="217132924">
    <w:abstractNumId w:val="11"/>
  </w:num>
  <w:num w:numId="20" w16cid:durableId="245723204">
    <w:abstractNumId w:val="23"/>
  </w:num>
  <w:num w:numId="21" w16cid:durableId="1175194133">
    <w:abstractNumId w:val="16"/>
  </w:num>
  <w:num w:numId="22" w16cid:durableId="1750424381">
    <w:abstractNumId w:val="2"/>
  </w:num>
  <w:num w:numId="23" w16cid:durableId="424305914">
    <w:abstractNumId w:val="7"/>
  </w:num>
  <w:num w:numId="24" w16cid:durableId="866019689">
    <w:abstractNumId w:val="3"/>
  </w:num>
  <w:num w:numId="25" w16cid:durableId="9989976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51EE9"/>
    <w:rsid w:val="00093C6D"/>
    <w:rsid w:val="000A430C"/>
    <w:rsid w:val="001162E3"/>
    <w:rsid w:val="0015347B"/>
    <w:rsid w:val="00181BAB"/>
    <w:rsid w:val="001D3991"/>
    <w:rsid w:val="001D686A"/>
    <w:rsid w:val="001E33A3"/>
    <w:rsid w:val="00201A32"/>
    <w:rsid w:val="002B40A1"/>
    <w:rsid w:val="00305065"/>
    <w:rsid w:val="00313765"/>
    <w:rsid w:val="0032129F"/>
    <w:rsid w:val="00374A3A"/>
    <w:rsid w:val="00376FA0"/>
    <w:rsid w:val="003A669D"/>
    <w:rsid w:val="003D2ECB"/>
    <w:rsid w:val="003D3C77"/>
    <w:rsid w:val="003E67F1"/>
    <w:rsid w:val="00433AF9"/>
    <w:rsid w:val="0048440B"/>
    <w:rsid w:val="004B4869"/>
    <w:rsid w:val="004B4DBE"/>
    <w:rsid w:val="00537773"/>
    <w:rsid w:val="00575280"/>
    <w:rsid w:val="00583750"/>
    <w:rsid w:val="005A0D0A"/>
    <w:rsid w:val="005A733C"/>
    <w:rsid w:val="005B2189"/>
    <w:rsid w:val="005B224D"/>
    <w:rsid w:val="005D68A1"/>
    <w:rsid w:val="005F6B0B"/>
    <w:rsid w:val="00606912"/>
    <w:rsid w:val="0063316A"/>
    <w:rsid w:val="0066193A"/>
    <w:rsid w:val="00671302"/>
    <w:rsid w:val="006816BA"/>
    <w:rsid w:val="006C09F9"/>
    <w:rsid w:val="006E107E"/>
    <w:rsid w:val="00704E8E"/>
    <w:rsid w:val="00715789"/>
    <w:rsid w:val="00720790"/>
    <w:rsid w:val="007716FF"/>
    <w:rsid w:val="0078265B"/>
    <w:rsid w:val="007A6372"/>
    <w:rsid w:val="007B3EFD"/>
    <w:rsid w:val="007F7FAD"/>
    <w:rsid w:val="0080251F"/>
    <w:rsid w:val="0081486D"/>
    <w:rsid w:val="008534FC"/>
    <w:rsid w:val="00853650"/>
    <w:rsid w:val="00867CBF"/>
    <w:rsid w:val="0089413E"/>
    <w:rsid w:val="008951AE"/>
    <w:rsid w:val="008A5960"/>
    <w:rsid w:val="008E2E90"/>
    <w:rsid w:val="0090507B"/>
    <w:rsid w:val="00910933"/>
    <w:rsid w:val="00913702"/>
    <w:rsid w:val="0091494E"/>
    <w:rsid w:val="00934131"/>
    <w:rsid w:val="009768FE"/>
    <w:rsid w:val="009D3F1A"/>
    <w:rsid w:val="009E2545"/>
    <w:rsid w:val="00A047B0"/>
    <w:rsid w:val="00A25F19"/>
    <w:rsid w:val="00A3254A"/>
    <w:rsid w:val="00A332A0"/>
    <w:rsid w:val="00A74194"/>
    <w:rsid w:val="00B1731B"/>
    <w:rsid w:val="00B97BD0"/>
    <w:rsid w:val="00BB17E7"/>
    <w:rsid w:val="00BC297C"/>
    <w:rsid w:val="00BC3E86"/>
    <w:rsid w:val="00BF00CD"/>
    <w:rsid w:val="00C031DB"/>
    <w:rsid w:val="00C405D2"/>
    <w:rsid w:val="00C4529B"/>
    <w:rsid w:val="00C46770"/>
    <w:rsid w:val="00C90C8C"/>
    <w:rsid w:val="00CD62F5"/>
    <w:rsid w:val="00D32E04"/>
    <w:rsid w:val="00D50395"/>
    <w:rsid w:val="00D57EA1"/>
    <w:rsid w:val="00D73821"/>
    <w:rsid w:val="00D76804"/>
    <w:rsid w:val="00DA2AC3"/>
    <w:rsid w:val="00E55B98"/>
    <w:rsid w:val="00E73E37"/>
    <w:rsid w:val="00E77B68"/>
    <w:rsid w:val="00E815EB"/>
    <w:rsid w:val="00E97891"/>
    <w:rsid w:val="00EA6697"/>
    <w:rsid w:val="00EF7B63"/>
    <w:rsid w:val="00F106CB"/>
    <w:rsid w:val="00F40C9E"/>
    <w:rsid w:val="00F45774"/>
    <w:rsid w:val="00F757BA"/>
    <w:rsid w:val="00F86BF6"/>
    <w:rsid w:val="00FC7FD9"/>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C6E"/>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uiPriority w:val="34"/>
    <w:qFormat/>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character" w:styleId="Mentionnonrsolue">
    <w:name w:val="Unresolved Mention"/>
    <w:basedOn w:val="Policepardfaut"/>
    <w:uiPriority w:val="99"/>
    <w:semiHidden/>
    <w:unhideWhenUsed/>
    <w:rsid w:val="001D3991"/>
    <w:rPr>
      <w:color w:val="605E5C"/>
      <w:shd w:val="clear" w:color="auto" w:fill="E1DFDD"/>
    </w:rPr>
  </w:style>
  <w:style w:type="paragraph" w:styleId="NormalWeb">
    <w:name w:val="Normal (Web)"/>
    <w:basedOn w:val="Normal"/>
    <w:uiPriority w:val="99"/>
    <w:semiHidden/>
    <w:unhideWhenUsed/>
    <w:rsid w:val="0032129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876458">
      <w:bodyDiv w:val="1"/>
      <w:marLeft w:val="0"/>
      <w:marRight w:val="0"/>
      <w:marTop w:val="0"/>
      <w:marBottom w:val="0"/>
      <w:divBdr>
        <w:top w:val="none" w:sz="0" w:space="0" w:color="auto"/>
        <w:left w:val="none" w:sz="0" w:space="0" w:color="auto"/>
        <w:bottom w:val="none" w:sz="0" w:space="0" w:color="auto"/>
        <w:right w:val="none" w:sz="0" w:space="0" w:color="auto"/>
      </w:divBdr>
    </w:div>
    <w:div w:id="1155341379">
      <w:bodyDiv w:val="1"/>
      <w:marLeft w:val="0"/>
      <w:marRight w:val="0"/>
      <w:marTop w:val="0"/>
      <w:marBottom w:val="0"/>
      <w:divBdr>
        <w:top w:val="none" w:sz="0" w:space="0" w:color="auto"/>
        <w:left w:val="none" w:sz="0" w:space="0" w:color="auto"/>
        <w:bottom w:val="none" w:sz="0" w:space="0" w:color="auto"/>
        <w:right w:val="none" w:sz="0" w:space="0" w:color="auto"/>
      </w:divBdr>
    </w:div>
    <w:div w:id="1279680808">
      <w:bodyDiv w:val="1"/>
      <w:marLeft w:val="0"/>
      <w:marRight w:val="0"/>
      <w:marTop w:val="0"/>
      <w:marBottom w:val="0"/>
      <w:divBdr>
        <w:top w:val="none" w:sz="0" w:space="0" w:color="auto"/>
        <w:left w:val="none" w:sz="0" w:space="0" w:color="auto"/>
        <w:bottom w:val="none" w:sz="0" w:space="0" w:color="auto"/>
        <w:right w:val="none" w:sz="0" w:space="0" w:color="auto"/>
      </w:divBdr>
      <w:divsChild>
        <w:div w:id="1328634678">
          <w:marLeft w:val="0"/>
          <w:marRight w:val="0"/>
          <w:marTop w:val="150"/>
          <w:marBottom w:val="0"/>
          <w:divBdr>
            <w:top w:val="none" w:sz="0" w:space="0" w:color="auto"/>
            <w:left w:val="none" w:sz="0" w:space="0" w:color="auto"/>
            <w:bottom w:val="none" w:sz="0" w:space="0" w:color="auto"/>
            <w:right w:val="none" w:sz="0" w:space="0" w:color="auto"/>
          </w:divBdr>
          <w:divsChild>
            <w:div w:id="1971596527">
              <w:marLeft w:val="0"/>
              <w:marRight w:val="0"/>
              <w:marTop w:val="0"/>
              <w:marBottom w:val="0"/>
              <w:divBdr>
                <w:top w:val="none" w:sz="0" w:space="0" w:color="auto"/>
                <w:left w:val="none" w:sz="0" w:space="0" w:color="auto"/>
                <w:bottom w:val="none" w:sz="0" w:space="0" w:color="auto"/>
                <w:right w:val="none" w:sz="0" w:space="0" w:color="auto"/>
              </w:divBdr>
              <w:divsChild>
                <w:div w:id="287470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122">
      <w:bodyDiv w:val="1"/>
      <w:marLeft w:val="0"/>
      <w:marRight w:val="0"/>
      <w:marTop w:val="0"/>
      <w:marBottom w:val="0"/>
      <w:divBdr>
        <w:top w:val="none" w:sz="0" w:space="0" w:color="auto"/>
        <w:left w:val="none" w:sz="0" w:space="0" w:color="auto"/>
        <w:bottom w:val="none" w:sz="0" w:space="0" w:color="auto"/>
        <w:right w:val="none" w:sz="0" w:space="0" w:color="auto"/>
      </w:divBdr>
    </w:div>
    <w:div w:id="1917784571">
      <w:bodyDiv w:val="1"/>
      <w:marLeft w:val="0"/>
      <w:marRight w:val="0"/>
      <w:marTop w:val="0"/>
      <w:marBottom w:val="0"/>
      <w:divBdr>
        <w:top w:val="none" w:sz="0" w:space="0" w:color="auto"/>
        <w:left w:val="none" w:sz="0" w:space="0" w:color="auto"/>
        <w:bottom w:val="none" w:sz="0" w:space="0" w:color="auto"/>
        <w:right w:val="none" w:sz="0" w:space="0" w:color="auto"/>
      </w:divBdr>
    </w:div>
    <w:div w:id="20195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3</cp:revision>
  <dcterms:created xsi:type="dcterms:W3CDTF">2022-04-23T18:02:00Z</dcterms:created>
  <dcterms:modified xsi:type="dcterms:W3CDTF">2022-04-23T18:04:00Z</dcterms:modified>
</cp:coreProperties>
</file>