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3754" w14:textId="77777777" w:rsidR="005C72B9" w:rsidRPr="0045361D" w:rsidRDefault="005C72B9" w:rsidP="00BC68D9">
      <w:pPr>
        <w:pStyle w:val="NoSpacing"/>
      </w:pPr>
    </w:p>
    <w:p w14:paraId="2C066D28" w14:textId="77777777" w:rsidR="005C72B9" w:rsidRPr="0045361D" w:rsidRDefault="005C72B9" w:rsidP="005C72B9">
      <w:pPr>
        <w:spacing w:after="0" w:line="240" w:lineRule="auto"/>
        <w:jc w:val="center"/>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                                   </w:t>
      </w:r>
    </w:p>
    <w:p w14:paraId="0D9650A1" w14:textId="77777777" w:rsidR="005C72B9" w:rsidRDefault="005C72B9" w:rsidP="005C72B9">
      <w:pPr>
        <w:spacing w:after="0" w:line="240" w:lineRule="auto"/>
        <w:jc w:val="center"/>
        <w:rPr>
          <w:rFonts w:ascii="Segoe UI" w:eastAsia="Times New Roman" w:hAnsi="Segoe UI" w:cs="Segoe UI"/>
          <w:b/>
          <w:color w:val="000000"/>
          <w:sz w:val="27"/>
          <w:szCs w:val="27"/>
        </w:rPr>
      </w:pPr>
      <w:r w:rsidRPr="0045361D">
        <w:rPr>
          <w:rFonts w:ascii="Segoe UI" w:eastAsia="Times New Roman" w:hAnsi="Segoe UI" w:cs="Segoe UI"/>
          <w:b/>
          <w:color w:val="000000"/>
          <w:sz w:val="27"/>
          <w:szCs w:val="27"/>
        </w:rPr>
        <w:t xml:space="preserve">MEMORANDUM OF UNDERSTANDING </w:t>
      </w:r>
    </w:p>
    <w:p w14:paraId="5A9FF3B3" w14:textId="77777777" w:rsidR="005C72B9" w:rsidRPr="0045361D" w:rsidRDefault="005C72B9" w:rsidP="005C72B9">
      <w:pPr>
        <w:spacing w:after="0" w:line="240" w:lineRule="auto"/>
        <w:jc w:val="center"/>
        <w:rPr>
          <w:rFonts w:ascii="Segoe UI" w:eastAsia="Times New Roman" w:hAnsi="Segoe UI" w:cs="Segoe UI"/>
          <w:b/>
          <w:color w:val="000000"/>
          <w:sz w:val="27"/>
          <w:szCs w:val="27"/>
        </w:rPr>
      </w:pPr>
      <w:r>
        <w:rPr>
          <w:rFonts w:ascii="Segoe UI" w:eastAsia="Times New Roman" w:hAnsi="Segoe UI" w:cs="Segoe UI"/>
          <w:b/>
          <w:color w:val="000000"/>
          <w:sz w:val="27"/>
          <w:szCs w:val="27"/>
        </w:rPr>
        <w:t>(WORK AGREEMENT)</w:t>
      </w:r>
    </w:p>
    <w:p w14:paraId="4554F13E" w14:textId="77777777" w:rsidR="005C72B9" w:rsidRPr="0045361D" w:rsidRDefault="005C72B9" w:rsidP="005C72B9">
      <w:pPr>
        <w:spacing w:after="0" w:line="240" w:lineRule="auto"/>
        <w:rPr>
          <w:rFonts w:ascii="Segoe UI" w:eastAsia="Times New Roman" w:hAnsi="Segoe UI" w:cs="Segoe UI"/>
          <w:color w:val="000000"/>
          <w:sz w:val="27"/>
          <w:szCs w:val="27"/>
        </w:rPr>
      </w:pPr>
    </w:p>
    <w:p w14:paraId="66B7C1D8" w14:textId="77777777" w:rsidR="005C72B9" w:rsidRPr="0045361D" w:rsidRDefault="005C72B9" w:rsidP="005C72B9">
      <w:pPr>
        <w:spacing w:after="0" w:line="240" w:lineRule="auto"/>
        <w:jc w:val="center"/>
        <w:rPr>
          <w:rFonts w:ascii="Segoe UI" w:eastAsia="Times New Roman" w:hAnsi="Segoe UI" w:cs="Segoe UI"/>
          <w:color w:val="000000"/>
          <w:sz w:val="27"/>
          <w:szCs w:val="27"/>
        </w:rPr>
      </w:pPr>
      <w:r w:rsidRPr="000A4D9C">
        <w:rPr>
          <w:rFonts w:ascii="Segoe UI" w:eastAsia="Times New Roman" w:hAnsi="Segoe UI" w:cs="Segoe UI"/>
          <w:color w:val="000000"/>
          <w:sz w:val="27"/>
          <w:szCs w:val="27"/>
        </w:rPr>
        <w:t>THIS AGREEMENT is made on the</w:t>
      </w:r>
      <w:r w:rsidRPr="0045361D">
        <w:rPr>
          <w:rFonts w:ascii="Segoe UI" w:eastAsia="Times New Roman" w:hAnsi="Segoe UI" w:cs="Segoe UI"/>
          <w:color w:val="000000"/>
          <w:sz w:val="27"/>
          <w:szCs w:val="27"/>
        </w:rPr>
        <w:t xml:space="preserve"> …………</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of </w:t>
      </w:r>
      <w:r w:rsidRPr="000A4D9C">
        <w:rPr>
          <w:rFonts w:ascii="Segoe UI" w:eastAsia="Times New Roman" w:hAnsi="Segoe UI" w:cs="Segoe UI"/>
          <w:color w:val="000000"/>
          <w:sz w:val="27"/>
          <w:szCs w:val="27"/>
        </w:rPr>
        <w:t>January</w:t>
      </w:r>
      <w:r w:rsidRPr="0045361D">
        <w:rPr>
          <w:rFonts w:ascii="Segoe UI" w:eastAsia="Times New Roman" w:hAnsi="Segoe UI" w:cs="Segoe UI"/>
          <w:color w:val="000000"/>
          <w:sz w:val="27"/>
          <w:szCs w:val="27"/>
        </w:rPr>
        <w:t xml:space="preserve"> between</w:t>
      </w:r>
    </w:p>
    <w:p w14:paraId="32947202" w14:textId="77777777" w:rsidR="005C72B9" w:rsidRDefault="005C72B9" w:rsidP="005C72B9">
      <w:pPr>
        <w:spacing w:after="0" w:line="240" w:lineRule="auto"/>
        <w:jc w:val="both"/>
        <w:rPr>
          <w:rFonts w:ascii="Segoe UI" w:eastAsia="Times New Roman" w:hAnsi="Segoe UI" w:cs="Segoe UI"/>
          <w:color w:val="000000"/>
          <w:sz w:val="27"/>
          <w:szCs w:val="27"/>
        </w:rPr>
      </w:pPr>
      <w:r w:rsidRPr="00E76791">
        <w:rPr>
          <w:rFonts w:ascii="Segoe UI" w:eastAsia="Times New Roman" w:hAnsi="Segoe UI" w:cs="Segoe UI"/>
          <w:b/>
          <w:color w:val="000000"/>
          <w:sz w:val="27"/>
          <w:szCs w:val="27"/>
        </w:rPr>
        <w:t>Joshua Wabulo</w:t>
      </w:r>
      <w:r w:rsidRPr="0045361D">
        <w:rPr>
          <w:rFonts w:ascii="Segoe UI" w:eastAsia="Times New Roman" w:hAnsi="Segoe UI" w:cs="Segoe UI"/>
          <w:color w:val="000000"/>
          <w:sz w:val="27"/>
          <w:szCs w:val="27"/>
        </w:rPr>
        <w:t xml:space="preserve"> </w:t>
      </w:r>
      <w:r w:rsidRPr="000A4D9C">
        <w:rPr>
          <w:rFonts w:ascii="Segoe UI" w:eastAsia="Times New Roman" w:hAnsi="Segoe UI" w:cs="Segoe UI"/>
          <w:color w:val="000000"/>
          <w:sz w:val="27"/>
          <w:szCs w:val="27"/>
        </w:rPr>
        <w:t xml:space="preserve">of </w:t>
      </w:r>
      <w:r>
        <w:rPr>
          <w:rFonts w:ascii="Segoe UI" w:eastAsia="Times New Roman" w:hAnsi="Segoe UI" w:cs="Segoe UI"/>
          <w:color w:val="000000"/>
          <w:sz w:val="27"/>
          <w:szCs w:val="27"/>
        </w:rPr>
        <w:t xml:space="preserve">Kajjansi, </w:t>
      </w:r>
      <w:r w:rsidRPr="000A4D9C">
        <w:rPr>
          <w:rFonts w:ascii="Segoe UI" w:eastAsia="Times New Roman" w:hAnsi="Segoe UI" w:cs="Segoe UI"/>
          <w:color w:val="000000"/>
          <w:sz w:val="27"/>
          <w:szCs w:val="27"/>
        </w:rPr>
        <w:t xml:space="preserve">Kampala, Uganda, </w:t>
      </w:r>
      <w:r w:rsidRPr="0045361D">
        <w:rPr>
          <w:rFonts w:ascii="Segoe UI" w:eastAsia="Times New Roman" w:hAnsi="Segoe UI" w:cs="Segoe UI"/>
          <w:color w:val="000000"/>
          <w:sz w:val="27"/>
          <w:szCs w:val="27"/>
        </w:rPr>
        <w:t>Tel No</w:t>
      </w:r>
      <w:r w:rsidRPr="000A4D9C">
        <w:rPr>
          <w:rFonts w:ascii="Segoe UI" w:eastAsia="Times New Roman" w:hAnsi="Segoe UI" w:cs="Segoe UI"/>
          <w:color w:val="000000"/>
          <w:sz w:val="27"/>
          <w:szCs w:val="27"/>
        </w:rPr>
        <w:t xml:space="preserve"> </w:t>
      </w:r>
      <w:r w:rsidRPr="00E76791">
        <w:rPr>
          <w:rFonts w:ascii="Segoe UI" w:eastAsia="Times New Roman" w:hAnsi="Segoe UI" w:cs="Segoe UI"/>
          <w:b/>
          <w:color w:val="000000"/>
          <w:sz w:val="27"/>
          <w:szCs w:val="27"/>
        </w:rPr>
        <w:t>+1781 584 0571</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and</w:t>
      </w:r>
      <w:r w:rsidRPr="000A4D9C">
        <w:rPr>
          <w:rFonts w:ascii="Segoe UI" w:eastAsia="Times New Roman" w:hAnsi="Segoe UI" w:cs="Segoe UI"/>
          <w:color w:val="000000"/>
          <w:sz w:val="27"/>
          <w:szCs w:val="27"/>
        </w:rPr>
        <w:t xml:space="preserve"> </w:t>
      </w:r>
      <w:r w:rsidR="006C5F4A">
        <w:rPr>
          <w:rFonts w:ascii="Segoe UI" w:eastAsia="Times New Roman" w:hAnsi="Segoe UI" w:cs="Segoe UI"/>
          <w:b/>
          <w:color w:val="000000"/>
          <w:sz w:val="27"/>
          <w:szCs w:val="27"/>
        </w:rPr>
        <w:t>Jjingo Kisakye Wasaka</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of </w:t>
      </w:r>
      <w:r w:rsidR="006C5F4A">
        <w:rPr>
          <w:rFonts w:ascii="Segoe UI" w:eastAsia="Times New Roman" w:hAnsi="Segoe UI" w:cs="Segoe UI"/>
          <w:color w:val="000000"/>
          <w:sz w:val="27"/>
          <w:szCs w:val="27"/>
        </w:rPr>
        <w:t>Sseguku</w:t>
      </w:r>
      <w:r w:rsidR="00D26F77">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Tel No</w:t>
      </w:r>
      <w:r w:rsidRPr="000A4D9C">
        <w:rPr>
          <w:rFonts w:ascii="Segoe UI" w:eastAsia="Times New Roman" w:hAnsi="Segoe UI" w:cs="Segoe UI"/>
          <w:color w:val="000000"/>
          <w:sz w:val="27"/>
          <w:szCs w:val="27"/>
        </w:rPr>
        <w:t xml:space="preserve"> </w:t>
      </w:r>
      <w:r w:rsidRPr="00E76791">
        <w:rPr>
          <w:rFonts w:ascii="Segoe UI" w:eastAsia="Times New Roman" w:hAnsi="Segoe UI" w:cs="Segoe UI"/>
          <w:b/>
          <w:color w:val="000000"/>
          <w:sz w:val="27"/>
          <w:szCs w:val="27"/>
        </w:rPr>
        <w:t>+</w:t>
      </w:r>
      <w:r w:rsidR="002C0F0C">
        <w:rPr>
          <w:rFonts w:ascii="Segoe UI" w:eastAsia="Times New Roman" w:hAnsi="Segoe UI" w:cs="Segoe UI"/>
          <w:b/>
          <w:color w:val="000000"/>
          <w:sz w:val="27"/>
          <w:szCs w:val="27"/>
        </w:rPr>
        <w:t>256 704 520 128</w:t>
      </w:r>
      <w:r w:rsidRPr="0045361D">
        <w:rPr>
          <w:rFonts w:ascii="Segoe UI" w:eastAsia="Times New Roman" w:hAnsi="Segoe UI" w:cs="Segoe UI"/>
          <w:color w:val="000000"/>
          <w:sz w:val="27"/>
          <w:szCs w:val="27"/>
        </w:rPr>
        <w:t xml:space="preserve"> (hereinafter called the “first and second party respectively”)</w:t>
      </w:r>
    </w:p>
    <w:p w14:paraId="03E677D8" w14:textId="77777777" w:rsidR="005C72B9" w:rsidRPr="0045361D"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Joshua Wabulo hereby is the team lead of the </w:t>
      </w:r>
      <w:r w:rsidRPr="000A4D9C">
        <w:rPr>
          <w:rFonts w:ascii="Segoe UI" w:eastAsia="Times New Roman" w:hAnsi="Segoe UI" w:cs="Segoe UI"/>
          <w:color w:val="000000"/>
          <w:sz w:val="27"/>
          <w:szCs w:val="27"/>
        </w:rPr>
        <w:t>project Macotuba</w:t>
      </w:r>
      <w:r w:rsidRPr="0045361D">
        <w:rPr>
          <w:rFonts w:ascii="Segoe UI" w:eastAsia="Times New Roman" w:hAnsi="Segoe UI" w:cs="Segoe UI"/>
          <w:color w:val="000000"/>
          <w:sz w:val="27"/>
          <w:szCs w:val="27"/>
        </w:rPr>
        <w:t xml:space="preserve"> and this contract binds </w:t>
      </w:r>
      <w:r w:rsidRPr="000A4D9C">
        <w:rPr>
          <w:rFonts w:ascii="Segoe UI" w:eastAsia="Times New Roman" w:hAnsi="Segoe UI" w:cs="Segoe UI"/>
          <w:color w:val="000000"/>
          <w:sz w:val="27"/>
          <w:szCs w:val="27"/>
        </w:rPr>
        <w:t>both parties responsible for any benefits or liability.</w:t>
      </w:r>
    </w:p>
    <w:p w14:paraId="3B904707" w14:textId="77777777" w:rsidR="005C72B9" w:rsidRDefault="005C72B9" w:rsidP="005C72B9">
      <w:pPr>
        <w:spacing w:before="360" w:after="0" w:line="240" w:lineRule="auto"/>
        <w:jc w:val="both"/>
        <w:rPr>
          <w:rFonts w:ascii="Segoe UI" w:eastAsia="Times New Roman" w:hAnsi="Segoe UI" w:cs="Segoe UI"/>
          <w:color w:val="000000"/>
          <w:sz w:val="27"/>
          <w:szCs w:val="27"/>
        </w:rPr>
      </w:pPr>
      <w:r w:rsidRPr="00E76791">
        <w:rPr>
          <w:rFonts w:ascii="Segoe UI" w:eastAsia="Times New Roman" w:hAnsi="Segoe UI" w:cs="Segoe UI"/>
          <w:b/>
          <w:color w:val="000000"/>
          <w:sz w:val="27"/>
          <w:szCs w:val="27"/>
        </w:rPr>
        <w:t>MACOTUBA</w:t>
      </w:r>
      <w:r>
        <w:rPr>
          <w:rFonts w:ascii="Segoe UI" w:eastAsia="Times New Roman" w:hAnsi="Segoe UI" w:cs="Segoe UI"/>
          <w:color w:val="000000"/>
          <w:sz w:val="27"/>
          <w:szCs w:val="27"/>
        </w:rPr>
        <w:t xml:space="preserve"> is a project with the goal of ending tuberculosis in our lifetime by diagnosing tuberculosis quickly and economically through capturing breath with a handheld device. The proposed hardware device has a sensor that reacts to the volatile organic components of tuberculosis when they are present in the breath. The details of the sensor are specified in the project document.  </w:t>
      </w:r>
    </w:p>
    <w:p w14:paraId="29019BCE" w14:textId="77777777" w:rsidR="005C72B9" w:rsidRPr="007878E1" w:rsidRDefault="005C72B9" w:rsidP="005C72B9">
      <w:pPr>
        <w:spacing w:after="0" w:line="240" w:lineRule="auto"/>
        <w:jc w:val="both"/>
        <w:rPr>
          <w:rFonts w:ascii="Segoe UI" w:eastAsia="Times New Roman" w:hAnsi="Segoe UI" w:cs="Segoe UI"/>
          <w:color w:val="000000"/>
          <w:sz w:val="27"/>
          <w:szCs w:val="27"/>
        </w:rPr>
      </w:pPr>
    </w:p>
    <w:p w14:paraId="3DC2F385" w14:textId="77777777" w:rsidR="005C72B9" w:rsidRPr="0045361D"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b/>
          <w:color w:val="000000"/>
          <w:sz w:val="27"/>
          <w:szCs w:val="27"/>
        </w:rPr>
        <w:t>IN CONSIDERATION</w:t>
      </w:r>
      <w:r w:rsidR="009F0034">
        <w:rPr>
          <w:rFonts w:ascii="Segoe UI" w:eastAsia="Times New Roman" w:hAnsi="Segoe UI" w:cs="Segoe UI"/>
          <w:color w:val="000000"/>
          <w:sz w:val="27"/>
          <w:szCs w:val="27"/>
        </w:rPr>
        <w:t xml:space="preserve"> of</w:t>
      </w:r>
      <w:r w:rsidRPr="0045361D">
        <w:rPr>
          <w:rFonts w:ascii="Segoe UI" w:eastAsia="Times New Roman" w:hAnsi="Segoe UI" w:cs="Segoe UI"/>
          <w:color w:val="000000"/>
          <w:sz w:val="27"/>
          <w:szCs w:val="27"/>
        </w:rPr>
        <w:t xml:space="preserve"> the matters described above and of the mutual benefits and obligations set forth in this agreement, the Parties herein hereby agree as follows:</w:t>
      </w:r>
    </w:p>
    <w:p w14:paraId="7B050C4E" w14:textId="77777777" w:rsidR="005C72B9" w:rsidRPr="0045361D" w:rsidRDefault="005C72B9" w:rsidP="005C72B9">
      <w:pPr>
        <w:spacing w:after="0" w:line="240" w:lineRule="auto"/>
        <w:rPr>
          <w:rFonts w:ascii="Segoe UI" w:eastAsia="Times New Roman" w:hAnsi="Segoe UI" w:cs="Segoe UI"/>
          <w:b/>
          <w:color w:val="000000"/>
          <w:sz w:val="27"/>
          <w:szCs w:val="27"/>
        </w:rPr>
      </w:pPr>
    </w:p>
    <w:p w14:paraId="0BB6081F" w14:textId="77777777" w:rsidR="005C72B9" w:rsidRPr="0045361D" w:rsidRDefault="005C72B9" w:rsidP="005C72B9">
      <w:pPr>
        <w:numPr>
          <w:ilvl w:val="0"/>
          <w:numId w:val="1"/>
        </w:numPr>
        <w:spacing w:after="0" w:line="240" w:lineRule="auto"/>
        <w:jc w:val="both"/>
        <w:textAlignment w:val="baseline"/>
        <w:rPr>
          <w:rFonts w:ascii="Segoe UI" w:eastAsia="Times New Roman" w:hAnsi="Segoe UI" w:cs="Segoe UI"/>
          <w:b/>
          <w:color w:val="000000"/>
          <w:sz w:val="27"/>
          <w:szCs w:val="27"/>
        </w:rPr>
      </w:pPr>
      <w:r w:rsidRPr="0045361D">
        <w:rPr>
          <w:rFonts w:ascii="Segoe UI" w:eastAsia="Times New Roman" w:hAnsi="Segoe UI" w:cs="Segoe UI"/>
          <w:b/>
          <w:color w:val="000000"/>
          <w:sz w:val="27"/>
          <w:szCs w:val="27"/>
        </w:rPr>
        <w:t>TERM OF THE AGREEMENT</w:t>
      </w:r>
    </w:p>
    <w:p w14:paraId="6162436F" w14:textId="77777777"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The terms of the ag</w:t>
      </w:r>
      <w:r w:rsidR="00CA30FE">
        <w:rPr>
          <w:rFonts w:ascii="Segoe UI" w:eastAsia="Times New Roman" w:hAnsi="Segoe UI" w:cs="Segoe UI"/>
          <w:color w:val="000000"/>
          <w:sz w:val="27"/>
          <w:szCs w:val="27"/>
        </w:rPr>
        <w:t>reement shall commence on the 16</w:t>
      </w:r>
      <w:r w:rsidRPr="0045361D">
        <w:rPr>
          <w:rFonts w:ascii="Segoe UI" w:eastAsia="Times New Roman" w:hAnsi="Segoe UI" w:cs="Segoe UI"/>
          <w:color w:val="000000"/>
          <w:sz w:val="27"/>
          <w:szCs w:val="27"/>
        </w:rPr>
        <w:t xml:space="preserve"> Day of </w:t>
      </w:r>
      <w:r w:rsidRPr="007878E1">
        <w:rPr>
          <w:rFonts w:ascii="Segoe UI" w:eastAsia="Times New Roman" w:hAnsi="Segoe UI" w:cs="Segoe UI"/>
          <w:color w:val="000000"/>
          <w:sz w:val="27"/>
          <w:szCs w:val="27"/>
        </w:rPr>
        <w:t>January 2019</w:t>
      </w:r>
      <w:r w:rsidRPr="0045361D">
        <w:rPr>
          <w:rFonts w:ascii="Segoe UI" w:eastAsia="Times New Roman" w:hAnsi="Segoe UI" w:cs="Segoe UI"/>
          <w:color w:val="000000"/>
          <w:sz w:val="27"/>
          <w:szCs w:val="27"/>
        </w:rPr>
        <w:t xml:space="preserve"> and will remain in full force and effect </w:t>
      </w:r>
      <w:r w:rsidRPr="007878E1">
        <w:rPr>
          <w:rFonts w:ascii="Segoe UI" w:eastAsia="Times New Roman" w:hAnsi="Segoe UI" w:cs="Segoe UI"/>
          <w:color w:val="000000"/>
          <w:sz w:val="27"/>
          <w:szCs w:val="27"/>
        </w:rPr>
        <w:t>to</w:t>
      </w:r>
      <w:r>
        <w:rPr>
          <w:rFonts w:ascii="Segoe UI" w:eastAsia="Times New Roman" w:hAnsi="Segoe UI" w:cs="Segoe UI"/>
          <w:color w:val="000000"/>
          <w:sz w:val="27"/>
          <w:szCs w:val="27"/>
        </w:rPr>
        <w:t xml:space="preserve"> </w:t>
      </w:r>
      <w:r w:rsidRPr="007878E1">
        <w:rPr>
          <w:rFonts w:ascii="Segoe UI" w:eastAsia="Times New Roman" w:hAnsi="Segoe UI" w:cs="Segoe UI"/>
          <w:color w:val="000000"/>
          <w:sz w:val="27"/>
          <w:szCs w:val="27"/>
        </w:rPr>
        <w:t xml:space="preserve">the registration of the proposed company. </w:t>
      </w:r>
      <w:r w:rsidRPr="0045361D">
        <w:rPr>
          <w:rFonts w:ascii="Segoe UI" w:eastAsia="Times New Roman" w:hAnsi="Segoe UI" w:cs="Segoe UI"/>
          <w:color w:val="000000"/>
          <w:sz w:val="27"/>
          <w:szCs w:val="27"/>
        </w:rPr>
        <w:t xml:space="preserve"> </w:t>
      </w:r>
    </w:p>
    <w:p w14:paraId="11C1DFAE" w14:textId="77777777" w:rsidR="005C72B9" w:rsidRDefault="005C72B9" w:rsidP="005C72B9">
      <w:pPr>
        <w:spacing w:after="0" w:line="240" w:lineRule="auto"/>
        <w:jc w:val="both"/>
        <w:rPr>
          <w:rFonts w:ascii="Segoe UI" w:eastAsia="Times New Roman" w:hAnsi="Segoe UI" w:cs="Segoe UI"/>
          <w:color w:val="000000"/>
          <w:sz w:val="27"/>
          <w:szCs w:val="27"/>
        </w:rPr>
      </w:pPr>
    </w:p>
    <w:p w14:paraId="55AECE55" w14:textId="77777777" w:rsidR="005C72B9" w:rsidRPr="00CC734D" w:rsidRDefault="005C72B9" w:rsidP="005C72B9">
      <w:pPr>
        <w:pStyle w:val="ListParagraph"/>
        <w:numPr>
          <w:ilvl w:val="0"/>
          <w:numId w:val="1"/>
        </w:numPr>
        <w:spacing w:after="0" w:line="240" w:lineRule="auto"/>
        <w:jc w:val="both"/>
        <w:rPr>
          <w:rFonts w:ascii="Segoe UI" w:eastAsia="Times New Roman" w:hAnsi="Segoe UI" w:cs="Segoe UI"/>
          <w:b/>
          <w:color w:val="000000"/>
          <w:sz w:val="27"/>
          <w:szCs w:val="27"/>
        </w:rPr>
      </w:pPr>
      <w:r w:rsidRPr="00CC734D">
        <w:rPr>
          <w:rFonts w:ascii="Segoe UI" w:eastAsia="Times New Roman" w:hAnsi="Segoe UI" w:cs="Segoe UI"/>
          <w:b/>
          <w:color w:val="000000"/>
          <w:sz w:val="27"/>
          <w:szCs w:val="27"/>
        </w:rPr>
        <w:t>OBLIGATIONS OF THE PARTIES</w:t>
      </w:r>
    </w:p>
    <w:p w14:paraId="2E2E6E98" w14:textId="77777777" w:rsidR="005C72B9" w:rsidRDefault="005C72B9" w:rsidP="005C72B9">
      <w:pPr>
        <w:pStyle w:val="ListParagraph"/>
        <w:spacing w:after="0" w:line="240" w:lineRule="auto"/>
        <w:jc w:val="both"/>
        <w:rPr>
          <w:rFonts w:ascii="Segoe UI" w:eastAsia="Times New Roman" w:hAnsi="Segoe UI" w:cs="Segoe UI"/>
          <w:b/>
          <w:color w:val="000000"/>
          <w:sz w:val="27"/>
          <w:szCs w:val="27"/>
        </w:rPr>
      </w:pPr>
    </w:p>
    <w:p w14:paraId="46557D48" w14:textId="77777777" w:rsidR="005C72B9" w:rsidRDefault="005C72B9" w:rsidP="005C72B9">
      <w:pPr>
        <w:jc w:val="both"/>
        <w:rPr>
          <w:rFonts w:ascii="Segoe UI" w:eastAsia="Times New Roman" w:hAnsi="Segoe UI" w:cs="Segoe UI"/>
          <w:color w:val="000000"/>
          <w:sz w:val="27"/>
          <w:szCs w:val="27"/>
        </w:rPr>
      </w:pPr>
      <w:r w:rsidRPr="00CC734D">
        <w:rPr>
          <w:rFonts w:ascii="Segoe UI" w:eastAsia="Times New Roman" w:hAnsi="Segoe UI" w:cs="Segoe UI"/>
          <w:b/>
          <w:color w:val="000000"/>
          <w:sz w:val="27"/>
          <w:szCs w:val="27"/>
        </w:rPr>
        <w:t>2.1</w:t>
      </w:r>
      <w:r>
        <w:rPr>
          <w:rFonts w:ascii="Segoe UI" w:eastAsia="Times New Roman" w:hAnsi="Segoe UI" w:cs="Segoe UI"/>
          <w:color w:val="000000"/>
          <w:sz w:val="27"/>
          <w:szCs w:val="27"/>
        </w:rPr>
        <w:t xml:space="preserve"> </w:t>
      </w:r>
      <w:r w:rsidRPr="00D24B67">
        <w:rPr>
          <w:rFonts w:ascii="Segoe UI" w:eastAsia="Times New Roman" w:hAnsi="Segoe UI" w:cs="Segoe UI"/>
          <w:color w:val="000000"/>
          <w:sz w:val="27"/>
          <w:szCs w:val="27"/>
        </w:rPr>
        <w:t xml:space="preserve">The second party’s role as a co-founding </w:t>
      </w:r>
      <w:r w:rsidR="00CA30FE">
        <w:rPr>
          <w:rFonts w:ascii="Segoe UI" w:eastAsia="Times New Roman" w:hAnsi="Segoe UI" w:cs="Segoe UI"/>
          <w:color w:val="000000"/>
          <w:sz w:val="27"/>
          <w:szCs w:val="27"/>
        </w:rPr>
        <w:t>technical lead developer</w:t>
      </w:r>
      <w:r w:rsidRPr="00D24B67">
        <w:rPr>
          <w:rFonts w:ascii="Segoe UI" w:eastAsia="Times New Roman" w:hAnsi="Segoe UI" w:cs="Segoe UI"/>
          <w:color w:val="000000"/>
          <w:sz w:val="27"/>
          <w:szCs w:val="27"/>
        </w:rPr>
        <w:t xml:space="preserve"> has been and continues to be to provide </w:t>
      </w:r>
      <w:r w:rsidR="00CA30FE">
        <w:rPr>
          <w:rFonts w:ascii="Segoe UI" w:eastAsia="Times New Roman" w:hAnsi="Segoe UI" w:cs="Segoe UI"/>
          <w:color w:val="000000"/>
          <w:sz w:val="27"/>
          <w:szCs w:val="27"/>
        </w:rPr>
        <w:t>technical input regarding software development towards the development and functionality of Macotuba product</w:t>
      </w:r>
      <w:r w:rsidRPr="00BE0219">
        <w:rPr>
          <w:rFonts w:ascii="Segoe UI" w:eastAsia="Times New Roman" w:hAnsi="Segoe UI" w:cs="Segoe UI"/>
          <w:color w:val="000000"/>
          <w:sz w:val="27"/>
          <w:szCs w:val="27"/>
        </w:rPr>
        <w:t>. As team lead, the first party elects and implements strategies and tactics with the intent of ensuring the success of the company, through developing the product and business.</w:t>
      </w:r>
    </w:p>
    <w:p w14:paraId="58B4189C" w14:textId="77777777" w:rsidR="005C72B9" w:rsidRDefault="005C72B9" w:rsidP="005C72B9">
      <w:pPr>
        <w:rPr>
          <w:rFonts w:ascii="Segoe UI" w:eastAsia="Times New Roman" w:hAnsi="Segoe UI" w:cs="Segoe UI"/>
          <w:color w:val="000000"/>
          <w:sz w:val="27"/>
          <w:szCs w:val="27"/>
        </w:rPr>
      </w:pPr>
    </w:p>
    <w:p w14:paraId="1020F044" w14:textId="77777777" w:rsidR="00CA30FE" w:rsidRDefault="005C72B9" w:rsidP="00A36EC3">
      <w:pPr>
        <w:jc w:val="both"/>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lastRenderedPageBreak/>
        <w:t>2.2</w:t>
      </w:r>
      <w:r>
        <w:rPr>
          <w:rFonts w:ascii="Segoe UI" w:eastAsia="Times New Roman" w:hAnsi="Segoe UI" w:cs="Segoe UI"/>
          <w:color w:val="000000"/>
          <w:sz w:val="27"/>
          <w:szCs w:val="27"/>
        </w:rPr>
        <w:t xml:space="preserve"> </w:t>
      </w:r>
      <w:r w:rsidRPr="00CD0BA9">
        <w:rPr>
          <w:rFonts w:ascii="Segoe UI" w:eastAsia="Times New Roman" w:hAnsi="Segoe UI" w:cs="Segoe UI"/>
          <w:color w:val="000000"/>
          <w:sz w:val="27"/>
          <w:szCs w:val="27"/>
        </w:rPr>
        <w:t xml:space="preserve">The second party </w:t>
      </w:r>
      <w:r w:rsidR="00CA30FE">
        <w:rPr>
          <w:rFonts w:ascii="Segoe UI" w:eastAsia="Times New Roman" w:hAnsi="Segoe UI" w:cs="Segoe UI"/>
          <w:color w:val="000000"/>
          <w:sz w:val="27"/>
          <w:szCs w:val="27"/>
        </w:rPr>
        <w:t>ensures that engineers, doctors or researchers understand Macotuba by breaking down achievable goals and long term ta</w:t>
      </w:r>
      <w:r w:rsidR="005C7CE0">
        <w:rPr>
          <w:rFonts w:ascii="Segoe UI" w:eastAsia="Times New Roman" w:hAnsi="Segoe UI" w:cs="Segoe UI"/>
          <w:color w:val="000000"/>
          <w:sz w:val="27"/>
          <w:szCs w:val="27"/>
        </w:rPr>
        <w:t xml:space="preserve">sks in the development process. </w:t>
      </w:r>
    </w:p>
    <w:p w14:paraId="5AAE2124" w14:textId="77777777" w:rsidR="005C72B9" w:rsidRPr="00DA3200" w:rsidRDefault="005C72B9" w:rsidP="00A36EC3">
      <w:pPr>
        <w:jc w:val="both"/>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2.3</w:t>
      </w:r>
      <w:r>
        <w:rPr>
          <w:rFonts w:ascii="Segoe UI" w:eastAsia="Times New Roman" w:hAnsi="Segoe UI" w:cs="Segoe UI"/>
          <w:color w:val="000000"/>
          <w:sz w:val="27"/>
          <w:szCs w:val="27"/>
        </w:rPr>
        <w:t xml:space="preserve"> </w:t>
      </w:r>
      <w:r w:rsidRPr="00DA3200">
        <w:rPr>
          <w:rFonts w:ascii="Segoe UI" w:eastAsia="Times New Roman" w:hAnsi="Segoe UI" w:cs="Segoe UI"/>
          <w:color w:val="000000"/>
          <w:sz w:val="27"/>
          <w:szCs w:val="27"/>
        </w:rPr>
        <w:t xml:space="preserve">The second party </w:t>
      </w:r>
      <w:r w:rsidR="00E25402">
        <w:rPr>
          <w:rFonts w:ascii="Segoe UI" w:eastAsia="Times New Roman" w:hAnsi="Segoe UI" w:cs="Segoe UI"/>
          <w:color w:val="000000"/>
          <w:sz w:val="27"/>
          <w:szCs w:val="27"/>
        </w:rPr>
        <w:t>ensures that the technical team delivers to the expectations of the company by providing guidance a</w:t>
      </w:r>
      <w:r w:rsidR="00A36EC3">
        <w:rPr>
          <w:rFonts w:ascii="Segoe UI" w:eastAsia="Times New Roman" w:hAnsi="Segoe UI" w:cs="Segoe UI"/>
          <w:color w:val="000000"/>
          <w:sz w:val="27"/>
          <w:szCs w:val="27"/>
        </w:rPr>
        <w:t xml:space="preserve">nd oversight for activities </w:t>
      </w:r>
      <w:r w:rsidR="005C7CE0">
        <w:rPr>
          <w:rFonts w:ascii="Segoe UI" w:eastAsia="Times New Roman" w:hAnsi="Segoe UI" w:cs="Segoe UI"/>
          <w:color w:val="000000"/>
          <w:sz w:val="27"/>
          <w:szCs w:val="27"/>
        </w:rPr>
        <w:t xml:space="preserve">and </w:t>
      </w:r>
      <w:r w:rsidR="00A36EC3">
        <w:rPr>
          <w:rFonts w:ascii="Segoe UI" w:eastAsia="Times New Roman" w:hAnsi="Segoe UI" w:cs="Segoe UI"/>
          <w:color w:val="000000"/>
          <w:sz w:val="27"/>
          <w:szCs w:val="27"/>
        </w:rPr>
        <w:t>achievements</w:t>
      </w:r>
      <w:r w:rsidRPr="00DA3200">
        <w:rPr>
          <w:rFonts w:ascii="Segoe UI" w:eastAsia="Times New Roman" w:hAnsi="Segoe UI" w:cs="Segoe UI"/>
          <w:color w:val="000000"/>
          <w:sz w:val="27"/>
          <w:szCs w:val="27"/>
        </w:rPr>
        <w:t xml:space="preserve">.  </w:t>
      </w:r>
      <w:r w:rsidRPr="00DA3200">
        <w:rPr>
          <w:rFonts w:ascii="Segoe UI" w:eastAsia="Times New Roman" w:hAnsi="Segoe UI" w:cs="Segoe UI"/>
          <w:color w:val="000000"/>
          <w:sz w:val="27"/>
          <w:szCs w:val="27"/>
        </w:rPr>
        <w:br/>
      </w:r>
    </w:p>
    <w:p w14:paraId="653A4402" w14:textId="77777777" w:rsidR="005C72B9" w:rsidRPr="00DA3200" w:rsidRDefault="005C72B9" w:rsidP="00A36EC3">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2.4</w:t>
      </w:r>
      <w:r>
        <w:rPr>
          <w:rFonts w:ascii="Segoe UI" w:eastAsia="Times New Roman" w:hAnsi="Segoe UI" w:cs="Segoe UI"/>
          <w:color w:val="000000"/>
          <w:sz w:val="27"/>
          <w:szCs w:val="27"/>
        </w:rPr>
        <w:t xml:space="preserve"> The </w:t>
      </w:r>
      <w:r w:rsidRPr="00DA3200">
        <w:rPr>
          <w:rFonts w:ascii="Segoe UI" w:eastAsia="Times New Roman" w:hAnsi="Segoe UI" w:cs="Segoe UI"/>
          <w:color w:val="000000"/>
          <w:sz w:val="27"/>
          <w:szCs w:val="27"/>
        </w:rPr>
        <w:t xml:space="preserve">second party </w:t>
      </w:r>
      <w:r w:rsidR="00E25402">
        <w:rPr>
          <w:rFonts w:ascii="Segoe UI" w:eastAsia="Times New Roman" w:hAnsi="Segoe UI" w:cs="Segoe UI"/>
          <w:color w:val="000000"/>
          <w:sz w:val="27"/>
          <w:szCs w:val="27"/>
        </w:rPr>
        <w:t>regularly report and have discussions with the CEO about the progress of the company and the direction to which it’s going</w:t>
      </w:r>
      <w:r w:rsidRPr="00DA3200">
        <w:rPr>
          <w:rFonts w:ascii="Segoe UI" w:eastAsia="Times New Roman" w:hAnsi="Segoe UI" w:cs="Segoe UI"/>
          <w:color w:val="000000"/>
          <w:sz w:val="27"/>
          <w:szCs w:val="27"/>
        </w:rPr>
        <w:t xml:space="preserve">. </w:t>
      </w:r>
    </w:p>
    <w:p w14:paraId="074FEA14" w14:textId="77777777" w:rsidR="00E25402"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0B0F07">
        <w:rPr>
          <w:rFonts w:ascii="Segoe UI" w:eastAsia="Times New Roman" w:hAnsi="Segoe UI" w:cs="Segoe UI"/>
          <w:b/>
          <w:color w:val="000000" w:themeColor="text1"/>
          <w:sz w:val="27"/>
          <w:szCs w:val="27"/>
        </w:rPr>
        <w:t>2.5</w:t>
      </w:r>
      <w:r w:rsidRPr="000B0F07">
        <w:rPr>
          <w:rFonts w:ascii="Segoe UI" w:eastAsia="Times New Roman" w:hAnsi="Segoe UI" w:cs="Segoe UI"/>
          <w:color w:val="000000"/>
          <w:sz w:val="27"/>
          <w:szCs w:val="27"/>
        </w:rPr>
        <w:t xml:space="preserve"> </w:t>
      </w:r>
      <w:r w:rsidRPr="007878E1">
        <w:rPr>
          <w:rFonts w:ascii="Segoe UI" w:eastAsia="Times New Roman" w:hAnsi="Segoe UI" w:cs="Segoe UI"/>
          <w:color w:val="000000"/>
          <w:sz w:val="27"/>
          <w:szCs w:val="27"/>
        </w:rPr>
        <w:t>The second party shall is</w:t>
      </w:r>
      <w:r w:rsidR="00E25402">
        <w:rPr>
          <w:rFonts w:ascii="Segoe UI" w:eastAsia="Times New Roman" w:hAnsi="Segoe UI" w:cs="Segoe UI"/>
          <w:color w:val="000000"/>
          <w:sz w:val="27"/>
          <w:szCs w:val="27"/>
        </w:rPr>
        <w:t xml:space="preserve"> allocated 30</w:t>
      </w:r>
      <w:r w:rsidRPr="007878E1">
        <w:rPr>
          <w:rFonts w:ascii="Segoe UI" w:eastAsia="Times New Roman" w:hAnsi="Segoe UI" w:cs="Segoe UI"/>
          <w:color w:val="000000"/>
          <w:sz w:val="27"/>
          <w:szCs w:val="27"/>
        </w:rPr>
        <w:t>% of the company shares and will be a co-owner of the patent.</w:t>
      </w:r>
      <w:r w:rsidR="00BD6541">
        <w:rPr>
          <w:rFonts w:ascii="Segoe UI" w:eastAsia="Times New Roman" w:hAnsi="Segoe UI" w:cs="Segoe UI"/>
          <w:color w:val="000000"/>
          <w:sz w:val="27"/>
          <w:szCs w:val="27"/>
        </w:rPr>
        <w:t xml:space="preserve"> The second party, the current CTO is </w:t>
      </w:r>
      <w:r w:rsidR="00BD6541" w:rsidRPr="00BD6541">
        <w:rPr>
          <w:rFonts w:ascii="Segoe UI" w:eastAsia="Times New Roman" w:hAnsi="Segoe UI" w:cs="Segoe UI"/>
          <w:color w:val="000000"/>
          <w:sz w:val="27"/>
          <w:szCs w:val="27"/>
        </w:rPr>
        <w:t>focused on scientific and technical issues within an organization.  Essentially, a CTO is responsible for the transformation of capital – be it monetary, intellectual, or political – into technology in furtherance of the company’s objectives</w:t>
      </w:r>
      <w:r w:rsidR="005145CE">
        <w:rPr>
          <w:rFonts w:ascii="Segoe UI" w:eastAsia="Times New Roman" w:hAnsi="Segoe UI" w:cs="Segoe UI"/>
          <w:color w:val="000000"/>
          <w:sz w:val="27"/>
          <w:szCs w:val="27"/>
        </w:rPr>
        <w:t xml:space="preserve">. </w:t>
      </w:r>
    </w:p>
    <w:p w14:paraId="1FD3C394" w14:textId="77777777"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3B4F51">
        <w:rPr>
          <w:rFonts w:ascii="Andalus" w:eastAsia="Times New Roman" w:hAnsi="Andalus" w:cs="Times New Roman"/>
          <w:b/>
          <w:color w:val="000000"/>
          <w:sz w:val="28"/>
          <w:szCs w:val="24"/>
        </w:rPr>
        <w:t>2.6</w:t>
      </w:r>
      <w:r>
        <w:rPr>
          <w:rFonts w:ascii="Andalus" w:eastAsia="Times New Roman" w:hAnsi="Andalus" w:cs="Times New Roman"/>
          <w:color w:val="000000"/>
          <w:sz w:val="28"/>
          <w:szCs w:val="24"/>
        </w:rPr>
        <w:t xml:space="preserve"> </w:t>
      </w:r>
      <w:r w:rsidRPr="000441A8">
        <w:rPr>
          <w:rFonts w:ascii="Andalus" w:eastAsia="Times New Roman" w:hAnsi="Andalus" w:cs="Times New Roman"/>
          <w:color w:val="000000"/>
          <w:sz w:val="28"/>
          <w:szCs w:val="24"/>
        </w:rPr>
        <w:t>The second</w:t>
      </w:r>
      <w:r>
        <w:rPr>
          <w:rFonts w:ascii="Andalus" w:eastAsia="Times New Roman" w:hAnsi="Andalus" w:cs="Times New Roman"/>
          <w:color w:val="000000"/>
          <w:sz w:val="28"/>
          <w:szCs w:val="24"/>
        </w:rPr>
        <w:t xml:space="preserve"> party’s</w:t>
      </w:r>
      <w:r w:rsidRPr="000441A8">
        <w:rPr>
          <w:rFonts w:ascii="Andalus" w:eastAsia="Times New Roman" w:hAnsi="Andalus" w:cs="Times New Roman"/>
          <w:color w:val="000000"/>
          <w:sz w:val="28"/>
          <w:szCs w:val="24"/>
        </w:rPr>
        <w:t xml:space="preserve"> interest</w:t>
      </w:r>
      <w:r w:rsidRPr="000441A8">
        <w:rPr>
          <w:rFonts w:ascii="Segoe UI" w:eastAsia="Times New Roman" w:hAnsi="Segoe UI" w:cs="Segoe UI"/>
          <w:color w:val="000000"/>
          <w:sz w:val="27"/>
          <w:szCs w:val="27"/>
        </w:rPr>
        <w:t xml:space="preserve"> </w:t>
      </w:r>
      <w:r>
        <w:rPr>
          <w:rFonts w:ascii="Segoe UI" w:eastAsia="Times New Roman" w:hAnsi="Segoe UI" w:cs="Segoe UI"/>
          <w:color w:val="000000"/>
          <w:sz w:val="27"/>
          <w:szCs w:val="27"/>
        </w:rPr>
        <w:t xml:space="preserve">(shareholding) </w:t>
      </w:r>
      <w:r w:rsidRPr="000441A8">
        <w:rPr>
          <w:rFonts w:ascii="Segoe UI" w:eastAsia="Times New Roman" w:hAnsi="Segoe UI" w:cs="Segoe UI"/>
          <w:color w:val="000000"/>
          <w:sz w:val="27"/>
          <w:szCs w:val="27"/>
        </w:rPr>
        <w:t>in the company shall vest pursuant to a three (3) year vesting schedule be</w:t>
      </w:r>
      <w:r w:rsidR="00E25402">
        <w:rPr>
          <w:rFonts w:ascii="Segoe UI" w:eastAsia="Times New Roman" w:hAnsi="Segoe UI" w:cs="Segoe UI"/>
          <w:color w:val="000000"/>
          <w:sz w:val="27"/>
          <w:szCs w:val="27"/>
        </w:rPr>
        <w:t>ginning her starting date with 18%, and the remaining 12</w:t>
      </w:r>
      <w:r w:rsidRPr="000441A8">
        <w:rPr>
          <w:rFonts w:ascii="Segoe UI" w:eastAsia="Times New Roman" w:hAnsi="Segoe UI" w:cs="Segoe UI"/>
          <w:color w:val="000000"/>
          <w:sz w:val="27"/>
          <w:szCs w:val="27"/>
        </w:rPr>
        <w:t>% shall vest 1/36</w:t>
      </w:r>
      <w:r w:rsidRPr="000441A8">
        <w:rPr>
          <w:rFonts w:ascii="Segoe UI" w:eastAsia="Times New Roman" w:hAnsi="Segoe UI" w:cs="Segoe UI"/>
          <w:color w:val="000000"/>
          <w:sz w:val="27"/>
          <w:szCs w:val="27"/>
          <w:vertAlign w:val="superscript"/>
        </w:rPr>
        <w:t>th</w:t>
      </w:r>
      <w:r w:rsidRPr="000441A8">
        <w:rPr>
          <w:rFonts w:ascii="Segoe UI" w:eastAsia="Times New Roman" w:hAnsi="Segoe UI" w:cs="Segoe UI"/>
          <w:color w:val="000000"/>
          <w:sz w:val="27"/>
          <w:szCs w:val="27"/>
        </w:rPr>
        <w:t xml:space="preserve"> per month in exchange for consecutive service to the Business Concept and </w:t>
      </w:r>
      <w:r w:rsidR="00E25402">
        <w:rPr>
          <w:rFonts w:ascii="Segoe UI" w:eastAsia="Times New Roman" w:hAnsi="Segoe UI" w:cs="Segoe UI"/>
          <w:color w:val="000000"/>
          <w:sz w:val="27"/>
          <w:szCs w:val="27"/>
        </w:rPr>
        <w:t>Technology. Additionally, his</w:t>
      </w:r>
      <w:r w:rsidRPr="000441A8">
        <w:rPr>
          <w:rFonts w:ascii="Segoe UI" w:eastAsia="Times New Roman" w:hAnsi="Segoe UI" w:cs="Segoe UI"/>
          <w:color w:val="000000"/>
          <w:sz w:val="27"/>
          <w:szCs w:val="27"/>
        </w:rPr>
        <w:t xml:space="preserve"> vesting schedule shall be subject to a one (1) year cliff.</w:t>
      </w:r>
    </w:p>
    <w:p w14:paraId="1A02D517" w14:textId="77777777" w:rsidR="005C72B9" w:rsidRPr="003B4F51"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2.7</w:t>
      </w:r>
      <w:r>
        <w:rPr>
          <w:rFonts w:ascii="Segoe UI" w:eastAsia="Times New Roman" w:hAnsi="Segoe UI" w:cs="Segoe UI"/>
          <w:color w:val="000000"/>
          <w:sz w:val="27"/>
          <w:szCs w:val="27"/>
        </w:rPr>
        <w:t xml:space="preserve"> The second party</w:t>
      </w:r>
      <w:r w:rsidRPr="000441A8">
        <w:rPr>
          <w:rFonts w:ascii="Segoe UI" w:eastAsia="Times New Roman" w:hAnsi="Segoe UI" w:cs="Segoe UI"/>
          <w:color w:val="000000"/>
          <w:sz w:val="27"/>
          <w:szCs w:val="27"/>
        </w:rPr>
        <w:t xml:space="preserve"> shall be entitled to a monthly wage that shall be discussed by the board in consideration to the availability and allocation of company resources. </w:t>
      </w:r>
    </w:p>
    <w:p w14:paraId="79B5A267" w14:textId="77777777"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2.8</w:t>
      </w:r>
      <w:r>
        <w:rPr>
          <w:rFonts w:ascii="Segoe UI" w:eastAsia="Times New Roman" w:hAnsi="Segoe UI" w:cs="Segoe UI"/>
          <w:color w:val="000000"/>
          <w:sz w:val="27"/>
          <w:szCs w:val="27"/>
        </w:rPr>
        <w:t xml:space="preserve"> </w:t>
      </w:r>
      <w:r w:rsidRPr="00820DF0">
        <w:rPr>
          <w:rFonts w:ascii="Segoe UI" w:eastAsia="Times New Roman" w:hAnsi="Segoe UI" w:cs="Segoe UI"/>
          <w:color w:val="000000"/>
          <w:sz w:val="27"/>
          <w:szCs w:val="27"/>
        </w:rPr>
        <w:t>Sale of the Company to an interested third party shall take place if the sale is authorized by the board of directors and a majority of the outstanding shares, acknowledgement by the largest shareholders and otherwise in conformity with all applicable state and federal laws.</w:t>
      </w:r>
      <w:r>
        <w:rPr>
          <w:rFonts w:ascii="Segoe UI" w:eastAsia="Times New Roman" w:hAnsi="Segoe UI" w:cs="Segoe UI"/>
          <w:color w:val="000000"/>
          <w:sz w:val="27"/>
          <w:szCs w:val="27"/>
        </w:rPr>
        <w:t xml:space="preserve"> </w:t>
      </w:r>
    </w:p>
    <w:p w14:paraId="48243B75" w14:textId="77777777" w:rsidR="005C72B9" w:rsidRDefault="005C72B9" w:rsidP="005C72B9">
      <w:pPr>
        <w:spacing w:before="360" w:after="0" w:line="240" w:lineRule="auto"/>
        <w:jc w:val="both"/>
        <w:textAlignment w:val="baseline"/>
        <w:rPr>
          <w:rFonts w:ascii="Segoe UI" w:eastAsia="Times New Roman" w:hAnsi="Segoe UI" w:cs="Segoe UI"/>
          <w:b/>
          <w:color w:val="000000" w:themeColor="text1"/>
          <w:sz w:val="27"/>
          <w:szCs w:val="27"/>
        </w:rPr>
      </w:pPr>
      <w:r w:rsidRPr="00C24915">
        <w:rPr>
          <w:rFonts w:ascii="Segoe UI" w:eastAsia="Times New Roman" w:hAnsi="Segoe UI" w:cs="Segoe UI"/>
          <w:b/>
          <w:color w:val="000000"/>
          <w:sz w:val="27"/>
          <w:szCs w:val="27"/>
        </w:rPr>
        <w:t>2.9</w:t>
      </w:r>
      <w:r>
        <w:rPr>
          <w:rFonts w:ascii="Segoe UI" w:eastAsia="Times New Roman" w:hAnsi="Segoe UI" w:cs="Segoe UI"/>
          <w:color w:val="000000"/>
          <w:sz w:val="27"/>
          <w:szCs w:val="27"/>
        </w:rPr>
        <w:t xml:space="preserve"> </w:t>
      </w:r>
      <w:r w:rsidRPr="00E76791">
        <w:rPr>
          <w:rFonts w:ascii="Segoe UI" w:eastAsia="Times New Roman" w:hAnsi="Segoe UI" w:cs="Segoe UI"/>
          <w:color w:val="000000"/>
          <w:sz w:val="27"/>
          <w:szCs w:val="27"/>
        </w:rPr>
        <w:t xml:space="preserve">The two parties agree to keep the Business Concept and Technology confidential; disclosure of the Business Concept and Technology will occur only on an as-needed basis and only upon consent of all founders. Notwithstanding </w:t>
      </w:r>
      <w:r w:rsidRPr="00E76791">
        <w:rPr>
          <w:rFonts w:ascii="Segoe UI" w:eastAsia="Times New Roman" w:hAnsi="Segoe UI" w:cs="Segoe UI"/>
          <w:color w:val="000000"/>
          <w:sz w:val="27"/>
          <w:szCs w:val="27"/>
        </w:rPr>
        <w:lastRenderedPageBreak/>
        <w:t xml:space="preserve">such unanimous consensual disclosures, the Founders shall take all necessary steps to keep the Business Concept and Technology unique aspects confidential until the formation of </w:t>
      </w:r>
      <w:r w:rsidR="005145CE">
        <w:rPr>
          <w:rFonts w:ascii="Segoe UI" w:eastAsia="Times New Roman" w:hAnsi="Segoe UI" w:cs="Segoe UI"/>
          <w:color w:val="000000"/>
          <w:sz w:val="27"/>
          <w:szCs w:val="27"/>
        </w:rPr>
        <w:t>the Company, at which time the f</w:t>
      </w:r>
      <w:r w:rsidRPr="00E76791">
        <w:rPr>
          <w:rFonts w:ascii="Segoe UI" w:eastAsia="Times New Roman" w:hAnsi="Segoe UI" w:cs="Segoe UI"/>
          <w:color w:val="000000"/>
          <w:sz w:val="27"/>
          <w:szCs w:val="27"/>
        </w:rPr>
        <w:t>ounders shall further detail and define a</w:t>
      </w:r>
      <w:r w:rsidR="005145CE">
        <w:rPr>
          <w:rFonts w:ascii="Segoe UI" w:eastAsia="Times New Roman" w:hAnsi="Segoe UI" w:cs="Segoe UI"/>
          <w:color w:val="000000"/>
          <w:sz w:val="27"/>
          <w:szCs w:val="27"/>
        </w:rPr>
        <w:t xml:space="preserve">ny confidentiality obligations. </w:t>
      </w:r>
    </w:p>
    <w:p w14:paraId="3109E307" w14:textId="77777777"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b/>
          <w:color w:val="000000" w:themeColor="text1"/>
          <w:sz w:val="27"/>
          <w:szCs w:val="27"/>
        </w:rPr>
        <w:t>2.10</w:t>
      </w:r>
      <w:r w:rsidRPr="00C24915">
        <w:rPr>
          <w:rFonts w:ascii="Segoe UI" w:eastAsia="Times New Roman" w:hAnsi="Segoe UI" w:cs="Segoe UI"/>
          <w:color w:val="000000" w:themeColor="text1"/>
          <w:sz w:val="27"/>
          <w:szCs w:val="27"/>
        </w:rPr>
        <w:t xml:space="preserve"> </w:t>
      </w:r>
      <w:r w:rsidRPr="00A91AB9">
        <w:rPr>
          <w:rFonts w:ascii="Segoe UI" w:eastAsia="Times New Roman" w:hAnsi="Segoe UI" w:cs="Segoe UI"/>
          <w:color w:val="000000"/>
          <w:sz w:val="27"/>
          <w:szCs w:val="27"/>
        </w:rPr>
        <w:t xml:space="preserve">Each party represents and warrants that he or she is not a party to any other agreement that would restrict such Founder’s ability to perform its obligations as set forth in this Founder Collaboration Agreement. Each party represents and warrants that no third party can claim any rights to any intellectual property or other proprietary right possessed by that founder as it relates to the project Concept and Technology. </w:t>
      </w:r>
    </w:p>
    <w:p w14:paraId="6357501E" w14:textId="77777777"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2.11 The first party </w:t>
      </w:r>
      <w:r w:rsidRPr="005E63B5">
        <w:rPr>
          <w:rFonts w:ascii="Segoe UI" w:eastAsia="Times New Roman" w:hAnsi="Segoe UI" w:cs="Segoe UI"/>
          <w:color w:val="000000"/>
          <w:sz w:val="27"/>
          <w:szCs w:val="27"/>
        </w:rPr>
        <w:t>will champion the mission of the company and recognize the relevance of leadership development, continuity planning, accountability and succession planning.</w:t>
      </w:r>
    </w:p>
    <w:p w14:paraId="27A9812A" w14:textId="77777777"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2.12 </w:t>
      </w:r>
      <w:r w:rsidRPr="00655D22">
        <w:rPr>
          <w:rFonts w:ascii="Segoe UI" w:eastAsia="Times New Roman" w:hAnsi="Segoe UI" w:cs="Segoe UI"/>
          <w:color w:val="000000"/>
          <w:sz w:val="27"/>
          <w:szCs w:val="27"/>
        </w:rPr>
        <w:t>When lines are blurred, the two parties will ensure</w:t>
      </w:r>
      <w:r w:rsidRPr="005E63B5">
        <w:rPr>
          <w:rFonts w:ascii="Segoe UI" w:eastAsia="Times New Roman" w:hAnsi="Segoe UI" w:cs="Segoe UI"/>
          <w:color w:val="000000"/>
          <w:sz w:val="27"/>
          <w:szCs w:val="27"/>
        </w:rPr>
        <w:t xml:space="preserve"> that family issues d</w:t>
      </w:r>
      <w:r w:rsidRPr="00655D22">
        <w:rPr>
          <w:rFonts w:ascii="Segoe UI" w:eastAsia="Times New Roman" w:hAnsi="Segoe UI" w:cs="Segoe UI"/>
          <w:color w:val="000000"/>
          <w:sz w:val="27"/>
          <w:szCs w:val="27"/>
        </w:rPr>
        <w:t>o not trump business progress</w:t>
      </w:r>
      <w:r>
        <w:rPr>
          <w:rFonts w:ascii="Segoe UI" w:eastAsia="Times New Roman" w:hAnsi="Segoe UI" w:cs="Segoe UI"/>
          <w:color w:val="000000"/>
          <w:sz w:val="27"/>
          <w:szCs w:val="27"/>
        </w:rPr>
        <w:t xml:space="preserve">, </w:t>
      </w:r>
      <w:r w:rsidRPr="005F488C">
        <w:rPr>
          <w:rFonts w:ascii="Segoe UI" w:eastAsia="Times New Roman" w:hAnsi="Segoe UI" w:cs="Segoe UI"/>
          <w:color w:val="000000"/>
          <w:sz w:val="27"/>
          <w:szCs w:val="27"/>
        </w:rPr>
        <w:t>prevent</w:t>
      </w:r>
      <w:r w:rsidRPr="005E63B5">
        <w:rPr>
          <w:rFonts w:ascii="Segoe UI" w:eastAsia="Times New Roman" w:hAnsi="Segoe UI" w:cs="Segoe UI"/>
          <w:color w:val="000000"/>
          <w:sz w:val="27"/>
          <w:szCs w:val="27"/>
        </w:rPr>
        <w:t xml:space="preserve"> impulsive decision making, isolation, mismanagement, overcapitalization and other potentially destructive behaviors that could harm the business, its employees, stakeholders and clients.</w:t>
      </w:r>
      <w:r>
        <w:rPr>
          <w:rFonts w:ascii="Segoe UI" w:eastAsia="Times New Roman" w:hAnsi="Segoe UI" w:cs="Segoe UI"/>
          <w:color w:val="000000"/>
          <w:sz w:val="27"/>
          <w:szCs w:val="27"/>
        </w:rPr>
        <w:t xml:space="preserve"> </w:t>
      </w:r>
    </w:p>
    <w:p w14:paraId="2CCD022C" w14:textId="77777777" w:rsidR="005C72B9" w:rsidRPr="007878E1" w:rsidRDefault="005C72B9" w:rsidP="005C72B9">
      <w:pPr>
        <w:spacing w:before="360" w:after="0" w:line="240" w:lineRule="auto"/>
        <w:ind w:left="360"/>
        <w:jc w:val="both"/>
        <w:textAlignment w:val="baseline"/>
        <w:rPr>
          <w:rFonts w:ascii="Segoe UI" w:eastAsia="Times New Roman" w:hAnsi="Segoe UI" w:cs="Segoe UI"/>
          <w:color w:val="000000"/>
          <w:sz w:val="27"/>
          <w:szCs w:val="27"/>
        </w:rPr>
      </w:pPr>
    </w:p>
    <w:p w14:paraId="4FD92AA0" w14:textId="77777777" w:rsidR="005C72B9" w:rsidRPr="00C24915" w:rsidRDefault="005C72B9" w:rsidP="005C72B9">
      <w:pPr>
        <w:pStyle w:val="ListParagraph"/>
        <w:spacing w:after="0" w:line="240" w:lineRule="auto"/>
        <w:jc w:val="both"/>
        <w:textAlignment w:val="baseline"/>
      </w:pPr>
      <w:r>
        <w:rPr>
          <w:rFonts w:ascii="Segoe UI" w:eastAsia="Times New Roman" w:hAnsi="Segoe UI" w:cs="Segoe UI"/>
          <w:b/>
          <w:color w:val="000000"/>
          <w:sz w:val="27"/>
          <w:szCs w:val="27"/>
        </w:rPr>
        <w:t xml:space="preserve">3. </w:t>
      </w:r>
      <w:r w:rsidRPr="00C24915">
        <w:rPr>
          <w:rFonts w:ascii="Segoe UI" w:eastAsia="Times New Roman" w:hAnsi="Segoe UI" w:cs="Segoe UI"/>
          <w:b/>
          <w:color w:val="000000"/>
          <w:sz w:val="27"/>
          <w:szCs w:val="27"/>
        </w:rPr>
        <w:t>COPYRIGHT</w:t>
      </w:r>
      <w:r w:rsidRPr="00C24915">
        <w:t xml:space="preserve"> </w:t>
      </w:r>
    </w:p>
    <w:p w14:paraId="59451164" w14:textId="77777777" w:rsidR="005C72B9" w:rsidRDefault="005C72B9" w:rsidP="005C72B9">
      <w:pPr>
        <w:spacing w:after="0" w:line="240" w:lineRule="auto"/>
        <w:jc w:val="both"/>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t xml:space="preserve">The Copyright in any of the works developed/maintained under this project shall be owned by </w:t>
      </w:r>
      <w:r w:rsidRPr="00252EFA">
        <w:rPr>
          <w:rFonts w:ascii="Segoe UI" w:eastAsia="Times New Roman" w:hAnsi="Segoe UI" w:cs="Segoe UI"/>
          <w:color w:val="000000"/>
          <w:sz w:val="27"/>
          <w:szCs w:val="27"/>
        </w:rPr>
        <w:t>Macotuba</w:t>
      </w:r>
      <w:r w:rsidRPr="0045361D">
        <w:rPr>
          <w:rFonts w:ascii="Segoe UI" w:eastAsia="Times New Roman" w:hAnsi="Segoe UI" w:cs="Segoe UI"/>
          <w:color w:val="000000"/>
          <w:sz w:val="27"/>
          <w:szCs w:val="27"/>
        </w:rPr>
        <w:t>. The team has no right to modify, copy or transfer any work</w:t>
      </w:r>
      <w:r w:rsidRPr="00252EFA">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developed for </w:t>
      </w:r>
      <w:r w:rsidRPr="00252EFA">
        <w:rPr>
          <w:rFonts w:ascii="Segoe UI" w:eastAsia="Times New Roman" w:hAnsi="Segoe UI" w:cs="Segoe UI"/>
          <w:color w:val="000000"/>
          <w:sz w:val="27"/>
          <w:szCs w:val="27"/>
        </w:rPr>
        <w:t>Macotuba</w:t>
      </w:r>
      <w:r w:rsidRPr="0045361D">
        <w:rPr>
          <w:rFonts w:ascii="Segoe UI" w:eastAsia="Times New Roman" w:hAnsi="Segoe UI" w:cs="Segoe UI"/>
          <w:color w:val="000000"/>
          <w:sz w:val="27"/>
          <w:szCs w:val="27"/>
        </w:rPr>
        <w:t xml:space="preserve"> to any other party. This includes but not limited to the </w:t>
      </w:r>
      <w:r w:rsidRPr="00252EFA">
        <w:rPr>
          <w:rFonts w:ascii="Segoe UI" w:eastAsia="Times New Roman" w:hAnsi="Segoe UI" w:cs="Segoe UI"/>
          <w:color w:val="000000"/>
          <w:sz w:val="27"/>
          <w:szCs w:val="27"/>
        </w:rPr>
        <w:t xml:space="preserve">research, </w:t>
      </w:r>
      <w:r w:rsidRPr="0045361D">
        <w:rPr>
          <w:rFonts w:ascii="Segoe UI" w:eastAsia="Times New Roman" w:hAnsi="Segoe UI" w:cs="Segoe UI"/>
          <w:color w:val="000000"/>
          <w:sz w:val="27"/>
          <w:szCs w:val="27"/>
        </w:rPr>
        <w:t xml:space="preserve">algorithms, logo, designs, </w:t>
      </w:r>
      <w:r w:rsidRPr="00252EFA">
        <w:rPr>
          <w:rFonts w:ascii="Segoe UI" w:eastAsia="Times New Roman" w:hAnsi="Segoe UI" w:cs="Segoe UI"/>
          <w:color w:val="000000"/>
          <w:sz w:val="27"/>
          <w:szCs w:val="27"/>
        </w:rPr>
        <w:t>market strategies, and trade secrets</w:t>
      </w:r>
      <w:r w:rsidRPr="0045361D">
        <w:rPr>
          <w:rFonts w:ascii="Segoe UI" w:eastAsia="Times New Roman" w:hAnsi="Segoe UI" w:cs="Segoe UI"/>
          <w:color w:val="000000"/>
          <w:sz w:val="27"/>
          <w:szCs w:val="27"/>
        </w:rPr>
        <w:t>.</w:t>
      </w:r>
      <w:r w:rsidRPr="0045361D">
        <w:rPr>
          <w:rFonts w:ascii="Andalus" w:eastAsia="Times New Roman" w:hAnsi="Andalus" w:cs="Times New Roman"/>
          <w:color w:val="000000"/>
          <w:sz w:val="28"/>
          <w:szCs w:val="24"/>
        </w:rPr>
        <w:t xml:space="preserve"> </w:t>
      </w:r>
    </w:p>
    <w:p w14:paraId="49B91E4A" w14:textId="77777777" w:rsidR="005145CE" w:rsidRPr="0045361D" w:rsidRDefault="005145CE" w:rsidP="005C72B9">
      <w:pPr>
        <w:spacing w:after="0" w:line="240" w:lineRule="auto"/>
        <w:jc w:val="both"/>
        <w:rPr>
          <w:rFonts w:ascii="Times New Roman" w:eastAsia="Times New Roman" w:hAnsi="Times New Roman" w:cs="Times New Roman"/>
          <w:sz w:val="32"/>
          <w:szCs w:val="24"/>
        </w:rPr>
      </w:pPr>
    </w:p>
    <w:p w14:paraId="5DCBEB7A" w14:textId="77777777" w:rsidR="005C72B9" w:rsidRPr="00C24915" w:rsidRDefault="005C72B9" w:rsidP="005C72B9">
      <w:pPr>
        <w:spacing w:after="0" w:line="240" w:lineRule="auto"/>
        <w:jc w:val="both"/>
        <w:textAlignment w:val="baseline"/>
        <w:rPr>
          <w:rFonts w:ascii="Segoe UI" w:eastAsia="Times New Roman" w:hAnsi="Segoe UI" w:cs="Segoe UI"/>
          <w:b/>
          <w:color w:val="000000"/>
          <w:sz w:val="27"/>
          <w:szCs w:val="27"/>
        </w:rPr>
      </w:pPr>
      <w:r>
        <w:rPr>
          <w:rFonts w:ascii="Segoe UI" w:eastAsia="Times New Roman" w:hAnsi="Segoe UI" w:cs="Segoe UI"/>
          <w:b/>
          <w:color w:val="000000"/>
          <w:sz w:val="27"/>
          <w:szCs w:val="27"/>
        </w:rPr>
        <w:t xml:space="preserve">4. </w:t>
      </w:r>
      <w:r w:rsidRPr="00C24915">
        <w:rPr>
          <w:rFonts w:ascii="Segoe UI" w:eastAsia="Times New Roman" w:hAnsi="Segoe UI" w:cs="Segoe UI"/>
          <w:b/>
          <w:color w:val="000000"/>
          <w:sz w:val="27"/>
          <w:szCs w:val="27"/>
        </w:rPr>
        <w:t>MODIFICATION OF AGREEMENT</w:t>
      </w:r>
    </w:p>
    <w:p w14:paraId="7315850E" w14:textId="77777777"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This agreement may be amended at any time upon mutual agreement in writing of the parties.</w:t>
      </w:r>
    </w:p>
    <w:p w14:paraId="1B9E4CD8" w14:textId="77777777" w:rsidR="005145CE" w:rsidRPr="0045361D" w:rsidRDefault="005145CE" w:rsidP="005C72B9">
      <w:pPr>
        <w:spacing w:after="0" w:line="240" w:lineRule="auto"/>
        <w:jc w:val="both"/>
        <w:rPr>
          <w:rFonts w:ascii="Segoe UI" w:eastAsia="Times New Roman" w:hAnsi="Segoe UI" w:cs="Segoe UI"/>
          <w:color w:val="000000"/>
          <w:sz w:val="27"/>
          <w:szCs w:val="27"/>
        </w:rPr>
      </w:pPr>
    </w:p>
    <w:p w14:paraId="22F6BD88" w14:textId="77777777" w:rsidR="005C72B9" w:rsidRPr="00C24915" w:rsidRDefault="005C72B9" w:rsidP="005C72B9">
      <w:pPr>
        <w:spacing w:after="0" w:line="240" w:lineRule="auto"/>
        <w:jc w:val="both"/>
        <w:textAlignment w:val="baseline"/>
        <w:rPr>
          <w:rFonts w:ascii="Segoe UI" w:eastAsia="Times New Roman" w:hAnsi="Segoe UI" w:cs="Segoe UI"/>
          <w:b/>
          <w:color w:val="000000"/>
          <w:sz w:val="27"/>
          <w:szCs w:val="27"/>
        </w:rPr>
      </w:pPr>
      <w:r>
        <w:rPr>
          <w:rFonts w:ascii="Segoe UI" w:eastAsia="Times New Roman" w:hAnsi="Segoe UI" w:cs="Segoe UI"/>
          <w:b/>
          <w:color w:val="000000"/>
          <w:sz w:val="27"/>
          <w:szCs w:val="27"/>
        </w:rPr>
        <w:t xml:space="preserve">5. </w:t>
      </w:r>
      <w:r w:rsidRPr="00C24915">
        <w:rPr>
          <w:rFonts w:ascii="Segoe UI" w:eastAsia="Times New Roman" w:hAnsi="Segoe UI" w:cs="Segoe UI"/>
          <w:b/>
          <w:color w:val="000000"/>
          <w:sz w:val="27"/>
          <w:szCs w:val="27"/>
        </w:rPr>
        <w:t>GOVERNING LAW</w:t>
      </w:r>
    </w:p>
    <w:p w14:paraId="6ED1D3AF" w14:textId="77777777"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This agreement shall be governed by the laws of the state of </w:t>
      </w:r>
      <w:r>
        <w:rPr>
          <w:rFonts w:ascii="Segoe UI" w:eastAsia="Times New Roman" w:hAnsi="Segoe UI" w:cs="Segoe UI"/>
          <w:color w:val="000000"/>
          <w:sz w:val="27"/>
          <w:szCs w:val="27"/>
        </w:rPr>
        <w:t>Nevada</w:t>
      </w:r>
      <w:r w:rsidRPr="00252EFA">
        <w:rPr>
          <w:rFonts w:ascii="Segoe UI" w:eastAsia="Times New Roman" w:hAnsi="Segoe UI" w:cs="Segoe UI"/>
          <w:color w:val="000000"/>
          <w:sz w:val="27"/>
          <w:szCs w:val="27"/>
        </w:rPr>
        <w:t xml:space="preserve"> and Uganda</w:t>
      </w:r>
      <w:r w:rsidRPr="0045361D">
        <w:rPr>
          <w:rFonts w:ascii="Segoe UI" w:eastAsia="Times New Roman" w:hAnsi="Segoe UI" w:cs="Segoe UI"/>
          <w:color w:val="000000"/>
          <w:sz w:val="27"/>
          <w:szCs w:val="27"/>
        </w:rPr>
        <w:t>.</w:t>
      </w:r>
      <w:r w:rsidR="001A226F">
        <w:rPr>
          <w:rFonts w:ascii="Segoe UI" w:eastAsia="Times New Roman" w:hAnsi="Segoe UI" w:cs="Segoe UI"/>
          <w:color w:val="000000"/>
          <w:sz w:val="27"/>
          <w:szCs w:val="27"/>
        </w:rPr>
        <w:t xml:space="preserve"> </w:t>
      </w:r>
    </w:p>
    <w:p w14:paraId="02B2D325" w14:textId="77777777" w:rsidR="005C72B9" w:rsidRDefault="005C72B9" w:rsidP="005C72B9">
      <w:pPr>
        <w:spacing w:after="0" w:line="240" w:lineRule="auto"/>
        <w:jc w:val="both"/>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lastRenderedPageBreak/>
        <w:t>Signed by the said:</w:t>
      </w:r>
      <w:r w:rsidRPr="0045361D">
        <w:rPr>
          <w:rFonts w:ascii="Andalus" w:eastAsia="Times New Roman" w:hAnsi="Andalus" w:cs="Times New Roman"/>
          <w:color w:val="000000"/>
          <w:sz w:val="28"/>
          <w:szCs w:val="24"/>
        </w:rPr>
        <w:t xml:space="preserve"> </w:t>
      </w:r>
    </w:p>
    <w:p w14:paraId="215ADB94" w14:textId="77777777" w:rsidR="005C72B9" w:rsidRPr="0045361D" w:rsidRDefault="005C72B9" w:rsidP="005C72B9">
      <w:pPr>
        <w:spacing w:after="0" w:line="240" w:lineRule="auto"/>
        <w:jc w:val="both"/>
        <w:rPr>
          <w:rFonts w:ascii="Times New Roman" w:eastAsia="Times New Roman" w:hAnsi="Times New Roman" w:cs="Times New Roman"/>
          <w:sz w:val="32"/>
          <w:szCs w:val="24"/>
        </w:rPr>
      </w:pP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p>
    <w:p w14:paraId="35A68BE5" w14:textId="207EFEBA" w:rsidR="005C72B9" w:rsidRPr="00A91AB9" w:rsidRDefault="005C72B9" w:rsidP="005C72B9">
      <w:pPr>
        <w:spacing w:after="0" w:line="240" w:lineRule="auto"/>
        <w:jc w:val="both"/>
        <w:rPr>
          <w:rFonts w:ascii="Andalus" w:eastAsia="Times New Roman" w:hAnsi="Andalus" w:cs="Times New Roman"/>
          <w:bCs/>
          <w:color w:val="000000"/>
          <w:sz w:val="28"/>
          <w:szCs w:val="24"/>
        </w:rPr>
      </w:pPr>
      <w:r>
        <w:rPr>
          <w:rFonts w:ascii="Andalus" w:eastAsia="Times New Roman" w:hAnsi="Andalus" w:cs="Times New Roman"/>
          <w:b/>
          <w:bCs/>
          <w:color w:val="000000"/>
          <w:sz w:val="28"/>
          <w:szCs w:val="24"/>
        </w:rPr>
        <w:t xml:space="preserve">Joshua Wabulo </w:t>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t xml:space="preserve">       </w:t>
      </w:r>
      <w:r w:rsidR="00BC68D9">
        <w:rPr>
          <w:rFonts w:ascii="Andalus" w:eastAsia="Times New Roman" w:hAnsi="Andalus" w:cs="Times New Roman"/>
          <w:bCs/>
          <w:color w:val="000000"/>
          <w:sz w:val="28"/>
          <w:szCs w:val="24"/>
        </w:rPr>
        <w:t>Kampala</w:t>
      </w:r>
      <w:bookmarkStart w:id="0" w:name="_GoBack"/>
      <w:bookmarkEnd w:id="0"/>
      <w:r w:rsidR="00BC68D9">
        <w:rPr>
          <w:rFonts w:ascii="Andalus" w:eastAsia="Times New Roman" w:hAnsi="Andalus" w:cs="Times New Roman"/>
          <w:bCs/>
          <w:color w:val="000000"/>
          <w:sz w:val="28"/>
          <w:szCs w:val="24"/>
        </w:rPr>
        <w:t>, Uganda</w:t>
      </w:r>
    </w:p>
    <w:p w14:paraId="5151937A" w14:textId="77777777" w:rsidR="005C72B9" w:rsidRDefault="005C72B9" w:rsidP="005C72B9">
      <w:pPr>
        <w:spacing w:after="0" w:line="240" w:lineRule="auto"/>
        <w:jc w:val="both"/>
        <w:rPr>
          <w:rFonts w:ascii="Andalus" w:eastAsia="Times New Roman" w:hAnsi="Andalus" w:cs="Times New Roman"/>
          <w:b/>
          <w:bCs/>
          <w:color w:val="000000"/>
          <w:sz w:val="28"/>
          <w:szCs w:val="24"/>
        </w:rPr>
      </w:pPr>
    </w:p>
    <w:p w14:paraId="41938D81" w14:textId="77777777" w:rsidR="005C72B9" w:rsidRPr="0045361D" w:rsidRDefault="005C72B9" w:rsidP="005C72B9">
      <w:pPr>
        <w:spacing w:after="0" w:line="240" w:lineRule="auto"/>
        <w:jc w:val="both"/>
        <w:rPr>
          <w:rFonts w:ascii="Times New Roman" w:eastAsia="Times New Roman" w:hAnsi="Times New Roman" w:cs="Times New Roman"/>
          <w:sz w:val="32"/>
          <w:szCs w:val="24"/>
        </w:rPr>
      </w:pPr>
      <w:r w:rsidRPr="00A91AB9">
        <w:rPr>
          <w:rFonts w:ascii="Andalus" w:eastAsia="Times New Roman" w:hAnsi="Andalus" w:cs="Times New Roman"/>
          <w:bCs/>
          <w:color w:val="000000"/>
          <w:sz w:val="28"/>
          <w:szCs w:val="24"/>
        </w:rPr>
        <w:t>………………………………</w:t>
      </w:r>
      <w:r w:rsidRPr="00A91AB9">
        <w:rPr>
          <w:rFonts w:ascii="Andalus" w:eastAsia="Times New Roman" w:hAnsi="Andalus" w:cs="Times New Roman"/>
          <w:color w:val="000000"/>
          <w:sz w:val="28"/>
          <w:szCs w:val="24"/>
        </w:rPr>
        <w:tab/>
      </w:r>
      <w:r>
        <w:rPr>
          <w:rFonts w:ascii="Andalus" w:eastAsia="Times New Roman" w:hAnsi="Andalus" w:cs="Times New Roman"/>
          <w:color w:val="000000"/>
          <w:sz w:val="28"/>
          <w:szCs w:val="24"/>
        </w:rPr>
        <w:tab/>
      </w:r>
      <w:r>
        <w:rPr>
          <w:rFonts w:ascii="Andalus" w:eastAsia="Times New Roman" w:hAnsi="Andalus" w:cs="Times New Roman"/>
          <w:color w:val="000000"/>
          <w:sz w:val="28"/>
          <w:szCs w:val="24"/>
        </w:rPr>
        <w:tab/>
        <w:t xml:space="preserve">       ………………………………….</w:t>
      </w:r>
    </w:p>
    <w:p w14:paraId="54A87411" w14:textId="77777777" w:rsidR="005C72B9" w:rsidRPr="0045361D" w:rsidRDefault="005C72B9" w:rsidP="005C72B9">
      <w:pPr>
        <w:spacing w:after="0" w:line="240" w:lineRule="auto"/>
        <w:rPr>
          <w:rFonts w:ascii="Segoe UI" w:eastAsia="Times New Roman" w:hAnsi="Segoe UI" w:cs="Segoe UI"/>
          <w:color w:val="000000"/>
          <w:sz w:val="27"/>
          <w:szCs w:val="27"/>
        </w:rPr>
      </w:pPr>
    </w:p>
    <w:p w14:paraId="5D7980B9" w14:textId="77777777" w:rsidR="005C72B9" w:rsidRDefault="005C72B9" w:rsidP="005C72B9">
      <w:pPr>
        <w:spacing w:after="0" w:line="240" w:lineRule="auto"/>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t>Signed by the said:</w:t>
      </w:r>
      <w:r w:rsidRPr="0045361D">
        <w:rPr>
          <w:rFonts w:ascii="Andalus" w:eastAsia="Times New Roman" w:hAnsi="Andalus" w:cs="Times New Roman"/>
          <w:color w:val="000000"/>
          <w:sz w:val="28"/>
          <w:szCs w:val="24"/>
        </w:rPr>
        <w:t xml:space="preserve"> </w:t>
      </w:r>
    </w:p>
    <w:p w14:paraId="194C1D2A" w14:textId="77777777" w:rsidR="005C72B9" w:rsidRPr="0045361D" w:rsidRDefault="005C72B9" w:rsidP="005C72B9">
      <w:pPr>
        <w:spacing w:after="0" w:line="240" w:lineRule="auto"/>
        <w:rPr>
          <w:rFonts w:ascii="Times New Roman" w:eastAsia="Times New Roman" w:hAnsi="Times New Roman" w:cs="Times New Roman"/>
          <w:sz w:val="32"/>
          <w:szCs w:val="24"/>
        </w:rPr>
      </w:pPr>
      <w:r w:rsidRPr="0045361D">
        <w:rPr>
          <w:rFonts w:ascii="Andalus" w:eastAsia="Times New Roman" w:hAnsi="Andalus" w:cs="Times New Roman"/>
          <w:color w:val="000000"/>
          <w:sz w:val="28"/>
          <w:szCs w:val="24"/>
        </w:rPr>
        <w:tab/>
      </w:r>
    </w:p>
    <w:p w14:paraId="18079393" w14:textId="1EB85419" w:rsidR="005C72B9" w:rsidRPr="00252EFA" w:rsidRDefault="00953D00" w:rsidP="005C72B9">
      <w:pPr>
        <w:spacing w:after="0" w:line="240" w:lineRule="auto"/>
        <w:jc w:val="both"/>
        <w:rPr>
          <w:rFonts w:ascii="Andalus" w:eastAsia="Times New Roman" w:hAnsi="Andalus" w:cs="Times New Roman"/>
          <w:b/>
          <w:color w:val="000000"/>
          <w:sz w:val="28"/>
          <w:szCs w:val="24"/>
        </w:rPr>
      </w:pPr>
      <w:r>
        <w:rPr>
          <w:rFonts w:ascii="Andalus" w:eastAsia="Times New Roman" w:hAnsi="Andalus" w:cs="Times New Roman"/>
          <w:b/>
          <w:color w:val="000000"/>
          <w:sz w:val="28"/>
          <w:szCs w:val="24"/>
        </w:rPr>
        <w:t>Jjingo Kisakye</w:t>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t xml:space="preserve">       </w:t>
      </w:r>
      <w:r w:rsidR="00BC68D9">
        <w:rPr>
          <w:rFonts w:ascii="Andalus" w:eastAsia="Times New Roman" w:hAnsi="Andalus" w:cs="Times New Roman"/>
          <w:color w:val="000000"/>
          <w:sz w:val="28"/>
          <w:szCs w:val="24"/>
        </w:rPr>
        <w:t>Kampala, Uganda</w:t>
      </w:r>
    </w:p>
    <w:p w14:paraId="75B53488" w14:textId="77777777" w:rsidR="005C72B9" w:rsidRDefault="005C72B9" w:rsidP="005C72B9">
      <w:pPr>
        <w:spacing w:after="0" w:line="240" w:lineRule="auto"/>
        <w:jc w:val="both"/>
        <w:rPr>
          <w:rFonts w:ascii="Andalus" w:eastAsia="Times New Roman" w:hAnsi="Andalus" w:cs="Times New Roman"/>
          <w:color w:val="000000"/>
          <w:sz w:val="28"/>
          <w:szCs w:val="24"/>
        </w:rPr>
      </w:pPr>
    </w:p>
    <w:p w14:paraId="43AD4635" w14:textId="77777777" w:rsidR="005C72B9" w:rsidRPr="00A91AB9" w:rsidRDefault="005C72B9" w:rsidP="005C72B9">
      <w:pPr>
        <w:spacing w:after="0" w:line="240" w:lineRule="auto"/>
        <w:jc w:val="both"/>
        <w:rPr>
          <w:rFonts w:ascii="Times New Roman" w:eastAsia="Times New Roman" w:hAnsi="Times New Roman" w:cs="Times New Roman"/>
          <w:sz w:val="32"/>
          <w:szCs w:val="24"/>
        </w:rPr>
      </w:pPr>
      <w:r w:rsidRPr="00A91AB9">
        <w:rPr>
          <w:rFonts w:ascii="Andalus" w:eastAsia="Times New Roman" w:hAnsi="Andalus" w:cs="Times New Roman"/>
          <w:bCs/>
          <w:color w:val="000000"/>
          <w:sz w:val="28"/>
          <w:szCs w:val="24"/>
        </w:rPr>
        <w:t>……………………………</w:t>
      </w:r>
      <w:r>
        <w:rPr>
          <w:rFonts w:ascii="Andalus" w:eastAsia="Times New Roman" w:hAnsi="Andalus" w:cs="Times New Roman"/>
          <w:bCs/>
          <w:color w:val="000000"/>
          <w:sz w:val="28"/>
          <w:szCs w:val="24"/>
        </w:rPr>
        <w:tab/>
      </w:r>
      <w:r>
        <w:rPr>
          <w:rFonts w:ascii="Andalus" w:eastAsia="Times New Roman" w:hAnsi="Andalus" w:cs="Times New Roman"/>
          <w:bCs/>
          <w:color w:val="000000"/>
          <w:sz w:val="28"/>
          <w:szCs w:val="24"/>
        </w:rPr>
        <w:tab/>
      </w:r>
      <w:r>
        <w:rPr>
          <w:rFonts w:ascii="Andalus" w:eastAsia="Times New Roman" w:hAnsi="Andalus" w:cs="Times New Roman"/>
          <w:bCs/>
          <w:color w:val="000000"/>
          <w:sz w:val="28"/>
          <w:szCs w:val="24"/>
        </w:rPr>
        <w:tab/>
        <w:t xml:space="preserve">       …………………………………</w:t>
      </w:r>
    </w:p>
    <w:p w14:paraId="696B4262" w14:textId="77777777" w:rsidR="005C72B9" w:rsidRDefault="005C72B9" w:rsidP="005C72B9">
      <w:pPr>
        <w:rPr>
          <w:sz w:val="28"/>
        </w:rPr>
      </w:pPr>
    </w:p>
    <w:p w14:paraId="52DE8F5A" w14:textId="77777777" w:rsidR="005C72B9" w:rsidRPr="00A91AB9" w:rsidRDefault="005C72B9" w:rsidP="005C72B9">
      <w:pPr>
        <w:tabs>
          <w:tab w:val="left" w:pos="5580"/>
        </w:tabs>
        <w:rPr>
          <w:sz w:val="28"/>
        </w:rPr>
      </w:pPr>
    </w:p>
    <w:p w14:paraId="3F2E6329" w14:textId="77777777" w:rsidR="00262AA7" w:rsidRDefault="00A1110A"/>
    <w:sectPr w:rsidR="00262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3F1D"/>
    <w:multiLevelType w:val="multilevel"/>
    <w:tmpl w:val="D672826A"/>
    <w:lvl w:ilvl="0">
      <w:start w:val="1"/>
      <w:numFmt w:val="decimal"/>
      <w:lvlText w:val="%1."/>
      <w:lvlJc w:val="left"/>
      <w:pPr>
        <w:tabs>
          <w:tab w:val="num" w:pos="785"/>
        </w:tabs>
        <w:ind w:left="785" w:hanging="360"/>
      </w:pPr>
      <w:rPr>
        <w:color w:val="auto"/>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2B9"/>
    <w:rsid w:val="000B75DD"/>
    <w:rsid w:val="001A226F"/>
    <w:rsid w:val="0023772F"/>
    <w:rsid w:val="002C0F0C"/>
    <w:rsid w:val="004240B9"/>
    <w:rsid w:val="005067E9"/>
    <w:rsid w:val="005145CE"/>
    <w:rsid w:val="005942FD"/>
    <w:rsid w:val="005A6CAD"/>
    <w:rsid w:val="005C72B9"/>
    <w:rsid w:val="005C7CE0"/>
    <w:rsid w:val="006038AC"/>
    <w:rsid w:val="0066503D"/>
    <w:rsid w:val="006C5F4A"/>
    <w:rsid w:val="007E778C"/>
    <w:rsid w:val="00953D00"/>
    <w:rsid w:val="009F0034"/>
    <w:rsid w:val="00A1110A"/>
    <w:rsid w:val="00A36EC3"/>
    <w:rsid w:val="00BC68D9"/>
    <w:rsid w:val="00BD6541"/>
    <w:rsid w:val="00CA30FE"/>
    <w:rsid w:val="00D26F77"/>
    <w:rsid w:val="00E25402"/>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0EAF"/>
  <w15:chartTrackingRefBased/>
  <w15:docId w15:val="{AB84F9FC-7E79-4172-AC38-06AE0B9C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9"/>
    <w:pPr>
      <w:ind w:left="720"/>
      <w:contextualSpacing/>
    </w:pPr>
  </w:style>
  <w:style w:type="paragraph" w:styleId="NoSpacing">
    <w:name w:val="No Spacing"/>
    <w:uiPriority w:val="1"/>
    <w:qFormat/>
    <w:rsid w:val="00BC68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Wabulo</dc:creator>
  <cp:keywords/>
  <dc:description/>
  <cp:lastModifiedBy>UNFPA UNFPA</cp:lastModifiedBy>
  <cp:revision>16</cp:revision>
  <cp:lastPrinted>2019-01-16T10:05:00Z</cp:lastPrinted>
  <dcterms:created xsi:type="dcterms:W3CDTF">2019-01-15T20:20:00Z</dcterms:created>
  <dcterms:modified xsi:type="dcterms:W3CDTF">2019-01-16T11:26:00Z</dcterms:modified>
</cp:coreProperties>
</file>