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84" w:lineRule="auto" w:before="73"/>
        <w:ind w:left="800" w:right="529" w:firstLine="1258"/>
      </w:pPr>
      <w:bookmarkStart w:name="Методологічна примітка" w:id="1"/>
      <w:bookmarkEnd w:id="1"/>
      <w:r>
        <w:rPr/>
      </w:r>
      <w:bookmarkStart w:name="_bookmark0" w:id="2"/>
      <w:bookmarkEnd w:id="2"/>
      <w:r>
        <w:rPr/>
      </w:r>
      <w:r>
        <w:rPr/>
        <w:t>МІНІСТЕРСТВО ОСВІТИ І НАУКИ УКРАЇНИ КРИВОРІЗЬКИЙ ДЕРЖАВНИЙ ПЕДАГОГІЧНИЙ УНІВЕРСИТЕТ</w:t>
      </w:r>
    </w:p>
    <w:p>
      <w:pPr>
        <w:pStyle w:val="BodyText"/>
        <w:spacing w:before="1"/>
        <w:ind w:left="1343" w:right="1768"/>
        <w:jc w:val="center"/>
      </w:pPr>
      <w:r>
        <w:rPr>
          <w:spacing w:val="-2"/>
        </w:rPr>
        <w:t>КАФЕДРА ПОЧАТКОВОЇ</w:t>
      </w:r>
      <w:r>
        <w:rPr>
          <w:spacing w:val="-1"/>
        </w:rPr>
        <w:t> </w:t>
      </w:r>
      <w:r>
        <w:rPr>
          <w:spacing w:val="-2"/>
        </w:rPr>
        <w:t>ОСВІТИ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spacing w:before="1"/>
        <w:ind w:left="-1" w:right="423" w:firstLine="0"/>
        <w:jc w:val="center"/>
        <w:rPr>
          <w:sz w:val="24"/>
        </w:rPr>
      </w:pPr>
      <w:r>
        <w:rPr>
          <w:sz w:val="24"/>
        </w:rPr>
        <w:t>Допущено</w:t>
      </w:r>
      <w:r>
        <w:rPr>
          <w:spacing w:val="-8"/>
          <w:sz w:val="24"/>
        </w:rPr>
        <w:t> </w:t>
      </w:r>
      <w:r>
        <w:rPr>
          <w:sz w:val="24"/>
        </w:rPr>
        <w:t>до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захисту</w:t>
      </w:r>
    </w:p>
    <w:p>
      <w:pPr>
        <w:pStyle w:val="BodyText"/>
        <w:spacing w:before="12"/>
        <w:rPr>
          <w:sz w:val="24"/>
        </w:rPr>
      </w:pPr>
    </w:p>
    <w:p>
      <w:pPr>
        <w:tabs>
          <w:tab w:pos="4260" w:val="left" w:leader="none"/>
        </w:tabs>
        <w:spacing w:before="0"/>
        <w:ind w:left="-1" w:right="368" w:firstLine="0"/>
        <w:jc w:val="center"/>
        <w:rPr>
          <w:sz w:val="24"/>
        </w:rPr>
      </w:pPr>
      <w:r>
        <w:rPr>
          <w:spacing w:val="-2"/>
          <w:sz w:val="24"/>
        </w:rPr>
        <w:t>Завідувач </w:t>
      </w:r>
      <w:r>
        <w:rPr>
          <w:sz w:val="24"/>
        </w:rPr>
        <w:t>кафедри </w:t>
      </w:r>
      <w:r>
        <w:rPr>
          <w:sz w:val="24"/>
          <w:u w:val="single"/>
        </w:rPr>
        <w:tab/>
      </w:r>
    </w:p>
    <w:p>
      <w:pPr>
        <w:pStyle w:val="BodyText"/>
        <w:spacing w:before="13"/>
        <w:rPr>
          <w:sz w:val="24"/>
        </w:rPr>
      </w:pPr>
    </w:p>
    <w:p>
      <w:pPr>
        <w:tabs>
          <w:tab w:pos="686" w:val="left" w:leader="none"/>
          <w:tab w:pos="2621" w:val="left" w:leader="none"/>
          <w:tab w:pos="3317" w:val="left" w:leader="none"/>
        </w:tabs>
        <w:spacing w:before="0"/>
        <w:ind w:left="-1" w:right="405" w:firstLine="0"/>
        <w:jc w:val="center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>» 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5"/>
          <w:sz w:val="24"/>
        </w:rPr>
        <w:t>р.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0"/>
        <w:rPr>
          <w:sz w:val="24"/>
        </w:rPr>
      </w:pPr>
    </w:p>
    <w:p>
      <w:pPr>
        <w:spacing w:line="730" w:lineRule="atLeast" w:before="0"/>
        <w:ind w:left="1343" w:right="1766" w:firstLine="0"/>
        <w:jc w:val="center"/>
        <w:rPr>
          <w:b/>
          <w:sz w:val="34"/>
        </w:rPr>
      </w:pPr>
      <w:r>
        <w:rPr>
          <w:b/>
          <w:sz w:val="34"/>
        </w:rPr>
        <w:t>Методика організації групової взаємодії учнів у процесі пізнавальної діяльності</w:t>
      </w:r>
    </w:p>
    <w:p>
      <w:pPr>
        <w:spacing w:before="174"/>
        <w:ind w:left="1376" w:right="1766" w:firstLine="0"/>
        <w:jc w:val="center"/>
        <w:rPr>
          <w:b/>
          <w:sz w:val="34"/>
        </w:rPr>
      </w:pPr>
      <w:r>
        <w:rPr>
          <w:b/>
          <w:sz w:val="34"/>
        </w:rPr>
        <w:t>на</w:t>
      </w:r>
      <w:r>
        <w:rPr>
          <w:b/>
          <w:spacing w:val="5"/>
          <w:sz w:val="34"/>
        </w:rPr>
        <w:t> </w:t>
      </w:r>
      <w:r>
        <w:rPr>
          <w:b/>
          <w:sz w:val="34"/>
        </w:rPr>
        <w:t>заняттях</w:t>
      </w:r>
      <w:r>
        <w:rPr>
          <w:b/>
          <w:spacing w:val="5"/>
          <w:sz w:val="34"/>
        </w:rPr>
        <w:t> </w:t>
      </w:r>
      <w:r>
        <w:rPr>
          <w:b/>
          <w:sz w:val="34"/>
        </w:rPr>
        <w:t>«Я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досліджую</w:t>
      </w:r>
      <w:r>
        <w:rPr>
          <w:b/>
          <w:spacing w:val="5"/>
          <w:sz w:val="34"/>
        </w:rPr>
        <w:t> </w:t>
      </w:r>
      <w:r>
        <w:rPr>
          <w:b/>
          <w:spacing w:val="-4"/>
          <w:sz w:val="34"/>
        </w:rPr>
        <w:t>світ»</w:t>
      </w:r>
    </w:p>
    <w:p>
      <w:pPr>
        <w:pStyle w:val="BodyText"/>
        <w:spacing w:before="373"/>
        <w:ind w:left="1344" w:right="1766"/>
        <w:jc w:val="center"/>
      </w:pPr>
      <w:r>
        <w:rPr/>
        <w:t>Наративний</w:t>
      </w:r>
      <w:r>
        <w:rPr>
          <w:spacing w:val="7"/>
        </w:rPr>
        <w:t> </w:t>
      </w:r>
      <w:r>
        <w:rPr/>
        <w:t>огляд</w:t>
      </w:r>
      <w:r>
        <w:rPr>
          <w:spacing w:val="8"/>
        </w:rPr>
        <w:t> </w:t>
      </w:r>
      <w:r>
        <w:rPr>
          <w:spacing w:val="-2"/>
        </w:rPr>
        <w:t>літератури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before="1"/>
        <w:ind w:left="-1" w:right="423"/>
        <w:jc w:val="center"/>
      </w:pPr>
      <w:r>
        <w:rPr/>
        <w:t>Курсова</w:t>
      </w:r>
      <w:r>
        <w:rPr>
          <w:spacing w:val="-10"/>
        </w:rPr>
        <w:t> </w:t>
      </w:r>
      <w:r>
        <w:rPr>
          <w:spacing w:val="-2"/>
        </w:rPr>
        <w:t>робота</w:t>
      </w:r>
    </w:p>
    <w:p>
      <w:pPr>
        <w:pStyle w:val="BodyText"/>
        <w:spacing w:before="242"/>
        <w:ind w:left="1343" w:right="1766"/>
        <w:jc w:val="center"/>
      </w:pPr>
      <w:r>
        <w:rPr/>
        <w:t>зі</w:t>
      </w:r>
      <w:r>
        <w:rPr>
          <w:spacing w:val="11"/>
        </w:rPr>
        <w:t> </w:t>
      </w:r>
      <w:r>
        <w:rPr/>
        <w:t>спеціальності</w:t>
      </w:r>
      <w:r>
        <w:rPr>
          <w:spacing w:val="12"/>
        </w:rPr>
        <w:t> </w:t>
      </w:r>
      <w:r>
        <w:rPr/>
        <w:t>013</w:t>
      </w:r>
      <w:r>
        <w:rPr>
          <w:spacing w:val="12"/>
        </w:rPr>
        <w:t> </w:t>
      </w:r>
      <w:r>
        <w:rPr/>
        <w:t>Початкова</w:t>
      </w:r>
      <w:r>
        <w:rPr>
          <w:spacing w:val="12"/>
        </w:rPr>
        <w:t> </w:t>
      </w:r>
      <w:r>
        <w:rPr>
          <w:spacing w:val="-2"/>
        </w:rPr>
        <w:t>освіта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tabs>
          <w:tab w:pos="3444" w:val="left" w:leader="none"/>
        </w:tabs>
        <w:ind w:right="528"/>
        <w:jc w:val="right"/>
      </w:pPr>
      <w:r>
        <w:rPr/>
        <w:t>Виконав(ла):</w:t>
      </w:r>
      <w:r>
        <w:rPr>
          <w:spacing w:val="24"/>
        </w:rPr>
        <w:t> </w:t>
      </w:r>
      <w:r>
        <w:rPr/>
        <w:t>студент(ка) </w:t>
      </w:r>
      <w:r>
        <w:rPr>
          <w:u w:val="single"/>
        </w:rPr>
        <w:tab/>
      </w:r>
      <w:r>
        <w:rPr>
          <w:spacing w:val="-2"/>
        </w:rPr>
        <w:t>курсу,</w:t>
      </w:r>
    </w:p>
    <w:p>
      <w:pPr>
        <w:pStyle w:val="BodyText"/>
        <w:tabs>
          <w:tab w:pos="1980" w:val="left" w:leader="none"/>
        </w:tabs>
        <w:spacing w:before="242"/>
        <w:ind w:right="498"/>
        <w:jc w:val="right"/>
      </w:pPr>
      <w:r>
        <w:rPr/>
        <w:t>групи 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5400001</wp:posOffset>
                </wp:positionH>
                <wp:positionV relativeFrom="paragraph">
                  <wp:posOffset>200039</wp:posOffset>
                </wp:positionV>
                <wp:extent cx="180022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7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196991pt;margin-top:15.751122pt;width:141.75pt;height:.1pt;mso-position-horizontal-relative:page;mso-position-vertical-relative:paragraph;z-index:-15728640;mso-wrap-distance-left:0;mso-wrap-distance-right:0" id="docshape1" coordorigin="8504,315" coordsize="2835,0" path="m8504,315l11339,315e" filled="false" stroked="true" strokeweight=".573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7"/>
        <w:ind w:left="6370"/>
      </w:pPr>
      <w:r>
        <w:rPr/>
        <w:t>(Прізвище</w:t>
      </w:r>
      <w:r>
        <w:rPr>
          <w:spacing w:val="22"/>
        </w:rPr>
        <w:t> </w:t>
      </w:r>
      <w:r>
        <w:rPr/>
        <w:t>Ім'я</w:t>
      </w:r>
      <w:r>
        <w:rPr>
          <w:spacing w:val="22"/>
        </w:rPr>
        <w:t> </w:t>
      </w:r>
      <w:r>
        <w:rPr/>
        <w:t>По-</w:t>
      </w:r>
      <w:r>
        <w:rPr>
          <w:spacing w:val="-2"/>
        </w:rPr>
        <w:t>батькові)</w:t>
      </w:r>
    </w:p>
    <w:p>
      <w:pPr>
        <w:pStyle w:val="BodyText"/>
        <w:spacing w:after="0"/>
        <w:sectPr>
          <w:type w:val="continuous"/>
          <w:pgSz w:w="11910" w:h="16840"/>
          <w:pgMar w:top="1060" w:bottom="280" w:left="1559" w:right="0"/>
        </w:sectPr>
      </w:pPr>
    </w:p>
    <w:p>
      <w:pPr>
        <w:pStyle w:val="BodyText"/>
        <w:spacing w:before="195"/>
        <w:ind w:right="524"/>
        <w:jc w:val="right"/>
      </w:pPr>
      <w:r>
        <w:rPr/>
        <w:t>Науковий</w:t>
      </w:r>
      <w:r>
        <w:rPr>
          <w:spacing w:val="-9"/>
        </w:rPr>
        <w:t> </w:t>
      </w:r>
      <w:r>
        <w:rPr>
          <w:spacing w:val="-2"/>
        </w:rPr>
        <w:t>керівник:</w:t>
      </w:r>
    </w:p>
    <w:p>
      <w:pPr>
        <w:pStyle w:val="BodyText"/>
        <w:tabs>
          <w:tab w:pos="9743" w:val="left" w:leader="none"/>
        </w:tabs>
        <w:spacing w:line="420" w:lineRule="auto" w:before="243"/>
        <w:ind w:left="7759" w:right="529" w:hanging="851"/>
        <w:jc w:val="right"/>
      </w:pPr>
      <w:r>
        <w:rPr>
          <w:u w:val="single"/>
        </w:rPr>
        <w:tab/>
        <w:tab/>
      </w:r>
      <w:r>
        <w:rPr>
          <w:spacing w:val="-10"/>
        </w:rPr>
        <w:t>, </w:t>
      </w:r>
      <w:r>
        <w:rPr/>
        <w:t>к.</w:t>
      </w:r>
      <w:r>
        <w:rPr>
          <w:spacing w:val="-19"/>
        </w:rPr>
        <w:t> </w:t>
      </w:r>
      <w:r>
        <w:rPr/>
        <w:t>пед.</w:t>
      </w:r>
      <w:r>
        <w:rPr>
          <w:spacing w:val="-19"/>
        </w:rPr>
        <w:t> </w:t>
      </w:r>
      <w:r>
        <w:rPr/>
        <w:t>н.,</w:t>
      </w:r>
      <w:r>
        <w:rPr>
          <w:spacing w:val="8"/>
        </w:rPr>
        <w:t> </w:t>
      </w:r>
      <w:r>
        <w:rPr>
          <w:spacing w:val="-2"/>
        </w:rPr>
        <w:t>доцент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-1" w:right="423"/>
        <w:jc w:val="center"/>
      </w:pPr>
      <w:r>
        <w:rPr/>
        <w:t>Кривий</w:t>
      </w:r>
      <w:r>
        <w:rPr>
          <w:spacing w:val="8"/>
        </w:rPr>
        <w:t> </w:t>
      </w:r>
      <w:r>
        <w:rPr/>
        <w:t>Ріг</w:t>
      </w:r>
      <w:r>
        <w:rPr>
          <w:spacing w:val="9"/>
        </w:rPr>
        <w:t> </w:t>
      </w:r>
      <w:r>
        <w:rPr/>
        <w:t>---</w:t>
      </w:r>
      <w:r>
        <w:rPr>
          <w:spacing w:val="9"/>
        </w:rPr>
        <w:t> </w:t>
      </w:r>
      <w:r>
        <w:rPr>
          <w:spacing w:val="-4"/>
        </w:rPr>
        <w:t>2025</w:t>
      </w:r>
    </w:p>
    <w:p>
      <w:pPr>
        <w:pStyle w:val="BodyText"/>
        <w:spacing w:after="0"/>
        <w:jc w:val="center"/>
        <w:sectPr>
          <w:headerReference w:type="default" r:id="rId5"/>
          <w:pgSz w:w="11910" w:h="16840"/>
          <w:pgMar w:header="338" w:footer="0" w:top="940" w:bottom="280" w:left="1559" w:right="0"/>
        </w:sectPr>
      </w:pPr>
    </w:p>
    <w:p>
      <w:pPr>
        <w:pStyle w:val="Title"/>
      </w:pPr>
      <w:r>
        <w:rPr>
          <w:spacing w:val="-2"/>
        </w:rPr>
        <w:t>Зміст</w:t>
      </w:r>
    </w:p>
    <w:p>
      <w:pPr>
        <w:pStyle w:val="Title"/>
        <w:spacing w:after="0"/>
        <w:sectPr>
          <w:pgSz w:w="11910" w:h="16840"/>
          <w:pgMar w:header="338" w:footer="0" w:top="940" w:bottom="1502" w:left="1559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643" w:val="left" w:leader="none"/>
            </w:tabs>
            <w:spacing w:before="510"/>
            <w:ind w:left="141" w:firstLine="0"/>
          </w:pPr>
          <w:hyperlink w:history="true" w:anchor="_bookmark0">
            <w:r>
              <w:rPr/>
              <w:t>Методологічна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примітка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572" w:val="left" w:leader="none"/>
              <w:tab w:pos="9636" w:val="left" w:leader="none"/>
            </w:tabs>
            <w:spacing w:line="240" w:lineRule="auto" w:before="322" w:after="0"/>
            <w:ind w:left="572" w:right="0" w:hanging="431"/>
            <w:jc w:val="left"/>
          </w:pPr>
          <w:hyperlink w:history="true" w:anchor="_bookmark1">
            <w:r>
              <w:rPr>
                <w:spacing w:val="-2"/>
              </w:rPr>
              <w:t>Вступ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572" w:val="left" w:leader="none"/>
              <w:tab w:pos="9643" w:val="left" w:leader="none"/>
            </w:tabs>
            <w:spacing w:line="240" w:lineRule="auto" w:before="323" w:after="0"/>
            <w:ind w:left="572" w:right="0" w:hanging="431"/>
            <w:jc w:val="left"/>
          </w:pPr>
          <w:hyperlink w:history="true" w:anchor="_bookmark2">
            <w:r>
              <w:rPr/>
              <w:t>Теоретичні</w:t>
            </w:r>
            <w:r>
              <w:rPr>
                <w:spacing w:val="15"/>
              </w:rPr>
              <w:t> </w:t>
            </w:r>
            <w:r>
              <w:rPr/>
              <w:t>засади</w:t>
            </w:r>
            <w:r>
              <w:rPr>
                <w:spacing w:val="15"/>
              </w:rPr>
              <w:t> </w:t>
            </w:r>
            <w:r>
              <w:rPr/>
              <w:t>групової</w:t>
            </w:r>
            <w:r>
              <w:rPr>
                <w:spacing w:val="15"/>
              </w:rPr>
              <w:t> </w:t>
            </w:r>
            <w:r>
              <w:rPr/>
              <w:t>взаємодії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учнів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8605" w:val="left" w:leader="none"/>
              <w:tab w:pos="9643" w:val="left" w:leader="none"/>
            </w:tabs>
            <w:spacing w:line="240" w:lineRule="auto" w:before="242" w:after="0"/>
            <w:ind w:left="1510" w:right="0" w:hanging="660"/>
            <w:jc w:val="left"/>
          </w:pPr>
          <w:hyperlink w:history="true" w:anchor="_bookmark3">
            <w:r>
              <w:rPr/>
              <w:t>Психолого-педагогічні</w:t>
            </w:r>
            <w:r>
              <w:rPr>
                <w:spacing w:val="13"/>
              </w:rPr>
              <w:t> </w:t>
            </w:r>
            <w:r>
              <w:rPr/>
              <w:t>основи</w:t>
            </w:r>
            <w:r>
              <w:rPr>
                <w:spacing w:val="14"/>
              </w:rPr>
              <w:t> </w:t>
            </w:r>
            <w:r>
              <w:rPr/>
              <w:t>кооперативного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навчання</w:t>
            </w:r>
          </w:hyperlink>
          <w:r>
            <w:rPr/>
            <w:tab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8605" w:val="left" w:leader="none"/>
              <w:tab w:pos="9635" w:val="left" w:leader="none"/>
            </w:tabs>
            <w:spacing w:line="240" w:lineRule="auto" w:before="243" w:after="0"/>
            <w:ind w:left="1510" w:right="0" w:hanging="660"/>
            <w:jc w:val="left"/>
          </w:pPr>
          <w:hyperlink w:history="true" w:anchor="_bookmark4">
            <w:r>
              <w:rPr/>
              <w:t>Типи</w:t>
            </w:r>
            <w:r>
              <w:rPr>
                <w:spacing w:val="12"/>
              </w:rPr>
              <w:t> </w:t>
            </w:r>
            <w:r>
              <w:rPr/>
              <w:t>групової</w:t>
            </w:r>
            <w:r>
              <w:rPr>
                <w:spacing w:val="12"/>
              </w:rPr>
              <w:t> </w:t>
            </w:r>
            <w:r>
              <w:rPr/>
              <w:t>роботи</w:t>
            </w:r>
            <w:r>
              <w:rPr>
                <w:spacing w:val="13"/>
              </w:rPr>
              <w:t> </w:t>
            </w:r>
            <w:r>
              <w:rPr/>
              <w:t>та</w:t>
            </w:r>
            <w:r>
              <w:rPr>
                <w:spacing w:val="12"/>
              </w:rPr>
              <w:t> </w:t>
            </w:r>
            <w:r>
              <w:rPr/>
              <w:t>їх</w:t>
            </w:r>
            <w:r>
              <w:rPr>
                <w:spacing w:val="12"/>
              </w:rPr>
              <w:t> </w:t>
            </w:r>
            <w:r>
              <w:rPr/>
              <w:t>порівняльна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характеристика</w:t>
            </w:r>
          </w:hyperlink>
          <w:r>
            <w:rPr/>
            <w:tab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9510" w:val="left" w:leader="none"/>
            </w:tabs>
            <w:spacing w:line="240" w:lineRule="auto" w:before="243" w:after="0"/>
            <w:ind w:left="1510" w:right="0" w:hanging="660"/>
            <w:jc w:val="left"/>
          </w:pPr>
          <w:hyperlink w:history="true" w:anchor="_bookmark6">
            <w:r>
              <w:rPr/>
              <w:t>Вікові</w:t>
            </w:r>
            <w:r>
              <w:rPr>
                <w:spacing w:val="8"/>
              </w:rPr>
              <w:t> </w:t>
            </w:r>
            <w:r>
              <w:rPr/>
              <w:t>особливості</w:t>
            </w:r>
            <w:r>
              <w:rPr>
                <w:spacing w:val="8"/>
              </w:rPr>
              <w:t> </w:t>
            </w:r>
            <w:r>
              <w:rPr/>
              <w:t>групової</w:t>
            </w:r>
            <w:r>
              <w:rPr>
                <w:spacing w:val="8"/>
              </w:rPr>
              <w:t> </w:t>
            </w:r>
            <w:r>
              <w:rPr/>
              <w:t>взаємодії</w:t>
            </w:r>
            <w:r>
              <w:rPr>
                <w:spacing w:val="8"/>
              </w:rPr>
              <w:t> </w:t>
            </w:r>
            <w:r>
              <w:rPr/>
              <w:t>молодших</w:t>
            </w:r>
            <w:r>
              <w:rPr>
                <w:spacing w:val="8"/>
              </w:rPr>
              <w:t> </w:t>
            </w:r>
            <w:r>
              <w:rPr/>
              <w:t>школярів</w:t>
            </w:r>
          </w:hyperlink>
          <w:r>
            <w:rPr>
              <w:spacing w:val="75"/>
              <w:w w:val="150"/>
            </w:rPr>
            <w:t> </w:t>
          </w:r>
          <w:r>
            <w:rPr/>
            <w:t>.</w:t>
          </w:r>
          <w:r>
            <w:rPr>
              <w:spacing w:val="52"/>
              <w:w w:val="15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9492" w:val="left" w:leader="dot"/>
            </w:tabs>
            <w:spacing w:line="420" w:lineRule="auto" w:before="242" w:after="0"/>
            <w:ind w:left="1510" w:right="565" w:hanging="660"/>
            <w:jc w:val="left"/>
          </w:pPr>
          <w:hyperlink w:history="true" w:anchor="_bookmark7">
            <w:r>
              <w:rPr/>
              <w:t>Концептуальна модель організації групової дослідницької вза-</w:t>
            </w:r>
          </w:hyperlink>
          <w:r>
            <w:rPr>
              <w:spacing w:val="40"/>
            </w:rPr>
            <w:t> </w:t>
          </w:r>
          <w:hyperlink w:history="true" w:anchor="_bookmark7">
            <w:r>
              <w:rPr>
                <w:spacing w:val="-2"/>
              </w:rPr>
              <w:t>ємодії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572" w:val="left" w:leader="none"/>
              <w:tab w:pos="9499" w:val="left" w:leader="none"/>
            </w:tabs>
            <w:spacing w:line="240" w:lineRule="auto" w:before="83" w:after="0"/>
            <w:ind w:left="572" w:right="0" w:hanging="431"/>
            <w:jc w:val="left"/>
          </w:pPr>
          <w:hyperlink w:history="true" w:anchor="_bookmark9">
            <w:r>
              <w:rPr/>
              <w:t>Пізнавальна</w:t>
            </w:r>
            <w:r>
              <w:rPr>
                <w:spacing w:val="13"/>
              </w:rPr>
              <w:t> </w:t>
            </w:r>
            <w:r>
              <w:rPr/>
              <w:t>діяльність</w:t>
            </w:r>
            <w:r>
              <w:rPr>
                <w:spacing w:val="13"/>
              </w:rPr>
              <w:t> </w:t>
            </w:r>
            <w:r>
              <w:rPr/>
              <w:t>у</w:t>
            </w:r>
            <w:r>
              <w:rPr>
                <w:spacing w:val="14"/>
              </w:rPr>
              <w:t> </w:t>
            </w:r>
            <w:r>
              <w:rPr/>
              <w:t>груповому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форматі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9499" w:val="left" w:leader="dot"/>
            </w:tabs>
            <w:spacing w:line="240" w:lineRule="auto" w:before="242" w:after="0"/>
            <w:ind w:left="1510" w:right="0" w:hanging="660"/>
            <w:jc w:val="left"/>
          </w:pPr>
          <w:hyperlink w:history="true" w:anchor="_bookmark10">
            <w:r>
              <w:rPr/>
              <w:t>Дослідницька</w:t>
            </w:r>
            <w:r>
              <w:rPr>
                <w:spacing w:val="19"/>
              </w:rPr>
              <w:t> </w:t>
            </w:r>
            <w:r>
              <w:rPr/>
              <w:t>поведінка</w:t>
            </w:r>
            <w:r>
              <w:rPr>
                <w:spacing w:val="20"/>
              </w:rPr>
              <w:t> </w:t>
            </w:r>
            <w:r>
              <w:rPr/>
              <w:t>учнів</w:t>
            </w:r>
            <w:r>
              <w:rPr>
                <w:spacing w:val="19"/>
              </w:rPr>
              <w:t> </w:t>
            </w:r>
            <w:r>
              <w:rPr/>
              <w:t>та</w:t>
            </w:r>
            <w:r>
              <w:rPr>
                <w:spacing w:val="20"/>
              </w:rPr>
              <w:t> </w:t>
            </w:r>
            <w:r>
              <w:rPr/>
              <w:t>inquiry-based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learning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9492" w:val="left" w:leader="dot"/>
            </w:tabs>
            <w:spacing w:line="240" w:lineRule="auto" w:before="243" w:after="0"/>
            <w:ind w:left="1510" w:right="0" w:hanging="660"/>
            <w:jc w:val="left"/>
          </w:pPr>
          <w:hyperlink w:history="true" w:anchor="_bookmark11">
            <w:r>
              <w:rPr/>
              <w:t>Роль</w:t>
            </w:r>
            <w:r>
              <w:rPr>
                <w:spacing w:val="20"/>
              </w:rPr>
              <w:t> </w:t>
            </w:r>
            <w:r>
              <w:rPr/>
              <w:t>учителя-</w:t>
            </w:r>
            <w:r>
              <w:rPr>
                <w:spacing w:val="-2"/>
              </w:rPr>
              <w:t>фасилітатора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572" w:val="left" w:leader="none"/>
              <w:tab w:pos="9492" w:val="left" w:leader="none"/>
            </w:tabs>
            <w:spacing w:line="240" w:lineRule="auto" w:before="322" w:after="0"/>
            <w:ind w:left="572" w:right="0" w:hanging="431"/>
            <w:jc w:val="left"/>
          </w:pPr>
          <w:hyperlink w:history="true" w:anchor="_bookmark12">
            <w:r>
              <w:rPr/>
              <w:t>Методичні</w:t>
            </w:r>
            <w:r>
              <w:rPr>
                <w:spacing w:val="10"/>
              </w:rPr>
              <w:t> </w:t>
            </w:r>
            <w:r>
              <w:rPr/>
              <w:t>підходи</w:t>
            </w:r>
            <w:r>
              <w:rPr>
                <w:spacing w:val="11"/>
              </w:rPr>
              <w:t> </w:t>
            </w:r>
            <w:r>
              <w:rPr/>
              <w:t>до</w:t>
            </w:r>
            <w:r>
              <w:rPr>
                <w:spacing w:val="11"/>
              </w:rPr>
              <w:t> </w:t>
            </w:r>
            <w:r>
              <w:rPr/>
              <w:t>організації</w:t>
            </w:r>
            <w:r>
              <w:rPr>
                <w:spacing w:val="11"/>
              </w:rPr>
              <w:t> </w:t>
            </w:r>
            <w:r>
              <w:rPr/>
              <w:t>групової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роботи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9492" w:val="left" w:leader="none"/>
            </w:tabs>
            <w:spacing w:line="240" w:lineRule="auto" w:before="243" w:after="0"/>
            <w:ind w:left="1510" w:right="0" w:hanging="660"/>
            <w:jc w:val="left"/>
          </w:pPr>
          <w:hyperlink w:history="true" w:anchor="_bookmark13">
            <w:r>
              <w:rPr/>
              <w:t>Структурування</w:t>
            </w:r>
            <w:r>
              <w:rPr>
                <w:spacing w:val="14"/>
              </w:rPr>
              <w:t> </w:t>
            </w:r>
            <w:r>
              <w:rPr/>
              <w:t>завдань</w:t>
            </w:r>
            <w:r>
              <w:rPr>
                <w:spacing w:val="15"/>
              </w:rPr>
              <w:t> </w:t>
            </w:r>
            <w:r>
              <w:rPr/>
              <w:t>для</w:t>
            </w:r>
            <w:r>
              <w:rPr>
                <w:spacing w:val="14"/>
              </w:rPr>
              <w:t> </w:t>
            </w:r>
            <w:r>
              <w:rPr/>
              <w:t>групової</w:t>
            </w:r>
            <w:r>
              <w:rPr>
                <w:spacing w:val="15"/>
              </w:rPr>
              <w:t> </w:t>
            </w:r>
            <w:r>
              <w:rPr/>
              <w:t>дослідницької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діяльності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9492" w:val="left" w:leader="dot"/>
            </w:tabs>
            <w:spacing w:line="240" w:lineRule="auto" w:before="243" w:after="0"/>
            <w:ind w:left="1510" w:right="0" w:hanging="660"/>
            <w:jc w:val="left"/>
          </w:pPr>
          <w:hyperlink w:history="true" w:anchor="_bookmark14">
            <w:r>
              <w:rPr/>
              <w:t>Оцінювання</w:t>
            </w:r>
            <w:r>
              <w:rPr>
                <w:spacing w:val="16"/>
              </w:rPr>
              <w:t> </w:t>
            </w:r>
            <w:r>
              <w:rPr/>
              <w:t>групової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взаємодії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9499" w:val="left" w:leader="dot"/>
            </w:tabs>
            <w:spacing w:line="420" w:lineRule="auto" w:before="242" w:after="0"/>
            <w:ind w:left="1510" w:right="557" w:hanging="660"/>
            <w:jc w:val="left"/>
          </w:pPr>
          <w:hyperlink w:history="true" w:anchor="_bookmark15">
            <w:r>
              <w:rPr/>
              <w:t>Групова</w:t>
            </w:r>
            <w:r>
              <w:rPr>
                <w:spacing w:val="40"/>
              </w:rPr>
              <w:t> </w:t>
            </w:r>
            <w:r>
              <w:rPr/>
              <w:t>взаємодія</w:t>
            </w:r>
            <w:r>
              <w:rPr>
                <w:spacing w:val="40"/>
              </w:rPr>
              <w:t> </w:t>
            </w:r>
            <w:r>
              <w:rPr/>
              <w:t>в</w:t>
            </w:r>
            <w:r>
              <w:rPr>
                <w:spacing w:val="40"/>
              </w:rPr>
              <w:t> </w:t>
            </w:r>
            <w:r>
              <w:rPr/>
              <w:t>умовах</w:t>
            </w:r>
            <w:r>
              <w:rPr>
                <w:spacing w:val="40"/>
              </w:rPr>
              <w:t> </w:t>
            </w:r>
            <w:r>
              <w:rPr/>
              <w:t>гібридного</w:t>
            </w:r>
            <w:r>
              <w:rPr>
                <w:spacing w:val="40"/>
              </w:rPr>
              <w:t> </w:t>
            </w:r>
            <w:r>
              <w:rPr/>
              <w:t>та</w:t>
            </w:r>
            <w:r>
              <w:rPr>
                <w:spacing w:val="40"/>
              </w:rPr>
              <w:t> </w:t>
            </w:r>
            <w:r>
              <w:rPr/>
              <w:t>дистанційного</w:t>
            </w:r>
            <w:r>
              <w:rPr>
                <w:spacing w:val="40"/>
              </w:rPr>
              <w:t> </w:t>
            </w:r>
            <w:r>
              <w:rPr/>
              <w:t>на-</w:t>
            </w:r>
          </w:hyperlink>
          <w:r>
            <w:rPr/>
            <w:t> </w:t>
          </w:r>
          <w:hyperlink w:history="true" w:anchor="_bookmark15">
            <w:r>
              <w:rPr>
                <w:spacing w:val="-2"/>
              </w:rPr>
              <w:t>вчання</w:t>
            </w:r>
          </w:hyperlink>
          <w:r>
            <w:rPr/>
            <w:tab/>
          </w:r>
          <w:r>
            <w:rPr>
              <w:spacing w:val="-6"/>
            </w:rPr>
            <w:t>21</w:t>
          </w:r>
        </w:p>
        <w:p>
          <w:pPr>
            <w:pStyle w:val="TOC1"/>
            <w:numPr>
              <w:ilvl w:val="0"/>
              <w:numId w:val="1"/>
            </w:numPr>
            <w:tabs>
              <w:tab w:pos="572" w:val="left" w:leader="none"/>
            </w:tabs>
            <w:spacing w:line="240" w:lineRule="auto" w:before="83" w:after="0"/>
            <w:ind w:left="572" w:right="0" w:hanging="431"/>
            <w:jc w:val="left"/>
          </w:pPr>
          <w:hyperlink w:history="true" w:anchor="_bookmark16">
            <w:r>
              <w:rPr/>
              <w:t>Інтеграція</w:t>
            </w:r>
            <w:r>
              <w:rPr>
                <w:spacing w:val="62"/>
              </w:rPr>
              <w:t> </w:t>
            </w:r>
            <w:r>
              <w:rPr/>
              <w:t>природничих,</w:t>
            </w:r>
            <w:r>
              <w:rPr>
                <w:spacing w:val="62"/>
              </w:rPr>
              <w:t> </w:t>
            </w:r>
            <w:r>
              <w:rPr/>
              <w:t>соціальних</w:t>
            </w:r>
            <w:r>
              <w:rPr>
                <w:spacing w:val="62"/>
              </w:rPr>
              <w:t> </w:t>
            </w:r>
            <w:r>
              <w:rPr/>
              <w:t>та</w:t>
            </w:r>
            <w:r>
              <w:rPr>
                <w:spacing w:val="63"/>
              </w:rPr>
              <w:t> </w:t>
            </w:r>
            <w:r>
              <w:rPr/>
              <w:t>громадянознавчих</w:t>
            </w:r>
            <w:r>
              <w:rPr>
                <w:spacing w:val="62"/>
              </w:rPr>
              <w:t> </w:t>
            </w:r>
            <w:r>
              <w:rPr/>
              <w:t>змістів</w:t>
            </w:r>
            <w:r>
              <w:rPr>
                <w:spacing w:val="62"/>
              </w:rPr>
              <w:t> </w:t>
            </w:r>
            <w:r>
              <w:rPr>
                <w:spacing w:val="-10"/>
              </w:rPr>
              <w:t>у</w:t>
            </w:r>
          </w:hyperlink>
        </w:p>
        <w:p>
          <w:pPr>
            <w:pStyle w:val="TOC2"/>
            <w:tabs>
              <w:tab w:pos="9492" w:val="left" w:leader="none"/>
            </w:tabs>
          </w:pPr>
          <w:hyperlink w:history="true" w:anchor="_bookmark16">
            <w:r>
              <w:rPr/>
              <w:t>курсі</w:t>
            </w:r>
            <w:r>
              <w:rPr>
                <w:spacing w:val="15"/>
              </w:rPr>
              <w:t> </w:t>
            </w:r>
            <w:r>
              <w:rPr/>
              <w:t>«Я</w:t>
            </w:r>
            <w:r>
              <w:rPr>
                <w:spacing w:val="15"/>
              </w:rPr>
              <w:t> </w:t>
            </w:r>
            <w:r>
              <w:rPr/>
              <w:t>досліджую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світ»</w:t>
            </w:r>
          </w:hyperlink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  <w:tab w:pos="9492" w:val="left" w:leader="dot"/>
            </w:tabs>
            <w:spacing w:line="240" w:lineRule="auto" w:before="243" w:after="0"/>
            <w:ind w:left="1510" w:right="0" w:hanging="660"/>
            <w:jc w:val="left"/>
          </w:pPr>
          <w:hyperlink w:history="true" w:anchor="_bookmark17">
            <w:r>
              <w:rPr/>
              <w:t>Теоретичні</w:t>
            </w:r>
            <w:r>
              <w:rPr>
                <w:spacing w:val="27"/>
              </w:rPr>
              <w:t> </w:t>
            </w:r>
            <w:r>
              <w:rPr/>
              <w:t>засади</w:t>
            </w:r>
            <w:r>
              <w:rPr>
                <w:spacing w:val="27"/>
              </w:rPr>
              <w:t> </w:t>
            </w:r>
            <w:r>
              <w:rPr/>
              <w:t>міждисциплінарної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інтеграції</w:t>
            </w:r>
          </w:hyperlink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1"/>
              <w:numId w:val="1"/>
            </w:numPr>
            <w:tabs>
              <w:tab w:pos="1510" w:val="left" w:leader="none"/>
            </w:tabs>
            <w:spacing w:line="240" w:lineRule="auto" w:before="243" w:after="0"/>
            <w:ind w:left="1510" w:right="0" w:hanging="660"/>
            <w:jc w:val="left"/>
          </w:pPr>
          <w:hyperlink w:history="true" w:anchor="_bookmark18">
            <w:r>
              <w:rPr/>
              <w:t>Специфіка</w:t>
            </w:r>
            <w:r>
              <w:rPr>
                <w:spacing w:val="35"/>
              </w:rPr>
              <w:t> </w:t>
            </w:r>
            <w:r>
              <w:rPr/>
              <w:t>впровадження</w:t>
            </w:r>
            <w:r>
              <w:rPr>
                <w:spacing w:val="36"/>
              </w:rPr>
              <w:t> </w:t>
            </w:r>
            <w:r>
              <w:rPr/>
              <w:t>групових</w:t>
            </w:r>
            <w:r>
              <w:rPr>
                <w:spacing w:val="36"/>
              </w:rPr>
              <w:t> </w:t>
            </w:r>
            <w:r>
              <w:rPr/>
              <w:t>дослідницьких</w:t>
            </w:r>
            <w:r>
              <w:rPr>
                <w:spacing w:val="35"/>
              </w:rPr>
              <w:t> </w:t>
            </w:r>
            <w:r>
              <w:rPr/>
              <w:t>практик</w:t>
            </w:r>
            <w:r>
              <w:rPr>
                <w:spacing w:val="36"/>
              </w:rPr>
              <w:t> </w:t>
            </w:r>
            <w:r>
              <w:rPr>
                <w:spacing w:val="-10"/>
              </w:rPr>
              <w:t>у</w:t>
            </w:r>
          </w:hyperlink>
        </w:p>
        <w:p>
          <w:pPr>
            <w:pStyle w:val="TOC4"/>
            <w:tabs>
              <w:tab w:pos="9499" w:val="left" w:leader="dot"/>
            </w:tabs>
          </w:pPr>
          <w:hyperlink w:history="true" w:anchor="_bookmark18">
            <w:r>
              <w:rPr/>
              <w:t>курсі</w:t>
            </w:r>
            <w:r>
              <w:rPr>
                <w:spacing w:val="9"/>
              </w:rPr>
              <w:t> </w:t>
            </w:r>
            <w:r>
              <w:rPr>
                <w:spacing w:val="-5"/>
              </w:rPr>
              <w:t>ЯДС</w:t>
            </w:r>
          </w:hyperlink>
          <w:r>
            <w:rPr/>
            <w:tab/>
          </w:r>
          <w:r>
            <w:rPr>
              <w:spacing w:val="-7"/>
            </w:rPr>
            <w:t>24</w:t>
          </w:r>
        </w:p>
        <w:p>
          <w:pPr>
            <w:pStyle w:val="TOC1"/>
            <w:tabs>
              <w:tab w:pos="9492" w:val="left" w:leader="none"/>
            </w:tabs>
            <w:spacing w:before="323"/>
            <w:ind w:left="141" w:firstLine="0"/>
          </w:pPr>
          <w:hyperlink w:history="true" w:anchor="_bookmark18">
            <w:r>
              <w:rPr/>
              <w:t>Висновки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огляду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1"/>
            <w:tabs>
              <w:tab w:pos="9492" w:val="left" w:leader="none"/>
            </w:tabs>
            <w:spacing w:after="20"/>
            <w:ind w:left="141" w:firstLine="0"/>
          </w:pPr>
          <w:hyperlink w:history="true" w:anchor="_bookmark18">
            <w:r>
              <w:rPr/>
              <w:t>Додаток</w:t>
            </w:r>
            <w:r>
              <w:rPr>
                <w:spacing w:val="6"/>
              </w:rPr>
              <w:t> </w:t>
            </w:r>
            <w:r>
              <w:rPr/>
              <w:t>А.</w:t>
            </w:r>
            <w:r>
              <w:rPr>
                <w:spacing w:val="7"/>
              </w:rPr>
              <w:t> </w:t>
            </w:r>
            <w:r>
              <w:rPr/>
              <w:t>Пошукові</w:t>
            </w:r>
            <w:r>
              <w:rPr>
                <w:spacing w:val="6"/>
              </w:rPr>
              <w:t> </w:t>
            </w:r>
            <w:r>
              <w:rPr/>
              <w:t>запити</w:t>
            </w:r>
            <w:r>
              <w:rPr>
                <w:spacing w:val="7"/>
              </w:rPr>
              <w:t> </w:t>
            </w:r>
            <w:r>
              <w:rPr/>
              <w:t>в</w:t>
            </w:r>
            <w:r>
              <w:rPr>
                <w:spacing w:val="7"/>
              </w:rPr>
              <w:t> </w:t>
            </w:r>
            <w:r>
              <w:rPr/>
              <w:t>базі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Scopus</w:t>
            </w:r>
          </w:hyperlink>
          <w:r>
            <w:rPr/>
            <w:tab/>
          </w:r>
          <w:r>
            <w:rPr>
              <w:spacing w:val="-5"/>
            </w:rPr>
            <w:t>35</w:t>
          </w:r>
        </w:p>
        <w:p>
          <w:pPr>
            <w:pStyle w:val="TOC1"/>
            <w:tabs>
              <w:tab w:pos="9779" w:val="right" w:leader="none"/>
            </w:tabs>
            <w:spacing w:before="197"/>
            <w:ind w:left="141" w:firstLine="0"/>
          </w:pPr>
          <w:hyperlink w:history="true" w:anchor="_bookmark5">
            <w:r>
              <w:rPr/>
              <w:t>Додаток</w:t>
            </w:r>
            <w:r>
              <w:rPr>
                <w:spacing w:val="8"/>
              </w:rPr>
              <w:t> </w:t>
            </w:r>
            <w:r>
              <w:rPr/>
              <w:t>Б.</w:t>
            </w:r>
            <w:r>
              <w:rPr>
                <w:spacing w:val="8"/>
              </w:rPr>
              <w:t> </w:t>
            </w:r>
            <w:r>
              <w:rPr/>
              <w:t>Список</w:t>
            </w:r>
            <w:r>
              <w:rPr>
                <w:spacing w:val="8"/>
              </w:rPr>
              <w:t> </w:t>
            </w:r>
            <w:r>
              <w:rPr/>
              <w:t>скорочень</w:t>
            </w:r>
            <w:r>
              <w:rPr>
                <w:spacing w:val="8"/>
              </w:rPr>
              <w:t> </w:t>
            </w:r>
            <w:r>
              <w:rPr/>
              <w:t>та</w:t>
            </w:r>
            <w:r>
              <w:rPr>
                <w:spacing w:val="8"/>
              </w:rPr>
              <w:t> </w:t>
            </w:r>
            <w:r>
              <w:rPr/>
              <w:t>глосарій</w:t>
            </w:r>
            <w:r>
              <w:rPr>
                <w:spacing w:val="8"/>
              </w:rPr>
              <w:t> </w:t>
            </w:r>
            <w:r>
              <w:rPr/>
              <w:t>ключових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понять</w:t>
            </w:r>
          </w:hyperlink>
          <w:r>
            <w:rPr/>
            <w:tab/>
          </w:r>
          <w:r>
            <w:rPr>
              <w:spacing w:val="-5"/>
            </w:rPr>
            <w:t>38</w:t>
          </w:r>
        </w:p>
      </w:sdtContent>
    </w:sdt>
    <w:p>
      <w:pPr>
        <w:pStyle w:val="TOC1"/>
        <w:spacing w:after="0"/>
        <w:sectPr>
          <w:type w:val="continuous"/>
          <w:pgSz w:w="11910" w:h="16840"/>
          <w:pgMar w:header="338" w:footer="0" w:top="956" w:bottom="1502" w:left="1559" w:right="0"/>
        </w:sectPr>
      </w:pPr>
    </w:p>
    <w:p>
      <w:pPr>
        <w:pStyle w:val="Heading1"/>
        <w:ind w:left="0" w:right="423"/>
        <w:jc w:val="center"/>
      </w:pPr>
      <w:r>
        <w:rPr/>
        <w:t>Методологічна</w:t>
      </w:r>
      <w:r>
        <w:rPr>
          <w:spacing w:val="17"/>
        </w:rPr>
        <w:t> </w:t>
      </w:r>
      <w:r>
        <w:rPr>
          <w:spacing w:val="-2"/>
        </w:rPr>
        <w:t>примітка</w:t>
      </w:r>
    </w:p>
    <w:p>
      <w:pPr>
        <w:pStyle w:val="BodyText"/>
        <w:spacing w:line="420" w:lineRule="auto" w:before="362"/>
        <w:ind w:left="132" w:right="515" w:firstLine="9"/>
        <w:jc w:val="both"/>
      </w:pPr>
      <w:r>
        <w:rPr/>
        <w:t>Відповідно до статті 8, частини 4 Закону України «Про освіту» (2017) та Коде- ксу академічної доброчесності Криворізького державного педагогічного універ- ситету, автор зазначає таке. У процесі підготовки цього огляду систему штучно- го інтелекту Claude (Anthropic) було залучено виключно для технічних завдань: (а) первинної фільтрації та сортування бібліографічних записів із бази даних Scopus за заздалегідь визначеними критеріями релевантності; (б) тематичного групування відібраних джерел відповідно до структури огляду; (в) форматува- ння BibTeX-файлу і верстки LaTeX-документа згідно з вимогами методичних рекомендацій. Усі аналітичні судження, критичне оцінювання змісту джерел, перефразування, синтез ідей, формулювання висновків та виявлення дослідни- цьких прогалин є результатом самостійної інтелектуальної роботи автора. Вико- ристання інструментів штучного інтелекту для зазначеної технічної підтримки не є порушенням академічної доброчесності за умови його прозорого розкриття, що цим і здійснюється.</w:t>
      </w:r>
    </w:p>
    <w:p>
      <w:pPr>
        <w:pStyle w:val="BodyText"/>
        <w:spacing w:after="0" w:line="420" w:lineRule="auto"/>
        <w:jc w:val="both"/>
        <w:sectPr>
          <w:headerReference w:type="default" r:id="rId6"/>
          <w:pgSz w:w="11910" w:h="16840"/>
          <w:pgMar w:header="338" w:footer="0" w:top="940" w:bottom="280" w:left="1559" w:right="0"/>
          <w:pgNumType w:start="4"/>
        </w:sectPr>
      </w:pPr>
    </w:p>
    <w:p>
      <w:pPr>
        <w:pStyle w:val="Heading1"/>
        <w:numPr>
          <w:ilvl w:val="0"/>
          <w:numId w:val="2"/>
        </w:numPr>
        <w:tabs>
          <w:tab w:pos="4793" w:val="left" w:leader="none"/>
        </w:tabs>
        <w:spacing w:line="240" w:lineRule="auto" w:before="312" w:after="0"/>
        <w:ind w:left="4793" w:right="0" w:hanging="430"/>
        <w:jc w:val="left"/>
      </w:pPr>
      <w:bookmarkStart w:name="Вступ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Вступ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420" w:lineRule="auto"/>
        <w:ind w:left="132" w:right="373" w:firstLine="9"/>
      </w:pPr>
      <w:r>
        <w:rPr/>
        <w:t>Групова взаємодія учнів у пізнавальній діяльності є одним із ключових механі- змів реалізації компетентнісного підходу в сучасній початковій школі. В умовах Нової української школи (НУШ) інтегрований курс «Я досліджую світ» (ЯДС) створює унікальний навчальний контекст, що органічно поєднує природничу,</w:t>
      </w:r>
      <w:r>
        <w:rPr>
          <w:spacing w:val="80"/>
        </w:rPr>
        <w:t> </w:t>
      </w:r>
      <w:r>
        <w:rPr/>
        <w:t>соціальну,</w:t>
      </w:r>
      <w:r>
        <w:rPr>
          <w:spacing w:val="40"/>
        </w:rPr>
        <w:t> </w:t>
      </w:r>
      <w:r>
        <w:rPr/>
        <w:t>громадянознавчу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здоров'язбережувальну</w:t>
      </w:r>
      <w:r>
        <w:rPr>
          <w:spacing w:val="40"/>
        </w:rPr>
        <w:t> </w:t>
      </w:r>
      <w:r>
        <w:rPr/>
        <w:t>освітні</w:t>
      </w:r>
      <w:r>
        <w:rPr>
          <w:spacing w:val="40"/>
        </w:rPr>
        <w:t> </w:t>
      </w:r>
      <w:r>
        <w:rPr/>
        <w:t>галузі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єдино- му дослідницькому просторі. За типовою освітньою програмою для 3--4 класів (авт.</w:t>
      </w:r>
      <w:r>
        <w:rPr>
          <w:spacing w:val="40"/>
        </w:rPr>
        <w:t> </w:t>
      </w:r>
      <w:r>
        <w:rPr/>
        <w:t>О.</w:t>
      </w:r>
      <w:r>
        <w:rPr>
          <w:spacing w:val="-11"/>
        </w:rPr>
        <w:t> </w:t>
      </w:r>
      <w:r>
        <w:rPr/>
        <w:t>Я.</w:t>
      </w:r>
      <w:r>
        <w:rPr>
          <w:spacing w:val="40"/>
        </w:rPr>
        <w:t> </w:t>
      </w:r>
      <w:r>
        <w:rPr/>
        <w:t>Савченко),</w:t>
      </w:r>
      <w:r>
        <w:rPr>
          <w:spacing w:val="40"/>
        </w:rPr>
        <w:t> </w:t>
      </w:r>
      <w:r>
        <w:rPr/>
        <w:t>заняття</w:t>
      </w:r>
      <w:r>
        <w:rPr>
          <w:spacing w:val="40"/>
        </w:rPr>
        <w:t> </w:t>
      </w:r>
      <w:r>
        <w:rPr/>
        <w:t>ЯДС</w:t>
      </w:r>
      <w:r>
        <w:rPr>
          <w:spacing w:val="40"/>
        </w:rPr>
        <w:t> </w:t>
      </w:r>
      <w:r>
        <w:rPr/>
        <w:t>передбачають</w:t>
      </w:r>
      <w:r>
        <w:rPr>
          <w:spacing w:val="40"/>
        </w:rPr>
        <w:t> </w:t>
      </w:r>
      <w:r>
        <w:rPr/>
        <w:t>три</w:t>
      </w:r>
      <w:r>
        <w:rPr>
          <w:spacing w:val="40"/>
        </w:rPr>
        <w:t> </w:t>
      </w:r>
      <w:r>
        <w:rPr/>
        <w:t>форми</w:t>
      </w:r>
      <w:r>
        <w:rPr>
          <w:spacing w:val="40"/>
        </w:rPr>
        <w:t> </w:t>
      </w:r>
      <w:r>
        <w:rPr/>
        <w:t>учнівської</w:t>
      </w:r>
      <w:r>
        <w:rPr>
          <w:spacing w:val="40"/>
        </w:rPr>
        <w:t> </w:t>
      </w:r>
      <w:r>
        <w:rPr/>
        <w:t>дослі- дницької активності --- дослідження-розпізнавання, дослідження-спостереження та дослідження-пошуку --- реалізація яких у груповому форматі відповідає при- родній соціальній потребі молодших школярів у спільній діяльності (Савченко </w:t>
      </w:r>
      <w:hyperlink w:history="true" w:anchor="_bookmark65">
        <w:r>
          <w:rPr>
            <w:spacing w:val="-2"/>
          </w:rPr>
          <w:t>2019</w:t>
        </w:r>
      </w:hyperlink>
      <w:r>
        <w:rPr>
          <w:spacing w:val="-2"/>
        </w:rPr>
        <w:t>).</w:t>
      </w:r>
    </w:p>
    <w:p>
      <w:pPr>
        <w:pStyle w:val="BodyText"/>
        <w:spacing w:line="420" w:lineRule="auto" w:before="13"/>
        <w:ind w:left="141" w:right="516" w:firstLine="708"/>
        <w:jc w:val="both"/>
      </w:pPr>
      <w:r>
        <w:rPr/>
        <w:t>Незважаючи на значний масив міжнародних досліджень з кооперативно- го (cooperative learning) та дослідницького (inquiry-based learning, IBL) навчан- ня, питання методики організації саме групової взаємодії в контексті інтегро- ваних курсів початкової школи залишається недостатньо систематизованим у вітчизняній</w:t>
      </w:r>
      <w:r>
        <w:rPr>
          <w:spacing w:val="40"/>
        </w:rPr>
        <w:t> </w:t>
      </w:r>
      <w:r>
        <w:rPr/>
        <w:t>педагогічній</w:t>
      </w:r>
      <w:r>
        <w:rPr>
          <w:spacing w:val="40"/>
        </w:rPr>
        <w:t> </w:t>
      </w:r>
      <w:r>
        <w:rPr/>
        <w:t>науці.</w:t>
      </w:r>
      <w:r>
        <w:rPr>
          <w:spacing w:val="40"/>
        </w:rPr>
        <w:t> </w:t>
      </w:r>
      <w:r>
        <w:rPr/>
        <w:t>Наявна</w:t>
      </w:r>
      <w:r>
        <w:rPr>
          <w:spacing w:val="40"/>
        </w:rPr>
        <w:t> </w:t>
      </w:r>
      <w:r>
        <w:rPr/>
        <w:t>суперечність</w:t>
      </w:r>
      <w:r>
        <w:rPr>
          <w:spacing w:val="40"/>
        </w:rPr>
        <w:t> </w:t>
      </w:r>
      <w:r>
        <w:rPr/>
        <w:t>між</w:t>
      </w:r>
      <w:r>
        <w:rPr>
          <w:spacing w:val="40"/>
        </w:rPr>
        <w:t> </w:t>
      </w:r>
      <w:r>
        <w:rPr/>
        <w:t>добре</w:t>
      </w:r>
      <w:r>
        <w:rPr>
          <w:spacing w:val="40"/>
        </w:rPr>
        <w:t> </w:t>
      </w:r>
      <w:r>
        <w:rPr/>
        <w:t>опрацьованою в зарубіжній педагогіці теорією групового навчання і недостатньою її адаптаці- єю до специфіки НУШ зумовлює актуальність цього огляду.</w:t>
      </w:r>
    </w:p>
    <w:p>
      <w:pPr>
        <w:pStyle w:val="BodyText"/>
        <w:spacing w:line="420" w:lineRule="auto" w:before="9"/>
        <w:ind w:left="141" w:right="516" w:firstLine="708"/>
        <w:jc w:val="both"/>
      </w:pPr>
      <w:r>
        <w:rPr>
          <w:b/>
        </w:rPr>
        <w:t>Мета </w:t>
      </w:r>
      <w:r>
        <w:rPr/>
        <w:t>огляду --- систематизувати міжнародні та вітчизняні наукові дані щодо психолого-педагогічних засад, типів, вікових особливостей та методичних підходів до організації групової взаємодії учнів початкової школи у процесі пі- знавальної діяльності дослідницького характеру в контексті курсу ЯДС.</w:t>
      </w:r>
    </w:p>
    <w:p>
      <w:pPr>
        <w:pStyle w:val="BodyText"/>
        <w:spacing w:line="420" w:lineRule="auto" w:before="5"/>
        <w:ind w:left="141" w:right="516" w:firstLine="708"/>
        <w:jc w:val="both"/>
      </w:pPr>
      <w:r>
        <w:rPr>
          <w:b/>
        </w:rPr>
        <w:t>Завдання огляду</w:t>
      </w:r>
      <w:r>
        <w:rPr/>
        <w:t>: (1) з'ясувати теоретичні засади кооперативного та до- слідницького</w:t>
      </w:r>
      <w:r>
        <w:rPr>
          <w:spacing w:val="40"/>
        </w:rPr>
        <w:t> </w:t>
      </w:r>
      <w:r>
        <w:rPr/>
        <w:t>навчання;</w:t>
      </w:r>
      <w:r>
        <w:rPr>
          <w:spacing w:val="40"/>
        </w:rPr>
        <w:t> </w:t>
      </w:r>
      <w:r>
        <w:rPr/>
        <w:t>(2)</w:t>
      </w:r>
      <w:r>
        <w:rPr>
          <w:spacing w:val="40"/>
        </w:rPr>
        <w:t> </w:t>
      </w:r>
      <w:r>
        <w:rPr/>
        <w:t>охарактеризувати</w:t>
      </w:r>
      <w:r>
        <w:rPr>
          <w:spacing w:val="40"/>
        </w:rPr>
        <w:t> </w:t>
      </w:r>
      <w:r>
        <w:rPr/>
        <w:t>типи</w:t>
      </w:r>
      <w:r>
        <w:rPr>
          <w:spacing w:val="40"/>
        </w:rPr>
        <w:t> </w:t>
      </w:r>
      <w:r>
        <w:rPr/>
        <w:t>групової</w:t>
      </w:r>
      <w:r>
        <w:rPr>
          <w:spacing w:val="40"/>
        </w:rPr>
        <w:t> </w:t>
      </w:r>
      <w:r>
        <w:rPr/>
        <w:t>роботи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вікові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6"/>
        <w:jc w:val="both"/>
      </w:pPr>
      <w:r>
        <w:rPr/>
        <w:t>особливості їх організації; (3) розкрити роль учителя-фасилітатора; (4) система- тизувати методичні підходи до структурування завдань та оцінювання; (5) ви- значити специфіку інтеграції змістів у рамках курсу ЯДС; (6) виявити прогали- ни в дослідженнях і накреслити напрями подальших студій.</w:t>
      </w:r>
    </w:p>
    <w:p>
      <w:pPr>
        <w:pStyle w:val="BodyText"/>
        <w:spacing w:line="420" w:lineRule="auto" w:before="5"/>
        <w:ind w:left="141" w:right="35" w:firstLine="708"/>
      </w:pPr>
      <w:r>
        <w:rPr>
          <w:b/>
        </w:rPr>
        <w:t>Методологія пошуку і відбору джерел. </w:t>
      </w:r>
      <w:r>
        <w:rPr/>
        <w:t>Пошук здійснювався у базі даних Scopus за тринадцятьма тематичними запитами, об'єднаними у п'ять блоків (де- тально описано в Додатку А). Хронологічний діапазон: 2015--2026 роки; тип до- кументу: статті та огляди, мова --- англійська і українська. Критерії включення: емпіричні або оглядові публікації, присвячені груповій/кооперативній/колаборативн взаємодії учнів початкової школи (вік 6--11 років) у пізнавальній або дослідни-</w:t>
      </w:r>
      <w:r>
        <w:rPr>
          <w:spacing w:val="40"/>
        </w:rPr>
        <w:t> </w:t>
      </w:r>
      <w:r>
        <w:rPr/>
        <w:t>цькій діяльності. Критерії виключення: дошкільна і старша школа, вища освіта, роботи без зв'язку з класно-урочним контекстом. Крім того, до огляду залучено ключові вітчизняні наукові праці та нормативні документи НУШ, відібрані за</w:t>
      </w:r>
      <w:r>
        <w:rPr>
          <w:spacing w:val="80"/>
        </w:rPr>
        <w:t> </w:t>
      </w:r>
      <w:r>
        <w:rPr/>
        <w:t>принципом авторитетності джерела. За результатами первинної фільтрації (280 записів) і відбору за критеріями релевантності до огляду включено 63 джерела,</w:t>
      </w:r>
    </w:p>
    <w:p>
      <w:pPr>
        <w:pStyle w:val="BodyText"/>
        <w:spacing w:before="14"/>
        <w:ind w:left="141"/>
      </w:pPr>
      <w:r>
        <w:rPr/>
        <w:t>з</w:t>
      </w:r>
      <w:r>
        <w:rPr>
          <w:spacing w:val="19"/>
        </w:rPr>
        <w:t> </w:t>
      </w:r>
      <w:r>
        <w:rPr/>
        <w:t>яких</w:t>
      </w:r>
      <w:r>
        <w:rPr>
          <w:spacing w:val="19"/>
        </w:rPr>
        <w:t> </w:t>
      </w:r>
      <w:r>
        <w:rPr/>
        <w:t>безпосередньо</w:t>
      </w:r>
      <w:r>
        <w:rPr>
          <w:spacing w:val="20"/>
        </w:rPr>
        <w:t> </w:t>
      </w:r>
      <w:r>
        <w:rPr/>
        <w:t>процитовано</w:t>
      </w:r>
      <w:r>
        <w:rPr>
          <w:spacing w:val="19"/>
        </w:rPr>
        <w:t> </w:t>
      </w:r>
      <w:r>
        <w:rPr>
          <w:spacing w:val="-5"/>
        </w:rPr>
        <w:t>46.</w:t>
      </w:r>
    </w:p>
    <w:p>
      <w:pPr>
        <w:pStyle w:val="BodyText"/>
        <w:spacing w:after="0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numPr>
          <w:ilvl w:val="0"/>
          <w:numId w:val="2"/>
        </w:numPr>
        <w:tabs>
          <w:tab w:pos="2394" w:val="left" w:leader="none"/>
        </w:tabs>
        <w:spacing w:line="240" w:lineRule="auto" w:before="312" w:after="0"/>
        <w:ind w:left="2394" w:right="0" w:hanging="431"/>
        <w:jc w:val="left"/>
      </w:pPr>
      <w:bookmarkStart w:name="Теоретичні засади групової взаємодії учн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Теоретичні</w:t>
      </w:r>
      <w:r>
        <w:rPr>
          <w:spacing w:val="12"/>
        </w:rPr>
        <w:t> </w:t>
      </w:r>
      <w:r>
        <w:rPr/>
        <w:t>засади</w:t>
      </w:r>
      <w:r>
        <w:rPr>
          <w:spacing w:val="13"/>
        </w:rPr>
        <w:t> </w:t>
      </w:r>
      <w:r>
        <w:rPr/>
        <w:t>групової</w:t>
      </w:r>
      <w:r>
        <w:rPr>
          <w:spacing w:val="13"/>
        </w:rPr>
        <w:t> </w:t>
      </w:r>
      <w:r>
        <w:rPr/>
        <w:t>взаємодії</w:t>
      </w:r>
      <w:r>
        <w:rPr>
          <w:spacing w:val="13"/>
        </w:rPr>
        <w:t> </w:t>
      </w:r>
      <w:r>
        <w:rPr>
          <w:spacing w:val="-2"/>
        </w:rPr>
        <w:t>учнів</w:t>
      </w:r>
    </w:p>
    <w:p>
      <w:pPr>
        <w:pStyle w:val="BodyText"/>
        <w:spacing w:before="40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495" w:val="left" w:leader="none"/>
        </w:tabs>
        <w:spacing w:line="240" w:lineRule="auto" w:before="0" w:after="0"/>
        <w:ind w:left="1495" w:right="0" w:hanging="645"/>
        <w:jc w:val="left"/>
      </w:pPr>
      <w:bookmarkStart w:name="Психолого-педагогічні основи кооперативн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Психолого-педагогічні</w:t>
      </w:r>
      <w:r>
        <w:rPr>
          <w:spacing w:val="15"/>
        </w:rPr>
        <w:t> </w:t>
      </w:r>
      <w:r>
        <w:rPr/>
        <w:t>основи</w:t>
      </w:r>
      <w:r>
        <w:rPr>
          <w:spacing w:val="16"/>
        </w:rPr>
        <w:t> </w:t>
      </w:r>
      <w:r>
        <w:rPr/>
        <w:t>кооперативного</w:t>
      </w:r>
      <w:r>
        <w:rPr>
          <w:spacing w:val="15"/>
        </w:rPr>
        <w:t> </w:t>
      </w:r>
      <w:r>
        <w:rPr>
          <w:spacing w:val="-2"/>
        </w:rPr>
        <w:t>навчання</w:t>
      </w:r>
    </w:p>
    <w:p>
      <w:pPr>
        <w:pStyle w:val="BodyText"/>
        <w:rPr>
          <w:b/>
        </w:rPr>
      </w:pPr>
    </w:p>
    <w:p>
      <w:pPr>
        <w:pStyle w:val="BodyText"/>
        <w:spacing w:line="420" w:lineRule="auto"/>
        <w:ind w:left="141" w:right="515"/>
        <w:jc w:val="both"/>
      </w:pPr>
      <w:r>
        <w:rPr/>
        <w:t>Кооперативне навчання є однією з найбільш доказово обґрунтованих стратегій організації навчального процесу в початковій школі. Теоретичним підґрунтям цього підходу слугує розроблена Дж. та Р. Джонсонами модель позитивної вза- ємозалежності, де спільне розв'язання завдань активізує когнітивні й метако- гнітивні процеси, недосяжні в умовах індивідуальної роботи: учні вербалізу- ють міркування, отримують зворотний зв'язок від однолітків і коригують власні способи дій (Gu та</w:t>
      </w:r>
      <w:r>
        <w:rPr>
          <w:spacing w:val="-1"/>
        </w:rPr>
        <w:t> </w:t>
      </w:r>
      <w:r>
        <w:rPr/>
        <w:t>ін. </w:t>
      </w:r>
      <w:hyperlink w:history="true" w:anchor="_bookmark26">
        <w:r>
          <w:rPr/>
          <w:t>2015</w:t>
        </w:r>
      </w:hyperlink>
      <w:r>
        <w:rPr/>
        <w:t>). Вітчизняна педагогічна</w:t>
      </w:r>
      <w:r>
        <w:rPr>
          <w:spacing w:val="-1"/>
        </w:rPr>
        <w:t> </w:t>
      </w:r>
      <w:r>
        <w:rPr/>
        <w:t>наука</w:t>
      </w:r>
      <w:r>
        <w:rPr>
          <w:spacing w:val="-1"/>
        </w:rPr>
        <w:t> </w:t>
      </w:r>
      <w:r>
        <w:rPr/>
        <w:t>розвиває</w:t>
      </w:r>
      <w:r>
        <w:rPr>
          <w:spacing w:val="-1"/>
        </w:rPr>
        <w:t> </w:t>
      </w:r>
      <w:r>
        <w:rPr/>
        <w:t>цей</w:t>
      </w:r>
      <w:r>
        <w:rPr>
          <w:spacing w:val="-1"/>
        </w:rPr>
        <w:t> </w:t>
      </w:r>
      <w:r>
        <w:rPr/>
        <w:t>підхід у концепції інтерактивного навчання О.</w:t>
      </w:r>
      <w:r>
        <w:rPr>
          <w:spacing w:val="-12"/>
        </w:rPr>
        <w:t> </w:t>
      </w:r>
      <w:r>
        <w:rPr/>
        <w:t>І. Пометун і Л.</w:t>
      </w:r>
      <w:r>
        <w:rPr>
          <w:spacing w:val="-12"/>
        </w:rPr>
        <w:t> </w:t>
      </w:r>
      <w:r>
        <w:rPr/>
        <w:t>В. Пироженко, де групова взаємодія розглядається як обов'язкова умова формування ключових компетен- тностей молодших школярів, а не лише засіб підвищення успішності (Пометун та Пироженко </w:t>
      </w:r>
      <w:hyperlink w:history="true" w:anchor="_bookmark64">
        <w:r>
          <w:rPr/>
          <w:t>2004</w:t>
        </w:r>
      </w:hyperlink>
      <w:r>
        <w:rPr/>
        <w:t>).</w:t>
      </w:r>
    </w:p>
    <w:p>
      <w:pPr>
        <w:pStyle w:val="BodyText"/>
        <w:spacing w:line="420" w:lineRule="auto" w:before="14"/>
        <w:ind w:left="141" w:right="443" w:firstLine="708"/>
      </w:pPr>
      <w:r>
        <w:rPr/>
        <w:t>Систематичний мета-аналіз, що охоплює тридцять емпіричних досліджень, підтвердив статистично значущий позитивний вплив кооперативного навчання</w:t>
      </w:r>
      <w:r>
        <w:rPr>
          <w:spacing w:val="40"/>
        </w:rPr>
        <w:t> </w:t>
      </w:r>
      <w:r>
        <w:rPr/>
        <w:t>на математичну успішність учнів початкової школи, наголошуючи водночас на тому,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результативність</w:t>
      </w:r>
      <w:r>
        <w:rPr>
          <w:spacing w:val="40"/>
        </w:rPr>
        <w:t> </w:t>
      </w:r>
      <w:r>
        <w:rPr/>
        <w:t>стратегії</w:t>
      </w:r>
      <w:r>
        <w:rPr>
          <w:spacing w:val="40"/>
        </w:rPr>
        <w:t> </w:t>
      </w:r>
      <w:r>
        <w:rPr/>
        <w:t>залежить</w:t>
      </w:r>
      <w:r>
        <w:rPr>
          <w:spacing w:val="40"/>
        </w:rPr>
        <w:t> </w:t>
      </w:r>
      <w:r>
        <w:rPr/>
        <w:t>від</w:t>
      </w:r>
      <w:r>
        <w:rPr>
          <w:spacing w:val="40"/>
        </w:rPr>
        <w:t> </w:t>
      </w:r>
      <w:r>
        <w:rPr/>
        <w:t>якості</w:t>
      </w:r>
      <w:r>
        <w:rPr>
          <w:spacing w:val="40"/>
        </w:rPr>
        <w:t> </w:t>
      </w:r>
      <w:r>
        <w:rPr/>
        <w:t>її</w:t>
      </w:r>
      <w:r>
        <w:rPr>
          <w:spacing w:val="40"/>
        </w:rPr>
        <w:t> </w:t>
      </w:r>
      <w:r>
        <w:rPr/>
        <w:t>методичного</w:t>
      </w:r>
      <w:r>
        <w:rPr>
          <w:spacing w:val="40"/>
        </w:rPr>
        <w:t> </w:t>
      </w:r>
      <w:r>
        <w:rPr/>
        <w:t>впро- вадження --- зокрема від ступеня структурування взаємозалежності й чіткості</w:t>
      </w:r>
      <w:r>
        <w:rPr>
          <w:spacing w:val="80"/>
        </w:rPr>
        <w:t> </w:t>
      </w:r>
      <w:r>
        <w:rPr/>
        <w:t>розподілу ролей (Talkhan та ін. </w:t>
      </w:r>
      <w:hyperlink w:history="true" w:anchor="_bookmark51">
        <w:r>
          <w:rPr/>
          <w:t>2025</w:t>
        </w:r>
      </w:hyperlink>
      <w:r>
        <w:rPr/>
        <w:t>). Квазіекспериментальне дослідження, про- ведене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початкових</w:t>
      </w:r>
      <w:r>
        <w:rPr>
          <w:spacing w:val="40"/>
        </w:rPr>
        <w:t> </w:t>
      </w:r>
      <w:r>
        <w:rPr/>
        <w:t>школах</w:t>
      </w:r>
      <w:r>
        <w:rPr>
          <w:spacing w:val="40"/>
        </w:rPr>
        <w:t> </w:t>
      </w:r>
      <w:r>
        <w:rPr/>
        <w:t>Італії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участі</w:t>
      </w:r>
      <w:r>
        <w:rPr>
          <w:spacing w:val="40"/>
        </w:rPr>
        <w:t> </w:t>
      </w:r>
      <w:r>
        <w:rPr/>
        <w:t>тридцяти</w:t>
      </w:r>
      <w:r>
        <w:rPr>
          <w:spacing w:val="40"/>
        </w:rPr>
        <w:t> </w:t>
      </w:r>
      <w:r>
        <w:rPr/>
        <w:t>шести</w:t>
      </w:r>
      <w:r>
        <w:rPr>
          <w:spacing w:val="40"/>
        </w:rPr>
        <w:t> </w:t>
      </w:r>
      <w:r>
        <w:rPr/>
        <w:t>класів,</w:t>
      </w:r>
      <w:r>
        <w:rPr>
          <w:spacing w:val="40"/>
        </w:rPr>
        <w:t> </w:t>
      </w:r>
      <w:r>
        <w:rPr/>
        <w:t>показало, що структуроване кооперативне навчання із технологічною підтримкою суттє-</w:t>
      </w:r>
      <w:r>
        <w:rPr>
          <w:spacing w:val="80"/>
        </w:rPr>
        <w:t> </w:t>
      </w:r>
      <w:r>
        <w:rPr/>
        <w:t>во розвиває соціальні й емоційні навички молодших школярів порівняно з кон- трольною групою (Zagni та ін. </w:t>
      </w:r>
      <w:hyperlink w:history="true" w:anchor="_bookmark58">
        <w:r>
          <w:rPr/>
          <w:t>2025</w:t>
        </w:r>
      </w:hyperlink>
      <w:r>
        <w:rPr/>
        <w:t>). Довгострокове лонгітюдне спостереження учнів п'ятого і шостого класів підтвердило, що кооперативна методологія асоці- юється зі стабільнішим розвитком творчого мислення та лексичного збагачення</w:t>
      </w:r>
    </w:p>
    <w:p>
      <w:pPr>
        <w:pStyle w:val="BodyText"/>
        <w:spacing w:after="0" w:line="420" w:lineRule="auto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65"/>
        <w:jc w:val="both"/>
      </w:pPr>
      <w:r>
        <w:rPr/>
        <w:t>протягом усього пізнього дитинства (Segundo-Marcos, López Fernández та Daza González </w:t>
      </w:r>
      <w:hyperlink w:history="true" w:anchor="_bookmark48">
        <w:r>
          <w:rPr/>
          <w:t>2025</w:t>
        </w:r>
      </w:hyperlink>
      <w:r>
        <w:rPr/>
        <w:t>).</w:t>
      </w:r>
    </w:p>
    <w:p>
      <w:pPr>
        <w:pStyle w:val="BodyText"/>
        <w:spacing w:line="420" w:lineRule="auto" w:before="3"/>
        <w:ind w:left="141" w:right="515" w:firstLine="708"/>
        <w:jc w:val="both"/>
      </w:pPr>
      <w:r>
        <w:rPr/>
        <w:t>Ефективне впровадження кооперативного навчання потребує цілеспрямо- ваної підготовки вчителя і врахування специфіки класного середовища. Якісне дослідження на основі глибинних інтерв'ю з тридцятьма двома вчителями по- чаткової школи в Ірані виявило три ключові групи перешкод: організаційні (ве- лика наповнюваність класів, брак часу), педагогічні (нестача методичної ком- петентності) та пов'язані з учнівською поведінкою (різний рівень підготовки, конфлікти в групі) (Keramati та ін. </w:t>
      </w:r>
      <w:hyperlink w:history="true" w:anchor="_bookmark30">
        <w:r>
          <w:rPr/>
          <w:t>2025</w:t>
        </w:r>
      </w:hyperlink>
      <w:r>
        <w:rPr/>
        <w:t>). Ці перешкоди є характерними і для українського шкільного контексту --- особливо в умовах змішаних класів і зна- чної диференціації рівнів навчальних досягнень, типових для НУШ після пе- реходу з дистанційного формату. Пілотна програма у гетерогенних класах Же- неви продемонструвала, що правильно організована кооперативна діяльність захищає соціальний клімат класу і знижує рівень ізоляції окремих учнів (Buchs </w:t>
      </w:r>
      <w:hyperlink w:history="true" w:anchor="_bookmark21">
        <w:r>
          <w:rPr/>
          <w:t>2025</w:t>
        </w:r>
      </w:hyperlink>
      <w:r>
        <w:rPr/>
        <w:t>). Водночас аналіз динаміки групової колаборації у четвертому класі ви- явив, що позаурочні взаємодії між учнями виконують регулятивну функцію в структурі групової роботи, перерозподіляючи владні відносини всередині ко- манди (Langer-Osuna та ін. </w:t>
      </w:r>
      <w:hyperlink w:history="true" w:anchor="_bookmark32">
        <w:r>
          <w:rPr/>
          <w:t>2020</w:t>
        </w:r>
      </w:hyperlink>
      <w:r>
        <w:rPr/>
        <w:t>). Ці дані вказують на те, що ефективність ко- оперативного навчання не є автоматичним наслідком групування учнів, а зале- жить від усвідомленого педагогічного управління груповою взаємодією --- ви- сновок, що прямо кореспондує з вимогами Державного стандарту НУШ щодо компетентнісно-орієнтованого навчання (Бібік </w:t>
      </w:r>
      <w:hyperlink w:history="true" w:anchor="_bookmark62">
        <w:r>
          <w:rPr/>
          <w:t>2017</w:t>
        </w:r>
      </w:hyperlink>
      <w:r>
        <w:rPr/>
        <w:t>).</w:t>
      </w:r>
    </w:p>
    <w:p>
      <w:pPr>
        <w:pStyle w:val="Heading1"/>
        <w:numPr>
          <w:ilvl w:val="1"/>
          <w:numId w:val="2"/>
        </w:numPr>
        <w:tabs>
          <w:tab w:pos="1494" w:val="left" w:leader="none"/>
        </w:tabs>
        <w:spacing w:line="240" w:lineRule="auto" w:before="223" w:after="0"/>
        <w:ind w:left="1494" w:right="0" w:hanging="644"/>
        <w:jc w:val="both"/>
      </w:pPr>
      <w:bookmarkStart w:name="Типи групової роботи та їх порівняльна х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Типи</w:t>
      </w:r>
      <w:r>
        <w:rPr>
          <w:spacing w:val="11"/>
        </w:rPr>
        <w:t> </w:t>
      </w:r>
      <w:r>
        <w:rPr/>
        <w:t>групової</w:t>
      </w:r>
      <w:r>
        <w:rPr>
          <w:spacing w:val="12"/>
        </w:rPr>
        <w:t> </w:t>
      </w:r>
      <w:r>
        <w:rPr/>
        <w:t>роботи</w:t>
      </w:r>
      <w:r>
        <w:rPr>
          <w:spacing w:val="11"/>
        </w:rPr>
        <w:t> </w:t>
      </w:r>
      <w:r>
        <w:rPr/>
        <w:t>та</w:t>
      </w:r>
      <w:r>
        <w:rPr>
          <w:spacing w:val="12"/>
        </w:rPr>
        <w:t> </w:t>
      </w:r>
      <w:r>
        <w:rPr/>
        <w:t>їх</w:t>
      </w:r>
      <w:r>
        <w:rPr>
          <w:spacing w:val="12"/>
        </w:rPr>
        <w:t> </w:t>
      </w:r>
      <w:r>
        <w:rPr/>
        <w:t>порівняльна</w:t>
      </w:r>
      <w:r>
        <w:rPr>
          <w:spacing w:val="11"/>
        </w:rPr>
        <w:t> </w:t>
      </w:r>
      <w:r>
        <w:rPr>
          <w:spacing w:val="-2"/>
        </w:rPr>
        <w:t>характеристика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20" w:lineRule="auto"/>
        <w:ind w:left="141" w:right="516"/>
        <w:jc w:val="both"/>
      </w:pPr>
      <w:r>
        <w:rPr/>
        <w:t>У сучасній педагогіці розрізняють кілька форм організації спільної навчальної діяльності,</w:t>
      </w:r>
      <w:r>
        <w:rPr>
          <w:spacing w:val="12"/>
        </w:rPr>
        <w:t> </w:t>
      </w:r>
      <w:r>
        <w:rPr/>
        <w:t>що</w:t>
      </w:r>
      <w:r>
        <w:rPr>
          <w:spacing w:val="13"/>
        </w:rPr>
        <w:t> </w:t>
      </w:r>
      <w:r>
        <w:rPr/>
        <w:t>відрізняються</w:t>
      </w:r>
      <w:r>
        <w:rPr>
          <w:spacing w:val="12"/>
        </w:rPr>
        <w:t> </w:t>
      </w:r>
      <w:r>
        <w:rPr/>
        <w:t>за</w:t>
      </w:r>
      <w:r>
        <w:rPr>
          <w:spacing w:val="13"/>
        </w:rPr>
        <w:t> </w:t>
      </w:r>
      <w:r>
        <w:rPr/>
        <w:t>ступенем</w:t>
      </w:r>
      <w:r>
        <w:rPr>
          <w:spacing w:val="13"/>
        </w:rPr>
        <w:t> </w:t>
      </w:r>
      <w:r>
        <w:rPr/>
        <w:t>взаємозалежності</w:t>
      </w:r>
      <w:r>
        <w:rPr>
          <w:spacing w:val="12"/>
        </w:rPr>
        <w:t> </w:t>
      </w:r>
      <w:r>
        <w:rPr/>
        <w:t>учасників,</w:t>
      </w:r>
      <w:r>
        <w:rPr>
          <w:spacing w:val="13"/>
        </w:rPr>
        <w:t> </w:t>
      </w:r>
      <w:r>
        <w:rPr>
          <w:spacing w:val="-2"/>
        </w:rPr>
        <w:t>характе-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7"/>
        <w:jc w:val="both"/>
      </w:pPr>
      <w:r>
        <w:rPr/>
        <w:t>ром завдання і рівнем автономії групи. Систематизація цих форм є необхідною умовою усвідомленого педагогічного проєктування, оскільки їх підміна або змі- шування знижує ефективність навчання.</w:t>
      </w:r>
    </w:p>
    <w:p>
      <w:pPr>
        <w:pStyle w:val="BodyText"/>
        <w:spacing w:line="420" w:lineRule="auto" w:before="4"/>
        <w:ind w:left="132" w:right="514" w:firstLine="718"/>
        <w:jc w:val="both"/>
      </w:pPr>
      <w:r>
        <w:rPr>
          <w:i/>
        </w:rPr>
        <w:t>Кооперативне навчання </w:t>
      </w:r>
      <w:r>
        <w:rPr/>
        <w:t>(cooperative learning) передбачає чіткий структу- рований розподіл ролей, позитивну взаємозалежність результатів та індивіду- альну відповідальність кожного члена групи за кінцевий спільний продукт. </w:t>
      </w:r>
      <w:r>
        <w:rPr>
          <w:i/>
        </w:rPr>
        <w:t>Ко- лаборативне навчання </w:t>
      </w:r>
      <w:r>
        <w:rPr/>
        <w:t>(collaborative learning) є більш гнучкою, рівноправною формою взаємодії, де акцент робиться на спільному конструюванні смислів та відкритому обміні ідеями без жорсткого розподілу функцій. </w:t>
      </w:r>
      <w:r>
        <w:rPr>
          <w:i/>
        </w:rPr>
        <w:t>Проєктна робота </w:t>
      </w:r>
      <w:r>
        <w:rPr/>
        <w:t>(project-based learning, PjBL) поєднує ознаки обох форм, але орієнтується на виготовлення конкретного продукту і вирішення автентичної проблеми. </w:t>
      </w:r>
      <w:r>
        <w:rPr>
          <w:i/>
        </w:rPr>
        <w:t>Дослі- дницька групова діяльність </w:t>
      </w:r>
      <w:r>
        <w:rPr/>
        <w:t>у форматі IBL спрямована передусім на колективне породження</w:t>
      </w:r>
      <w:r>
        <w:rPr>
          <w:spacing w:val="5"/>
        </w:rPr>
        <w:t> </w:t>
      </w:r>
      <w:r>
        <w:rPr/>
        <w:t>та</w:t>
      </w:r>
      <w:r>
        <w:rPr>
          <w:spacing w:val="5"/>
        </w:rPr>
        <w:t> </w:t>
      </w:r>
      <w:r>
        <w:rPr/>
        <w:t>перевірку</w:t>
      </w:r>
      <w:r>
        <w:rPr>
          <w:spacing w:val="5"/>
        </w:rPr>
        <w:t> </w:t>
      </w:r>
      <w:r>
        <w:rPr/>
        <w:t>гіпотез,</w:t>
      </w:r>
      <w:r>
        <w:rPr>
          <w:spacing w:val="5"/>
        </w:rPr>
        <w:t> </w:t>
      </w:r>
      <w:r>
        <w:rPr/>
        <w:t>тобто</w:t>
      </w:r>
      <w:r>
        <w:rPr>
          <w:spacing w:val="5"/>
        </w:rPr>
        <w:t> </w:t>
      </w:r>
      <w:r>
        <w:rPr/>
        <w:t>акцентує</w:t>
      </w:r>
      <w:r>
        <w:rPr>
          <w:spacing w:val="5"/>
        </w:rPr>
        <w:t> </w:t>
      </w:r>
      <w:r>
        <w:rPr/>
        <w:t>процес</w:t>
      </w:r>
      <w:r>
        <w:rPr>
          <w:spacing w:val="5"/>
        </w:rPr>
        <w:t> </w:t>
      </w:r>
      <w:r>
        <w:rPr/>
        <w:t>пізнання,</w:t>
      </w:r>
      <w:r>
        <w:rPr>
          <w:spacing w:val="5"/>
        </w:rPr>
        <w:t> </w:t>
      </w:r>
      <w:r>
        <w:rPr/>
        <w:t>а</w:t>
      </w:r>
      <w:r>
        <w:rPr>
          <w:spacing w:val="5"/>
        </w:rPr>
        <w:t> </w:t>
      </w:r>
      <w:r>
        <w:rPr/>
        <w:t>не</w:t>
      </w:r>
      <w:r>
        <w:rPr>
          <w:spacing w:val="6"/>
        </w:rPr>
        <w:t> </w:t>
      </w:r>
      <w:r>
        <w:rPr>
          <w:spacing w:val="-2"/>
        </w:rPr>
        <w:t>продукт.</w:t>
      </w:r>
    </w:p>
    <w:p>
      <w:pPr>
        <w:pStyle w:val="BodyText"/>
        <w:spacing w:before="145"/>
        <w:ind w:left="273"/>
        <w:jc w:val="both"/>
      </w:pPr>
      <w:r>
        <w:rPr>
          <w:b/>
        </w:rPr>
        <w:t>Табл.</w:t>
      </w:r>
      <w:r>
        <w:rPr>
          <w:b/>
          <w:spacing w:val="14"/>
        </w:rPr>
        <w:t> </w:t>
      </w:r>
      <w:r>
        <w:rPr>
          <w:b/>
        </w:rPr>
        <w:t>2.1.</w:t>
      </w:r>
      <w:r>
        <w:rPr>
          <w:b/>
          <w:spacing w:val="15"/>
        </w:rPr>
        <w:t> </w:t>
      </w:r>
      <w:r>
        <w:rPr/>
        <w:t>Порівняльна</w:t>
      </w:r>
      <w:r>
        <w:rPr>
          <w:spacing w:val="14"/>
        </w:rPr>
        <w:t> </w:t>
      </w:r>
      <w:r>
        <w:rPr/>
        <w:t>характеристика</w:t>
      </w:r>
      <w:r>
        <w:rPr>
          <w:spacing w:val="15"/>
        </w:rPr>
        <w:t> </w:t>
      </w:r>
      <w:r>
        <w:rPr/>
        <w:t>форм</w:t>
      </w:r>
      <w:r>
        <w:rPr>
          <w:spacing w:val="15"/>
        </w:rPr>
        <w:t> </w:t>
      </w:r>
      <w:r>
        <w:rPr/>
        <w:t>групової</w:t>
      </w:r>
      <w:r>
        <w:rPr>
          <w:spacing w:val="14"/>
        </w:rPr>
        <w:t> </w:t>
      </w:r>
      <w:r>
        <w:rPr/>
        <w:t>навчальної</w:t>
      </w:r>
      <w:r>
        <w:rPr>
          <w:spacing w:val="15"/>
        </w:rPr>
        <w:t> </w:t>
      </w:r>
      <w:r>
        <w:rPr>
          <w:spacing w:val="-2"/>
        </w:rPr>
        <w:t>діяльності</w:t>
      </w: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0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1947"/>
        <w:gridCol w:w="2060"/>
        <w:gridCol w:w="2060"/>
      </w:tblGrid>
      <w:tr>
        <w:trPr>
          <w:trHeight w:val="1691" w:hRule="atLeast"/>
        </w:trPr>
        <w:tc>
          <w:tcPr>
            <w:tcW w:w="1834" w:type="dxa"/>
          </w:tcPr>
          <w:p>
            <w:pPr>
              <w:pStyle w:val="TableParagraph"/>
              <w:ind w:right="-144"/>
              <w:rPr>
                <w:rFonts w:ascii="Times New Roman" w:hAnsi="Times New Roman"/>
                <w:b/>
                <w:sz w:val="28"/>
              </w:rPr>
            </w:pPr>
            <w:bookmarkStart w:name="Додаток Б. Список скорочень та глосарій " w:id="11"/>
            <w:bookmarkEnd w:id="11"/>
            <w:r>
              <w:rPr/>
            </w:r>
            <w:bookmarkStart w:name="_bookmark5" w:id="12"/>
            <w:bookmarkEnd w:id="12"/>
            <w:r>
              <w:rPr/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Характеристи</w:t>
            </w:r>
          </w:p>
        </w:tc>
        <w:tc>
          <w:tcPr>
            <w:tcW w:w="1947" w:type="dxa"/>
          </w:tcPr>
          <w:p>
            <w:pPr>
              <w:pStyle w:val="TableParagraph"/>
              <w:spacing w:line="420" w:lineRule="auto"/>
              <w:ind w:right="-16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195"/>
                <w:sz w:val="28"/>
              </w:rPr>
              <w:t>К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к</w:t>
            </w:r>
            <w:r>
              <w:rPr>
                <w:rFonts w:ascii="Times New Roman" w:hAnsi="Times New Roman"/>
                <w:b/>
                <w:spacing w:val="-119"/>
                <w:sz w:val="28"/>
              </w:rPr>
              <w:t>а</w:t>
            </w:r>
            <w:r>
              <w:rPr>
                <w:rFonts w:ascii="Times New Roman" w:hAnsi="Times New Roman"/>
                <w:b/>
                <w:spacing w:val="3"/>
                <w:sz w:val="28"/>
              </w:rPr>
              <w:t>оопер</w:t>
            </w:r>
            <w:r>
              <w:rPr>
                <w:rFonts w:ascii="Times New Roman" w:hAnsi="Times New Roman"/>
                <w:b/>
                <w:spacing w:val="-5"/>
                <w:sz w:val="28"/>
              </w:rPr>
              <w:t>а</w:t>
            </w:r>
            <w:r>
              <w:rPr>
                <w:rFonts w:ascii="Times New Roman" w:hAnsi="Times New Roman"/>
                <w:b/>
                <w:spacing w:val="3"/>
                <w:sz w:val="28"/>
              </w:rPr>
              <w:t>тивне</w:t>
            </w:r>
            <w:r>
              <w:rPr>
                <w:rFonts w:ascii="Times New Roman" w:hAnsi="Times New Roman"/>
                <w:b/>
                <w:spacing w:val="-21"/>
                <w:sz w:val="2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навчання</w:t>
            </w:r>
          </w:p>
        </w:tc>
        <w:tc>
          <w:tcPr>
            <w:tcW w:w="2060" w:type="dxa"/>
          </w:tcPr>
          <w:p>
            <w:pPr>
              <w:pStyle w:val="TableParagraph"/>
              <w:spacing w:line="420" w:lineRule="auto"/>
              <w:ind w:left="123" w:right="-72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Колаборативне навчання</w:t>
            </w:r>
          </w:p>
        </w:tc>
        <w:tc>
          <w:tcPr>
            <w:tcW w:w="2060" w:type="dxa"/>
          </w:tcPr>
          <w:p>
            <w:pPr>
              <w:pStyle w:val="TableParagraph"/>
              <w:ind w:left="115" w:firstLine="9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Дослідницька</w:t>
            </w:r>
          </w:p>
          <w:p>
            <w:pPr>
              <w:pStyle w:val="TableParagraph"/>
              <w:spacing w:line="560" w:lineRule="atLeast" w:before="4"/>
              <w:ind w:left="125" w:right="-72" w:hanging="10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(IBL)</w:t>
            </w:r>
            <w:r>
              <w:rPr>
                <w:rFonts w:ascii="Times New Roman" w:hAnsi="Times New Roman"/>
                <w:b/>
                <w:spacing w:val="-5"/>
                <w:sz w:val="28"/>
              </w:rPr>
              <w:t> </w:t>
            </w:r>
            <w:r>
              <w:rPr>
                <w:rFonts w:ascii="Times New Roman" w:hAnsi="Times New Roman"/>
                <w:b/>
                <w:sz w:val="28"/>
              </w:rPr>
              <w:t>групова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діяльність</w:t>
            </w:r>
          </w:p>
        </w:tc>
      </w:tr>
      <w:tr>
        <w:trPr>
          <w:trHeight w:val="1691" w:hRule="atLeast"/>
        </w:trPr>
        <w:tc>
          <w:tcPr>
            <w:tcW w:w="1834" w:type="dxa"/>
          </w:tcPr>
          <w:p>
            <w:pPr>
              <w:pStyle w:val="TableParagraph"/>
              <w:spacing w:line="42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Розподіл ролей</w:t>
            </w:r>
          </w:p>
        </w:tc>
        <w:tc>
          <w:tcPr>
            <w:tcW w:w="1947" w:type="dxa"/>
          </w:tcPr>
          <w:p>
            <w:pPr>
              <w:pStyle w:val="TableParagraph"/>
              <w:spacing w:line="420" w:lineRule="auto"/>
              <w:ind w:right="-1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Чіткий, </w:t>
            </w:r>
            <w:r>
              <w:rPr>
                <w:rFonts w:ascii="Times New Roman" w:hAnsi="Times New Roman"/>
                <w:sz w:val="28"/>
              </w:rPr>
              <w:t>стру- </w:t>
            </w:r>
            <w:r>
              <w:rPr>
                <w:rFonts w:ascii="Times New Roman" w:hAnsi="Times New Roman"/>
                <w:spacing w:val="-2"/>
                <w:sz w:val="28"/>
              </w:rPr>
              <w:t>ктурований</w:t>
            </w:r>
          </w:p>
        </w:tc>
        <w:tc>
          <w:tcPr>
            <w:tcW w:w="2060" w:type="dxa"/>
          </w:tcPr>
          <w:p>
            <w:pPr>
              <w:pStyle w:val="TableParagraph"/>
              <w:spacing w:line="420" w:lineRule="auto"/>
              <w:ind w:left="12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Гнучкий, спільно</w:t>
            </w:r>
          </w:p>
          <w:p>
            <w:pPr>
              <w:pStyle w:val="TableParagraph"/>
              <w:spacing w:before="2"/>
              <w:ind w:left="123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визначений</w:t>
            </w:r>
          </w:p>
        </w:tc>
        <w:tc>
          <w:tcPr>
            <w:tcW w:w="2060" w:type="dxa"/>
          </w:tcPr>
          <w:p>
            <w:pPr>
              <w:pStyle w:val="TableParagraph"/>
              <w:spacing w:line="420" w:lineRule="auto"/>
              <w:ind w:left="125" w:right="15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Ситуативний, </w:t>
            </w:r>
            <w:r>
              <w:rPr>
                <w:rFonts w:ascii="Times New Roman" w:hAnsi="Times New Roman"/>
                <w:sz w:val="28"/>
              </w:rPr>
              <w:t>за потребою</w:t>
            </w:r>
          </w:p>
        </w:tc>
      </w:tr>
      <w:tr>
        <w:trPr>
          <w:trHeight w:val="2256" w:hRule="atLeast"/>
        </w:trPr>
        <w:tc>
          <w:tcPr>
            <w:tcW w:w="1834" w:type="dxa"/>
          </w:tcPr>
          <w:p>
            <w:pPr>
              <w:pStyle w:val="TableParagraph"/>
              <w:ind w:right="-5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Взаємозалежн</w:t>
            </w:r>
          </w:p>
        </w:tc>
        <w:tc>
          <w:tcPr>
            <w:tcW w:w="1947" w:type="dxa"/>
          </w:tcPr>
          <w:p>
            <w:pPr>
              <w:pStyle w:val="TableParagraph"/>
              <w:spacing w:line="420" w:lineRule="auto"/>
              <w:ind w:right="325" w:hanging="8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9"/>
                <w:sz w:val="28"/>
              </w:rPr>
              <w:t>і</w:t>
            </w:r>
            <w:r>
              <w:rPr>
                <w:rFonts w:ascii="Times New Roman" w:hAnsi="Times New Roman"/>
                <w:spacing w:val="-109"/>
                <w:sz w:val="28"/>
              </w:rPr>
              <w:t>с</w:t>
            </w:r>
            <w:r>
              <w:rPr>
                <w:rFonts w:ascii="Times New Roman" w:hAnsi="Times New Roman"/>
                <w:spacing w:val="-79"/>
                <w:sz w:val="28"/>
              </w:rPr>
              <w:t>П</w:t>
            </w:r>
            <w:r>
              <w:rPr>
                <w:rFonts w:ascii="Times New Roman" w:hAnsi="Times New Roman"/>
                <w:spacing w:val="-27"/>
                <w:sz w:val="28"/>
              </w:rPr>
              <w:t>т</w:t>
            </w:r>
            <w:r>
              <w:rPr>
                <w:rFonts w:ascii="Times New Roman" w:hAnsi="Times New Roman"/>
                <w:spacing w:val="-97"/>
                <w:sz w:val="28"/>
              </w:rPr>
              <w:t>о</w:t>
            </w:r>
            <w:r>
              <w:rPr>
                <w:rFonts w:ascii="Times New Roman" w:hAnsi="Times New Roman"/>
                <w:spacing w:val="-14"/>
                <w:sz w:val="28"/>
              </w:rPr>
              <w:t>ь</w:t>
            </w:r>
            <w:r>
              <w:rPr>
                <w:rFonts w:ascii="Times New Roman" w:hAnsi="Times New Roman"/>
                <w:spacing w:val="10"/>
                <w:sz w:val="28"/>
              </w:rPr>
              <w:t>зитивна,</w:t>
            </w:r>
            <w:r>
              <w:rPr>
                <w:rFonts w:ascii="Times New Roman" w:hAnsi="Times New Roman"/>
                <w:spacing w:val="-17"/>
                <w:sz w:val="28"/>
              </w:rPr>
              <w:t> </w:t>
            </w:r>
            <w:r>
              <w:rPr>
                <w:rFonts w:ascii="Times New Roman" w:hAnsi="Times New Roman"/>
                <w:spacing w:val="-2"/>
                <w:sz w:val="28"/>
              </w:rPr>
              <w:t>запрограмо- </w:t>
            </w:r>
            <w:r>
              <w:rPr>
                <w:rFonts w:ascii="Times New Roman" w:hAnsi="Times New Roman"/>
                <w:spacing w:val="-4"/>
                <w:sz w:val="28"/>
              </w:rPr>
              <w:t>вана</w:t>
            </w:r>
          </w:p>
        </w:tc>
        <w:tc>
          <w:tcPr>
            <w:tcW w:w="2060" w:type="dxa"/>
          </w:tcPr>
          <w:p>
            <w:pPr>
              <w:pStyle w:val="TableParagraph"/>
              <w:spacing w:line="420" w:lineRule="auto"/>
              <w:ind w:left="123" w:right="-7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Природна, виникає органічно</w:t>
            </w:r>
          </w:p>
        </w:tc>
        <w:tc>
          <w:tcPr>
            <w:tcW w:w="2060" w:type="dxa"/>
          </w:tcPr>
          <w:p>
            <w:pPr>
              <w:pStyle w:val="TableParagraph"/>
              <w:spacing w:line="420" w:lineRule="auto"/>
              <w:ind w:left="125" w:right="887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Спільна навколо наукової</w:t>
            </w:r>
          </w:p>
          <w:p>
            <w:pPr>
              <w:pStyle w:val="TableParagraph"/>
              <w:spacing w:before="3"/>
              <w:ind w:left="125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проблеми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8"/>
        </w:rPr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right="81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1589592</wp:posOffset>
                </wp:positionH>
                <wp:positionV relativeFrom="paragraph">
                  <wp:posOffset>-1170724</wp:posOffset>
                </wp:positionV>
                <wp:extent cx="5100955" cy="577151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100955" cy="5771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34"/>
                              <w:gridCol w:w="1947"/>
                              <w:gridCol w:w="2060"/>
                              <w:gridCol w:w="2060"/>
                            </w:tblGrid>
                            <w:tr>
                              <w:trPr>
                                <w:trHeight w:val="1691" w:hRule="atLeast"/>
                              </w:trPr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ind w:right="-144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Відповідальніс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84"/>
                                      <w:sz w:val="28"/>
                                    </w:rPr>
                                    <w:t>І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9"/>
                                      <w:sz w:val="28"/>
                                    </w:rPr>
                                    <w:t>т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12"/>
                                      <w:sz w:val="28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6"/>
                                      <w:sz w:val="28"/>
                                    </w:rPr>
                                    <w:t>ь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7"/>
                                      <w:sz w:val="28"/>
                                    </w:rPr>
                                    <w:t>дивід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3"/>
                                      <w:sz w:val="28"/>
                                    </w:rPr>
                                    <w:t>у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9"/>
                                      <w:sz w:val="2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7"/>
                                      <w:sz w:val="28"/>
                                    </w:rPr>
                                    <w:t>льна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ind w:left="8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групова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uto"/>
                                    <w:ind w:left="123" w:right="-7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Переважно групова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Групова,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60" w:lineRule="atLeast" w:before="4"/>
                                    <w:ind w:left="125" w:right="-7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процес- орієнтована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7" w:hRule="atLeast"/>
                              </w:trPr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Кінцевий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результат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Спільний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продукт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Спільне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ind w:left="123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розуміння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ind w:left="125" w:right="-7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Відповідь/поясн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ind w:left="125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явища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7" w:hRule="atLeast"/>
                              </w:trPr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  <w:sz w:val="28"/>
                                    </w:rPr>
                                    <w:t>Роль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учителя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Організатор,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контролер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Фасилітатор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Тьютор,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ind w:left="96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«провокатор»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1" w:hRule="atLeast"/>
                              </w:trPr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uto"/>
                                    <w:ind w:right="-144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Ступінь відкритості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завдання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uto"/>
                                    <w:ind w:right="-16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Низький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-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середній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Середній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uto"/>
                                    <w:ind w:left="125" w:right="-7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Середній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-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високий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7" w:hRule="atLeast"/>
                              </w:trPr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Вік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9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(опти-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мально)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1–4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9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класи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3–4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9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класи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2–4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9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класи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6" w:hRule="atLeast"/>
                              </w:trPr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uto"/>
                                    <w:ind w:right="166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Зв'язок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6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з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  <w:sz w:val="28"/>
                                    </w:rPr>
                                    <w:t>ЯДС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uto"/>
                                    <w:ind w:right="32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Структуровані дослідження- розпізнавання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uto"/>
                                    <w:ind w:left="123" w:right="157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Обговорення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та побудова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концептів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420" w:lineRule="auto"/>
                                    <w:ind w:left="125" w:right="7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Дослідження- спостереження, дослідження-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25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8"/>
                                    </w:rPr>
                                    <w:t>пошуку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164749pt;margin-top:-92.183052pt;width:401.65pt;height:454.45pt;mso-position-horizontal-relative:page;mso-position-vertical-relative:paragraph;z-index:1572915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34"/>
                        <w:gridCol w:w="1947"/>
                        <w:gridCol w:w="2060"/>
                        <w:gridCol w:w="2060"/>
                      </w:tblGrid>
                      <w:tr>
                        <w:trPr>
                          <w:trHeight w:val="1691" w:hRule="atLeast"/>
                        </w:trPr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ind w:right="-144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Відповідальніс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84"/>
                                <w:sz w:val="28"/>
                              </w:rPr>
                              <w:t>І</w:t>
                            </w:r>
                            <w:r>
                              <w:rPr>
                                <w:rFonts w:ascii="Times New Roman" w:hAnsi="Times New Roman"/>
                                <w:spacing w:val="-29"/>
                                <w:sz w:val="28"/>
                              </w:rPr>
                              <w:t>т</w:t>
                            </w:r>
                            <w:r>
                              <w:rPr>
                                <w:rFonts w:ascii="Times New Roman" w:hAnsi="Times New Roman"/>
                                <w:spacing w:val="-112"/>
                                <w:sz w:val="28"/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8"/>
                              </w:rPr>
                              <w:t>ь</w:t>
                            </w:r>
                            <w:r>
                              <w:rPr>
                                <w:rFonts w:ascii="Times New Roman" w:hAnsi="Times New Roman"/>
                                <w:spacing w:val="7"/>
                                <w:sz w:val="28"/>
                              </w:rPr>
                              <w:t>дивід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sz w:val="28"/>
                              </w:rPr>
                              <w:t>у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28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spacing w:val="7"/>
                                <w:sz w:val="28"/>
                              </w:rPr>
                              <w:t>льна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ind w:left="8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групова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420" w:lineRule="auto"/>
                              <w:ind w:left="123" w:right="-7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Переважно групова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Групова,</w:t>
                            </w:r>
                          </w:p>
                          <w:p>
                            <w:pPr>
                              <w:pStyle w:val="TableParagraph"/>
                              <w:spacing w:line="560" w:lineRule="atLeast" w:before="4"/>
                              <w:ind w:left="125" w:right="-7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процес- орієнтована</w:t>
                            </w:r>
                          </w:p>
                        </w:tc>
                      </w:tr>
                      <w:tr>
                        <w:trPr>
                          <w:trHeight w:val="1127" w:hRule="atLeast"/>
                        </w:trPr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Кінцевий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результат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Спільний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продукт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Спільне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ind w:left="123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розуміння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ind w:left="125" w:right="-7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Відповідь/поясн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ind w:left="125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явища</w:t>
                            </w:r>
                          </w:p>
                        </w:tc>
                      </w:tr>
                      <w:tr>
                        <w:trPr>
                          <w:trHeight w:val="1127" w:hRule="atLeast"/>
                        </w:trPr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4"/>
                                <w:sz w:val="28"/>
                              </w:rPr>
                              <w:t>Роль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учителя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Організатор,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контролер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Фасилітатор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Тьютор,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ind w:left="96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«провокатор»</w:t>
                            </w:r>
                          </w:p>
                        </w:tc>
                      </w:tr>
                      <w:tr>
                        <w:trPr>
                          <w:trHeight w:val="1691" w:hRule="atLeast"/>
                        </w:trPr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spacing w:line="420" w:lineRule="auto"/>
                              <w:ind w:right="-144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Ступінь відкритості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завдання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line="420" w:lineRule="auto"/>
                              <w:ind w:right="-16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Низький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--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-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середній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Середній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420" w:lineRule="auto"/>
                              <w:ind w:left="125" w:right="-7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Середній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--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-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високий</w:t>
                            </w:r>
                          </w:p>
                        </w:tc>
                      </w:tr>
                      <w:tr>
                        <w:trPr>
                          <w:trHeight w:val="1127" w:hRule="atLeast"/>
                        </w:trPr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Вік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(опти-</w:t>
                            </w:r>
                          </w:p>
                          <w:p>
                            <w:pPr>
                              <w:pStyle w:val="TableParagraph"/>
                              <w:spacing w:before="24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мально)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1–4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класи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3–4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класи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2–4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класи</w:t>
                            </w:r>
                          </w:p>
                        </w:tc>
                      </w:tr>
                      <w:tr>
                        <w:trPr>
                          <w:trHeight w:val="2256" w:hRule="atLeast"/>
                        </w:trPr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spacing w:line="420" w:lineRule="auto"/>
                              <w:ind w:right="166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Зв'язок</w:t>
                            </w:r>
                            <w:r>
                              <w:rPr>
                                <w:rFonts w:ascii="Times New Roman" w:hAnsi="Times New Roman"/>
                                <w:spacing w:val="-1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з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8"/>
                              </w:rPr>
                              <w:t>ЯДС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>
                            <w:pPr>
                              <w:pStyle w:val="TableParagraph"/>
                              <w:spacing w:line="420" w:lineRule="auto"/>
                              <w:ind w:right="32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Структуровані дослідження- розпізнавання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420" w:lineRule="auto"/>
                              <w:ind w:left="123" w:right="157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Обговорення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та побудова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концептів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420" w:lineRule="auto"/>
                              <w:ind w:left="125" w:right="7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Дослідження- спостереження, дослідження-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25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8"/>
                              </w:rPr>
                              <w:t>пошуку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ення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spacing w:line="420" w:lineRule="auto"/>
        <w:ind w:left="141" w:right="516" w:firstLine="708"/>
        <w:jc w:val="both"/>
      </w:pPr>
      <w:r>
        <w:rPr/>
        <w:t>Дослідження поведінки першокласників (7 років) у малих групах за мето- дологією Lesson Study засвідчило, що навіть наймолодші учні здатні до проду- ктивної кооперації за умови відповідного педагогічного супроводу, спростову- ючи поширене переконання про «незрілість» дітей цього віку для групової ро- боти (Jakavonytė-Staškuvienė та Bernotienė </w:t>
      </w:r>
      <w:hyperlink w:history="true" w:anchor="_bookmark29">
        <w:r>
          <w:rPr/>
          <w:t>2025</w:t>
        </w:r>
      </w:hyperlink>
      <w:r>
        <w:rPr/>
        <w:t>). Водночас дослідження спіль- ного сторітелінгу в учнів 1--3 класів (97 осіб) показало, що тангібельні цифро-</w:t>
      </w:r>
      <w:r>
        <w:rPr>
          <w:spacing w:val="80"/>
        </w:rPr>
        <w:t> </w:t>
      </w:r>
      <w:r>
        <w:rPr/>
        <w:t>ві</w:t>
      </w:r>
      <w:r>
        <w:rPr>
          <w:spacing w:val="31"/>
        </w:rPr>
        <w:t> </w:t>
      </w:r>
      <w:r>
        <w:rPr/>
        <w:t>форми</w:t>
      </w:r>
      <w:r>
        <w:rPr>
          <w:spacing w:val="31"/>
        </w:rPr>
        <w:t> </w:t>
      </w:r>
      <w:r>
        <w:rPr/>
        <w:t>колаборації</w:t>
      </w:r>
      <w:r>
        <w:rPr>
          <w:spacing w:val="31"/>
        </w:rPr>
        <w:t> </w:t>
      </w:r>
      <w:r>
        <w:rPr/>
        <w:t>стимулюють</w:t>
      </w:r>
      <w:r>
        <w:rPr>
          <w:spacing w:val="31"/>
        </w:rPr>
        <w:t> </w:t>
      </w:r>
      <w:r>
        <w:rPr/>
        <w:t>більш</w:t>
      </w:r>
      <w:r>
        <w:rPr>
          <w:spacing w:val="31"/>
        </w:rPr>
        <w:t> </w:t>
      </w:r>
      <w:r>
        <w:rPr/>
        <w:t>інклюзивні</w:t>
      </w:r>
      <w:r>
        <w:rPr>
          <w:spacing w:val="31"/>
        </w:rPr>
        <w:t> </w:t>
      </w:r>
      <w:r>
        <w:rPr/>
        <w:t>та</w:t>
      </w:r>
      <w:r>
        <w:rPr>
          <w:spacing w:val="31"/>
        </w:rPr>
        <w:t> </w:t>
      </w:r>
      <w:r>
        <w:rPr/>
        <w:t>просоціальні</w:t>
      </w:r>
      <w:r>
        <w:rPr>
          <w:spacing w:val="31"/>
        </w:rPr>
        <w:t> </w:t>
      </w:r>
      <w:r>
        <w:rPr/>
        <w:t>взаємодії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5"/>
        <w:jc w:val="both"/>
      </w:pPr>
      <w:r>
        <w:rPr/>
        <w:t>порівняно з нецифровими форматами (Filosofi та ін. </w:t>
      </w:r>
      <w:hyperlink w:history="true" w:anchor="_bookmark25">
        <w:r>
          <w:rPr/>
          <w:t>2025</w:t>
        </w:r>
      </w:hyperlink>
      <w:r>
        <w:rPr/>
        <w:t>). Аналіз педагогіко- технологічних характеристик платформ електронного навчання виявив, що най- ефективніші підтримують усі фази проєктної роботи (Baziukė та ін. </w:t>
      </w:r>
      <w:hyperlink w:history="true" w:anchor="_bookmark19">
        <w:r>
          <w:rPr/>
          <w:t>2025</w:t>
        </w:r>
      </w:hyperlink>
      <w:r>
        <w:rPr/>
        <w:t>). До- слідницька групова діяльність у природничій освіті початкової школи набуває форми запитання-орієнтованого навчання (Sakamoto та ін. </w:t>
      </w:r>
      <w:hyperlink w:history="true" w:anchor="_bookmark47">
        <w:r>
          <w:rPr/>
          <w:t>2016</w:t>
        </w:r>
      </w:hyperlink>
      <w:r>
        <w:rPr/>
        <w:t>). Вибір конкре- тного типу групової роботи для занять ЯДС слід здійснювати з урахуванням тематичного блоку програми, вікових особливостей учнів і наявних ресурсів: наприклад, кооперативні структури більш придатні для вивчення нового мате- ріалу, тоді як дослідницькі --- для закріплення і поглиблення знань через само- стійний пошук.</w:t>
      </w:r>
    </w:p>
    <w:p>
      <w:pPr>
        <w:pStyle w:val="Heading1"/>
        <w:numPr>
          <w:ilvl w:val="1"/>
          <w:numId w:val="2"/>
        </w:numPr>
        <w:tabs>
          <w:tab w:pos="1494" w:val="left" w:leader="none"/>
        </w:tabs>
        <w:spacing w:line="240" w:lineRule="auto" w:before="212" w:after="0"/>
        <w:ind w:left="1494" w:right="0" w:hanging="644"/>
        <w:jc w:val="both"/>
      </w:pPr>
      <w:bookmarkStart w:name="Вікові особливості групової взаємодії мо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Вікові</w:t>
      </w:r>
      <w:r>
        <w:rPr>
          <w:spacing w:val="8"/>
        </w:rPr>
        <w:t> </w:t>
      </w:r>
      <w:r>
        <w:rPr/>
        <w:t>особливості</w:t>
      </w:r>
      <w:r>
        <w:rPr>
          <w:spacing w:val="9"/>
        </w:rPr>
        <w:t> </w:t>
      </w:r>
      <w:r>
        <w:rPr/>
        <w:t>групової</w:t>
      </w:r>
      <w:r>
        <w:rPr>
          <w:spacing w:val="9"/>
        </w:rPr>
        <w:t> </w:t>
      </w:r>
      <w:r>
        <w:rPr/>
        <w:t>взаємодії</w:t>
      </w:r>
      <w:r>
        <w:rPr>
          <w:spacing w:val="9"/>
        </w:rPr>
        <w:t> </w:t>
      </w:r>
      <w:r>
        <w:rPr/>
        <w:t>молодших</w:t>
      </w:r>
      <w:r>
        <w:rPr>
          <w:spacing w:val="9"/>
        </w:rPr>
        <w:t> </w:t>
      </w:r>
      <w:r>
        <w:rPr>
          <w:spacing w:val="-2"/>
        </w:rPr>
        <w:t>школярів</w:t>
      </w:r>
    </w:p>
    <w:p>
      <w:pPr>
        <w:pStyle w:val="BodyText"/>
        <w:rPr>
          <w:b/>
        </w:rPr>
      </w:pPr>
    </w:p>
    <w:p>
      <w:pPr>
        <w:pStyle w:val="BodyText"/>
        <w:spacing w:line="420" w:lineRule="auto"/>
        <w:ind w:left="141" w:right="515"/>
        <w:jc w:val="both"/>
      </w:pPr>
      <w:r>
        <w:rPr/>
        <w:t>Молодший</w:t>
      </w:r>
      <w:r>
        <w:rPr>
          <w:spacing w:val="-9"/>
        </w:rPr>
        <w:t> </w:t>
      </w:r>
      <w:r>
        <w:rPr/>
        <w:t>шкільний</w:t>
      </w:r>
      <w:r>
        <w:rPr>
          <w:spacing w:val="-9"/>
        </w:rPr>
        <w:t> </w:t>
      </w:r>
      <w:r>
        <w:rPr/>
        <w:t>вік</w:t>
      </w:r>
      <w:r>
        <w:rPr>
          <w:spacing w:val="-9"/>
        </w:rPr>
        <w:t> </w:t>
      </w:r>
      <w:r>
        <w:rPr/>
        <w:t>охоплює</w:t>
      </w:r>
      <w:r>
        <w:rPr>
          <w:spacing w:val="-9"/>
        </w:rPr>
        <w:t> </w:t>
      </w:r>
      <w:r>
        <w:rPr/>
        <w:t>діапазон</w:t>
      </w:r>
      <w:r>
        <w:rPr>
          <w:spacing w:val="-9"/>
        </w:rPr>
        <w:t> </w:t>
      </w:r>
      <w:r>
        <w:rPr/>
        <w:t>від</w:t>
      </w:r>
      <w:r>
        <w:rPr>
          <w:spacing w:val="-9"/>
        </w:rPr>
        <w:t> </w:t>
      </w:r>
      <w:r>
        <w:rPr/>
        <w:t>6--7</w:t>
      </w:r>
      <w:r>
        <w:rPr>
          <w:spacing w:val="-9"/>
        </w:rPr>
        <w:t> </w:t>
      </w:r>
      <w:r>
        <w:rPr/>
        <w:t>до</w:t>
      </w:r>
      <w:r>
        <w:rPr>
          <w:spacing w:val="-9"/>
        </w:rPr>
        <w:t> </w:t>
      </w:r>
      <w:r>
        <w:rPr/>
        <w:t>10--11</w:t>
      </w:r>
      <w:r>
        <w:rPr>
          <w:spacing w:val="-9"/>
        </w:rPr>
        <w:t> </w:t>
      </w:r>
      <w:r>
        <w:rPr/>
        <w:t>років</w:t>
      </w:r>
      <w:r>
        <w:rPr>
          <w:spacing w:val="-9"/>
        </w:rPr>
        <w:t> </w:t>
      </w:r>
      <w:r>
        <w:rPr/>
        <w:t>і</w:t>
      </w:r>
      <w:r>
        <w:rPr>
          <w:spacing w:val="-9"/>
        </w:rPr>
        <w:t> </w:t>
      </w:r>
      <w:r>
        <w:rPr/>
        <w:t>характеризу- ється інтенсивним розвитком довільності, рефлексії та здатності координувати власні</w:t>
      </w:r>
      <w:r>
        <w:rPr>
          <w:spacing w:val="-2"/>
        </w:rPr>
        <w:t> </w:t>
      </w:r>
      <w:r>
        <w:rPr/>
        <w:t>дії</w:t>
      </w:r>
      <w:r>
        <w:rPr>
          <w:spacing w:val="-2"/>
        </w:rPr>
        <w:t> </w:t>
      </w:r>
      <w:r>
        <w:rPr/>
        <w:t>з</w:t>
      </w:r>
      <w:r>
        <w:rPr>
          <w:spacing w:val="-2"/>
        </w:rPr>
        <w:t> </w:t>
      </w:r>
      <w:r>
        <w:rPr/>
        <w:t>діями</w:t>
      </w:r>
      <w:r>
        <w:rPr>
          <w:spacing w:val="-2"/>
        </w:rPr>
        <w:t> </w:t>
      </w:r>
      <w:r>
        <w:rPr/>
        <w:t>партнерів.</w:t>
      </w:r>
      <w:r>
        <w:rPr>
          <w:spacing w:val="-4"/>
        </w:rPr>
        <w:t> </w:t>
      </w:r>
      <w:r>
        <w:rPr/>
        <w:t>Проте</w:t>
      </w:r>
      <w:r>
        <w:rPr>
          <w:spacing w:val="-4"/>
        </w:rPr>
        <w:t> </w:t>
      </w:r>
      <w:r>
        <w:rPr/>
        <w:t>цей</w:t>
      </w:r>
      <w:r>
        <w:rPr>
          <w:spacing w:val="-2"/>
        </w:rPr>
        <w:t> </w:t>
      </w:r>
      <w:r>
        <w:rPr/>
        <w:t>вік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є</w:t>
      </w:r>
      <w:r>
        <w:rPr>
          <w:spacing w:val="-2"/>
        </w:rPr>
        <w:t> </w:t>
      </w:r>
      <w:r>
        <w:rPr/>
        <w:t>однорідним:</w:t>
      </w:r>
      <w:r>
        <w:rPr>
          <w:spacing w:val="-2"/>
        </w:rPr>
        <w:t> </w:t>
      </w:r>
      <w:r>
        <w:rPr/>
        <w:t>між</w:t>
      </w:r>
      <w:r>
        <w:rPr>
          <w:spacing w:val="-2"/>
        </w:rPr>
        <w:t> </w:t>
      </w:r>
      <w:r>
        <w:rPr/>
        <w:t>першокласника- ми</w:t>
      </w:r>
      <w:r>
        <w:rPr>
          <w:spacing w:val="34"/>
        </w:rPr>
        <w:t> </w:t>
      </w:r>
      <w:r>
        <w:rPr/>
        <w:t>(6--7</w:t>
      </w:r>
      <w:r>
        <w:rPr>
          <w:spacing w:val="34"/>
        </w:rPr>
        <w:t> </w:t>
      </w:r>
      <w:r>
        <w:rPr/>
        <w:t>років)</w:t>
      </w:r>
      <w:r>
        <w:rPr>
          <w:spacing w:val="34"/>
        </w:rPr>
        <w:t> </w:t>
      </w:r>
      <w:r>
        <w:rPr/>
        <w:t>і</w:t>
      </w:r>
      <w:r>
        <w:rPr>
          <w:spacing w:val="34"/>
        </w:rPr>
        <w:t> </w:t>
      </w:r>
      <w:r>
        <w:rPr/>
        <w:t>четвертокласниками</w:t>
      </w:r>
      <w:r>
        <w:rPr>
          <w:spacing w:val="32"/>
        </w:rPr>
        <w:t> </w:t>
      </w:r>
      <w:r>
        <w:rPr/>
        <w:t>(9--10</w:t>
      </w:r>
      <w:r>
        <w:rPr>
          <w:spacing w:val="34"/>
        </w:rPr>
        <w:t> </w:t>
      </w:r>
      <w:r>
        <w:rPr/>
        <w:t>років)</w:t>
      </w:r>
      <w:r>
        <w:rPr>
          <w:spacing w:val="34"/>
        </w:rPr>
        <w:t> </w:t>
      </w:r>
      <w:r>
        <w:rPr/>
        <w:t>існують</w:t>
      </w:r>
      <w:r>
        <w:rPr>
          <w:spacing w:val="32"/>
        </w:rPr>
        <w:t> </w:t>
      </w:r>
      <w:r>
        <w:rPr/>
        <w:t>суттєві</w:t>
      </w:r>
      <w:r>
        <w:rPr>
          <w:spacing w:val="32"/>
        </w:rPr>
        <w:t> </w:t>
      </w:r>
      <w:r>
        <w:rPr/>
        <w:t>відмінності в соціально-когнітивному розвитку, що безпосередньо впливає на характер гру- пової взаємодії.</w:t>
      </w:r>
    </w:p>
    <w:p>
      <w:pPr>
        <w:pStyle w:val="BodyText"/>
        <w:spacing w:line="420" w:lineRule="auto" w:before="8"/>
        <w:ind w:left="132" w:right="516" w:firstLine="718"/>
        <w:jc w:val="both"/>
      </w:pPr>
      <w:r>
        <w:rPr/>
        <w:t>Учні 1--2 класів (6--8 років) потребують максимального структурування групових</w:t>
      </w:r>
      <w:r>
        <w:rPr>
          <w:spacing w:val="40"/>
        </w:rPr>
        <w:t> </w:t>
      </w:r>
      <w:r>
        <w:rPr/>
        <w:t>завдань,</w:t>
      </w:r>
      <w:r>
        <w:rPr>
          <w:spacing w:val="40"/>
        </w:rPr>
        <w:t> </w:t>
      </w:r>
      <w:r>
        <w:rPr/>
        <w:t>чіткого</w:t>
      </w:r>
      <w:r>
        <w:rPr>
          <w:spacing w:val="40"/>
        </w:rPr>
        <w:t> </w:t>
      </w:r>
      <w:r>
        <w:rPr/>
        <w:t>розподілу</w:t>
      </w:r>
      <w:r>
        <w:rPr>
          <w:spacing w:val="40"/>
        </w:rPr>
        <w:t> </w:t>
      </w:r>
      <w:r>
        <w:rPr/>
        <w:t>ролей</w:t>
      </w:r>
      <w:r>
        <w:rPr>
          <w:spacing w:val="40"/>
        </w:rPr>
        <w:t> </w:t>
      </w:r>
      <w:r>
        <w:rPr/>
        <w:t>і</w:t>
      </w:r>
      <w:r>
        <w:rPr>
          <w:spacing w:val="40"/>
        </w:rPr>
        <w:t> </w:t>
      </w:r>
      <w:r>
        <w:rPr/>
        <w:t>постійної</w:t>
      </w:r>
      <w:r>
        <w:rPr>
          <w:spacing w:val="40"/>
        </w:rPr>
        <w:t> </w:t>
      </w:r>
      <w:r>
        <w:rPr/>
        <w:t>педагогічної</w:t>
      </w:r>
      <w:r>
        <w:rPr>
          <w:spacing w:val="40"/>
        </w:rPr>
        <w:t> </w:t>
      </w:r>
      <w:r>
        <w:rPr/>
        <w:t>підтрим- ки. Поширене переконання про те, що першокласники ще не здатні до проду- ктивної групової роботи, спростовується емпіричними даними: цілеспрямова-</w:t>
      </w:r>
      <w:r>
        <w:rPr>
          <w:spacing w:val="40"/>
        </w:rPr>
        <w:t> </w:t>
      </w:r>
      <w:r>
        <w:rPr/>
        <w:t>не дослідження поведінки семирічних учнів у малих групах із трьох осіб за методологією Lesson Study показало, що за відповідного педагогічного супро- воду учні першого класу виявляють стійку здатність до кооперативної взаємодії (Jakavonytė-Staškuvienė</w:t>
      </w:r>
      <w:r>
        <w:rPr>
          <w:spacing w:val="31"/>
        </w:rPr>
        <w:t> </w:t>
      </w:r>
      <w:r>
        <w:rPr/>
        <w:t>та</w:t>
      </w:r>
      <w:r>
        <w:rPr>
          <w:spacing w:val="31"/>
        </w:rPr>
        <w:t> </w:t>
      </w:r>
      <w:r>
        <w:rPr/>
        <w:t>Bernotienė</w:t>
      </w:r>
      <w:r>
        <w:rPr>
          <w:spacing w:val="30"/>
        </w:rPr>
        <w:t> </w:t>
      </w:r>
      <w:hyperlink w:history="true" w:anchor="_bookmark29">
        <w:r>
          <w:rPr/>
          <w:t>2025</w:t>
        </w:r>
      </w:hyperlink>
      <w:r>
        <w:rPr/>
        <w:t>).</w:t>
      </w:r>
      <w:r>
        <w:rPr>
          <w:spacing w:val="31"/>
        </w:rPr>
        <w:t> </w:t>
      </w:r>
      <w:r>
        <w:rPr/>
        <w:t>Учні</w:t>
      </w:r>
      <w:r>
        <w:rPr>
          <w:spacing w:val="31"/>
        </w:rPr>
        <w:t> </w:t>
      </w:r>
      <w:r>
        <w:rPr/>
        <w:t>другого</w:t>
      </w:r>
      <w:r>
        <w:rPr>
          <w:spacing w:val="31"/>
        </w:rPr>
        <w:t> </w:t>
      </w:r>
      <w:r>
        <w:rPr/>
        <w:t>класу</w:t>
      </w:r>
      <w:r>
        <w:rPr>
          <w:spacing w:val="31"/>
        </w:rPr>
        <w:t> </w:t>
      </w:r>
      <w:r>
        <w:rPr/>
        <w:t>здатні</w:t>
      </w:r>
      <w:r>
        <w:rPr>
          <w:spacing w:val="31"/>
        </w:rPr>
        <w:t> </w:t>
      </w:r>
      <w:r>
        <w:rPr>
          <w:spacing w:val="-2"/>
        </w:rPr>
        <w:t>викону-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6"/>
        <w:jc w:val="both"/>
      </w:pPr>
      <w:r>
        <w:rPr/>
        <w:t>вати inquiry-завдання з природознавства і технологій, розвиваючи при цьому наукову грамотність у суміщеному дослідницько-груповому форматі (Zuñiga- Quispe та Gonzales-Macavilca </w:t>
      </w:r>
      <w:hyperlink w:history="true" w:anchor="_bookmark61">
        <w:r>
          <w:rPr/>
          <w:t>2025</w:t>
        </w:r>
      </w:hyperlink>
      <w:r>
        <w:rPr/>
        <w:t>).</w:t>
      </w:r>
    </w:p>
    <w:p>
      <w:pPr>
        <w:pStyle w:val="BodyText"/>
        <w:spacing w:line="420" w:lineRule="auto" w:before="4"/>
        <w:ind w:left="141" w:right="516" w:firstLine="708"/>
        <w:jc w:val="both"/>
      </w:pPr>
      <w:r>
        <w:rPr/>
        <w:t>Учні</w:t>
      </w:r>
      <w:r>
        <w:rPr>
          <w:spacing w:val="-5"/>
        </w:rPr>
        <w:t> </w:t>
      </w:r>
      <w:r>
        <w:rPr/>
        <w:t>3--4</w:t>
      </w:r>
      <w:r>
        <w:rPr>
          <w:spacing w:val="-5"/>
        </w:rPr>
        <w:t> </w:t>
      </w:r>
      <w:r>
        <w:rPr/>
        <w:t>класів</w:t>
      </w:r>
      <w:r>
        <w:rPr>
          <w:spacing w:val="-5"/>
        </w:rPr>
        <w:t> </w:t>
      </w:r>
      <w:r>
        <w:rPr/>
        <w:t>(8--11</w:t>
      </w:r>
      <w:r>
        <w:rPr>
          <w:spacing w:val="-5"/>
        </w:rPr>
        <w:t> </w:t>
      </w:r>
      <w:r>
        <w:rPr/>
        <w:t>років),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яких</w:t>
      </w:r>
      <w:r>
        <w:rPr>
          <w:spacing w:val="-5"/>
        </w:rPr>
        <w:t> </w:t>
      </w:r>
      <w:r>
        <w:rPr/>
        <w:t>зосереджений</w:t>
      </w:r>
      <w:r>
        <w:rPr>
          <w:spacing w:val="-5"/>
        </w:rPr>
        <w:t> </w:t>
      </w:r>
      <w:r>
        <w:rPr/>
        <w:t>курс</w:t>
      </w:r>
      <w:r>
        <w:rPr>
          <w:spacing w:val="-5"/>
        </w:rPr>
        <w:t> </w:t>
      </w:r>
      <w:r>
        <w:rPr/>
        <w:t>ЯДС,</w:t>
      </w:r>
      <w:r>
        <w:rPr>
          <w:spacing w:val="-5"/>
        </w:rPr>
        <w:t> </w:t>
      </w:r>
      <w:r>
        <w:rPr/>
        <w:t>демонстру- ють вищу когнітивну гнучкість, здатність до аргументації та рефлексії власних дій, що відкриває можливості для більш відкритих і проблемних форм групової діяльності. На матеріалі четвертокласників встановлено нелінійний характер зв'язку між ступенем відкритості дослідницького завдання і рівнем навчальної автономії: широкий простір для IBL одночасно провокує як найвищі, так і най- нижчі рівні самостійності, що вимагає диференційованого підходу з боку вчи- теля (Aming'a, Bentley та Willison </w:t>
      </w:r>
      <w:hyperlink w:history="true" w:anchor="_bookmark20">
        <w:r>
          <w:rPr/>
          <w:t>2026</w:t>
        </w:r>
      </w:hyperlink>
      <w:r>
        <w:rPr/>
        <w:t>). Типова освітня програма ЯДС для 3--4 класів враховує цю специфіку, орієнтуючи педагогів на поступове розширення ступеня самостійності учнів у дослідницьких активностях --- від дослідження- розпізнавання до дослідження-пошуку (Савченко </w:t>
      </w:r>
      <w:hyperlink w:history="true" w:anchor="_bookmark65">
        <w:r>
          <w:rPr/>
          <w:t>2019</w:t>
        </w:r>
      </w:hyperlink>
      <w:r>
        <w:rPr/>
        <w:t>).</w:t>
      </w:r>
    </w:p>
    <w:p>
      <w:pPr>
        <w:pStyle w:val="BodyText"/>
        <w:spacing w:line="420" w:lineRule="auto" w:before="13"/>
        <w:ind w:left="132" w:right="386" w:firstLine="718"/>
      </w:pPr>
      <w:r>
        <w:rPr/>
        <w:t>Соціально-емоційні умови групової взаємодії набувають особливого зна- чення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молодшому</w:t>
      </w:r>
      <w:r>
        <w:rPr>
          <w:spacing w:val="40"/>
        </w:rPr>
        <w:t> </w:t>
      </w:r>
      <w:r>
        <w:rPr/>
        <w:t>шкільному</w:t>
      </w:r>
      <w:r>
        <w:rPr>
          <w:spacing w:val="40"/>
        </w:rPr>
        <w:t> </w:t>
      </w:r>
      <w:r>
        <w:rPr/>
        <w:t>віці.</w:t>
      </w:r>
      <w:r>
        <w:rPr>
          <w:spacing w:val="40"/>
        </w:rPr>
        <w:t> </w:t>
      </w:r>
      <w:r>
        <w:rPr/>
        <w:t>Дослідження</w:t>
      </w:r>
      <w:r>
        <w:rPr>
          <w:spacing w:val="40"/>
        </w:rPr>
        <w:t> </w:t>
      </w:r>
      <w:r>
        <w:rPr/>
        <w:t>управління</w:t>
      </w:r>
      <w:r>
        <w:rPr>
          <w:spacing w:val="40"/>
        </w:rPr>
        <w:t> </w:t>
      </w:r>
      <w:r>
        <w:rPr/>
        <w:t>«фейсворком» (facework)</w:t>
      </w:r>
      <w:r>
        <w:rPr>
          <w:spacing w:val="40"/>
        </w:rPr>
        <w:t> </w:t>
      </w:r>
      <w:r>
        <w:rPr/>
        <w:t>---</w:t>
      </w:r>
      <w:r>
        <w:rPr>
          <w:spacing w:val="40"/>
        </w:rPr>
        <w:t> </w:t>
      </w:r>
      <w:r>
        <w:rPr/>
        <w:t>підтримання</w:t>
      </w:r>
      <w:r>
        <w:rPr>
          <w:spacing w:val="40"/>
        </w:rPr>
        <w:t> </w:t>
      </w:r>
      <w:r>
        <w:rPr/>
        <w:t>соціального</w:t>
      </w:r>
      <w:r>
        <w:rPr>
          <w:spacing w:val="40"/>
        </w:rPr>
        <w:t> </w:t>
      </w:r>
      <w:r>
        <w:rPr/>
        <w:t>іміджу</w:t>
      </w:r>
      <w:r>
        <w:rPr>
          <w:spacing w:val="40"/>
        </w:rPr>
        <w:t> </w:t>
      </w:r>
      <w:r>
        <w:rPr/>
        <w:t>і</w:t>
      </w:r>
      <w:r>
        <w:rPr>
          <w:spacing w:val="40"/>
        </w:rPr>
        <w:t> </w:t>
      </w:r>
      <w:r>
        <w:rPr/>
        <w:t>гідності</w:t>
      </w:r>
      <w:r>
        <w:rPr>
          <w:spacing w:val="40"/>
        </w:rPr>
        <w:t> </w:t>
      </w:r>
      <w:r>
        <w:rPr/>
        <w:t>учасників</w:t>
      </w:r>
      <w:r>
        <w:rPr>
          <w:spacing w:val="40"/>
        </w:rPr>
        <w:t> </w:t>
      </w:r>
      <w:r>
        <w:rPr/>
        <w:t>взаємодії (концепція Е. Гоффмана) --- виявило, що позитивна соціальна атмосфера у гру-</w:t>
      </w:r>
      <w:r>
        <w:rPr>
          <w:spacing w:val="80"/>
        </w:rPr>
        <w:t> </w:t>
      </w:r>
      <w:r>
        <w:rPr/>
        <w:t>пі є необхідною умовою продуктивного пізнавального обміну між однолітками, тоді</w:t>
      </w:r>
      <w:r>
        <w:rPr>
          <w:spacing w:val="-6"/>
        </w:rPr>
        <w:t> </w:t>
      </w:r>
      <w:r>
        <w:rPr/>
        <w:t>як</w:t>
      </w:r>
      <w:r>
        <w:rPr>
          <w:spacing w:val="-6"/>
        </w:rPr>
        <w:t> </w:t>
      </w:r>
      <w:r>
        <w:rPr/>
        <w:t>загроза</w:t>
      </w:r>
      <w:r>
        <w:rPr>
          <w:spacing w:val="-6"/>
        </w:rPr>
        <w:t> </w:t>
      </w:r>
      <w:r>
        <w:rPr/>
        <w:t>публічної</w:t>
      </w:r>
      <w:r>
        <w:rPr>
          <w:spacing w:val="-6"/>
        </w:rPr>
        <w:t> </w:t>
      </w:r>
      <w:r>
        <w:rPr/>
        <w:t>невдачі</w:t>
      </w:r>
      <w:r>
        <w:rPr>
          <w:spacing w:val="-6"/>
        </w:rPr>
        <w:t> </w:t>
      </w:r>
      <w:r>
        <w:rPr/>
        <w:t>суттєво</w:t>
      </w:r>
      <w:r>
        <w:rPr>
          <w:spacing w:val="-6"/>
        </w:rPr>
        <w:t> </w:t>
      </w:r>
      <w:r>
        <w:rPr/>
        <w:t>пригнічує</w:t>
      </w:r>
      <w:r>
        <w:rPr>
          <w:spacing w:val="-6"/>
        </w:rPr>
        <w:t> </w:t>
      </w:r>
      <w:r>
        <w:rPr/>
        <w:t>навчальний</w:t>
      </w:r>
      <w:r>
        <w:rPr>
          <w:spacing w:val="-6"/>
        </w:rPr>
        <w:t> </w:t>
      </w:r>
      <w:r>
        <w:rPr/>
        <w:t>діалог</w:t>
      </w:r>
      <w:r>
        <w:rPr>
          <w:spacing w:val="-6"/>
        </w:rPr>
        <w:t> </w:t>
      </w:r>
      <w:r>
        <w:rPr/>
        <w:t>(Evnitskaya </w:t>
      </w:r>
      <w:hyperlink w:history="true" w:anchor="_bookmark23">
        <w:r>
          <w:rPr/>
          <w:t>2021</w:t>
        </w:r>
      </w:hyperlink>
      <w:r>
        <w:rPr/>
        <w:t>).</w:t>
      </w:r>
      <w:r>
        <w:rPr>
          <w:spacing w:val="40"/>
        </w:rPr>
        <w:t> </w:t>
      </w:r>
      <w:r>
        <w:rPr/>
        <w:t>Аналіз</w:t>
      </w:r>
      <w:r>
        <w:rPr>
          <w:spacing w:val="40"/>
        </w:rPr>
        <w:t> </w:t>
      </w:r>
      <w:r>
        <w:rPr/>
        <w:t>групової</w:t>
      </w:r>
      <w:r>
        <w:rPr>
          <w:spacing w:val="40"/>
        </w:rPr>
        <w:t> </w:t>
      </w:r>
      <w:r>
        <w:rPr/>
        <w:t>динаміки</w:t>
      </w:r>
      <w:r>
        <w:rPr>
          <w:spacing w:val="40"/>
        </w:rPr>
        <w:t> </w:t>
      </w:r>
      <w:r>
        <w:rPr/>
        <w:t>четвертокласників</w:t>
      </w:r>
      <w:r>
        <w:rPr>
          <w:spacing w:val="40"/>
        </w:rPr>
        <w:t> </w:t>
      </w:r>
      <w:r>
        <w:rPr/>
        <w:t>під</w:t>
      </w:r>
      <w:r>
        <w:rPr>
          <w:spacing w:val="40"/>
        </w:rPr>
        <w:t> </w:t>
      </w:r>
      <w:r>
        <w:rPr/>
        <w:t>час</w:t>
      </w:r>
      <w:r>
        <w:rPr>
          <w:spacing w:val="40"/>
        </w:rPr>
        <w:t> </w:t>
      </w:r>
      <w:r>
        <w:rPr/>
        <w:t>колаборативного розв'язання</w:t>
      </w:r>
      <w:r>
        <w:rPr>
          <w:spacing w:val="40"/>
        </w:rPr>
        <w:t> </w:t>
      </w:r>
      <w:r>
        <w:rPr/>
        <w:t>математичних</w:t>
      </w:r>
      <w:r>
        <w:rPr>
          <w:spacing w:val="40"/>
        </w:rPr>
        <w:t> </w:t>
      </w:r>
      <w:r>
        <w:rPr/>
        <w:t>задач</w:t>
      </w:r>
      <w:r>
        <w:rPr>
          <w:spacing w:val="40"/>
        </w:rPr>
        <w:t> </w:t>
      </w:r>
      <w:r>
        <w:rPr/>
        <w:t>підтверджує,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відносини</w:t>
      </w:r>
      <w:r>
        <w:rPr>
          <w:spacing w:val="40"/>
        </w:rPr>
        <w:t> </w:t>
      </w:r>
      <w:r>
        <w:rPr/>
        <w:t>влади</w:t>
      </w:r>
      <w:r>
        <w:rPr>
          <w:spacing w:val="40"/>
        </w:rPr>
        <w:t> </w:t>
      </w:r>
      <w:r>
        <w:rPr/>
        <w:t>й</w:t>
      </w:r>
      <w:r>
        <w:rPr>
          <w:spacing w:val="40"/>
        </w:rPr>
        <w:t> </w:t>
      </w:r>
      <w:r>
        <w:rPr/>
        <w:t>статусу всередині групи є рухомими і потребують усвідомленого педагогічного управлі- ння (Langer-Osuna та ін. </w:t>
      </w:r>
      <w:hyperlink w:history="true" w:anchor="_bookmark32">
        <w:r>
          <w:rPr/>
          <w:t>2020</w:t>
        </w:r>
      </w:hyperlink>
      <w:r>
        <w:rPr/>
        <w:t>). Отже, ефективна організація групової взаємодії молодших школярів вимагає одночасного врахування як вікових когнітивних</w:t>
      </w:r>
      <w:r>
        <w:rPr>
          <w:spacing w:val="80"/>
          <w:w w:val="150"/>
        </w:rPr>
        <w:t> </w:t>
      </w:r>
      <w:r>
        <w:rPr/>
        <w:t>можливостей, так і соціально-емоційного контексту спільної діяльності.</w:t>
      </w:r>
    </w:p>
    <w:p>
      <w:pPr>
        <w:pStyle w:val="BodyText"/>
        <w:spacing w:after="0" w:line="420" w:lineRule="auto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numPr>
          <w:ilvl w:val="1"/>
          <w:numId w:val="2"/>
        </w:numPr>
        <w:tabs>
          <w:tab w:pos="1494" w:val="left" w:leader="none"/>
        </w:tabs>
        <w:spacing w:line="420" w:lineRule="auto" w:before="312" w:after="0"/>
        <w:ind w:left="850" w:right="517" w:firstLine="0"/>
        <w:jc w:val="both"/>
      </w:pPr>
      <w:bookmarkStart w:name="Концептуальна модель організації групово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Концептуальна модель організації групової дослідницької взає- </w:t>
      </w:r>
      <w:r>
        <w:rPr>
          <w:spacing w:val="-2"/>
        </w:rPr>
        <w:t>модії</w:t>
      </w:r>
    </w:p>
    <w:p>
      <w:pPr>
        <w:pStyle w:val="BodyText"/>
        <w:spacing w:line="420" w:lineRule="auto" w:before="82"/>
        <w:ind w:left="141" w:right="515"/>
        <w:jc w:val="both"/>
      </w:pPr>
      <w:r>
        <w:rPr/>
        <w:t>На основі синтезу розглянутих теоретичних підходів можна запропонувати кон- цептуальну модель організації групової дослідницької взаємодії учнів 3--4 кла- сів у рамках курсу ЯДС (рис. </w:t>
      </w:r>
      <w:hyperlink w:history="true" w:anchor="_bookmark8">
        <w:r>
          <w:rPr/>
          <w:t>2.1</w:t>
        </w:r>
      </w:hyperlink>
      <w:r>
        <w:rPr/>
        <w:t>). Модель охоплює чотири взаємопов'язані блоки: </w:t>
      </w:r>
      <w:r>
        <w:rPr>
          <w:i/>
        </w:rPr>
        <w:t>умови </w:t>
      </w:r>
      <w:r>
        <w:rPr/>
        <w:t>(інтегрований зміст ЯДС, вікові характеристики, матеріальне се- редовище), </w:t>
      </w:r>
      <w:r>
        <w:rPr>
          <w:i/>
        </w:rPr>
        <w:t>процеси взаємодії </w:t>
      </w:r>
      <w:r>
        <w:rPr/>
        <w:t>(кооперативні, колаборативні, дослідницькі), </w:t>
      </w:r>
      <w:r>
        <w:rPr>
          <w:i/>
        </w:rPr>
        <w:t>пе- дагогічний супровід </w:t>
      </w:r>
      <w:r>
        <w:rPr/>
        <w:t>(рівень фасилітації, тип завдання, оцінювання) та </w:t>
      </w:r>
      <w:r>
        <w:rPr>
          <w:i/>
        </w:rPr>
        <w:t>резуль- тати </w:t>
      </w:r>
      <w:r>
        <w:rPr/>
        <w:t>(предметні, метапредметні, соціально-емоційні). Стрілки двосторонні --- модель відображає циклічний, а не лінійний характер пізнавальної діяльності. Кожен з цих блоків розгорнуто у наступних розділах огляду.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tabs>
          <w:tab w:pos="3627" w:val="left" w:leader="none"/>
        </w:tabs>
        <w:spacing w:before="0"/>
        <w:ind w:left="3146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1614941</wp:posOffset>
                </wp:positionH>
                <wp:positionV relativeFrom="paragraph">
                  <wp:posOffset>-244365</wp:posOffset>
                </wp:positionV>
                <wp:extent cx="3250565" cy="137350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250565" cy="1373505"/>
                          <a:chExt cx="3250565" cy="13735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25058" y="365064"/>
                            <a:ext cx="180022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008380">
                                <a:moveTo>
                                  <a:pt x="648004" y="0"/>
                                </a:moveTo>
                                <a:lnTo>
                                  <a:pt x="1079995" y="0"/>
                                </a:lnTo>
                              </a:path>
                              <a:path w="1800225" h="1008380">
                                <a:moveTo>
                                  <a:pt x="648004" y="0"/>
                                </a:moveTo>
                                <a:lnTo>
                                  <a:pt x="1079995" y="0"/>
                                </a:lnTo>
                              </a:path>
                              <a:path w="1800225" h="1008380">
                                <a:moveTo>
                                  <a:pt x="0" y="791997"/>
                                </a:moveTo>
                                <a:lnTo>
                                  <a:pt x="0" y="359994"/>
                                </a:lnTo>
                              </a:path>
                              <a:path w="1800225" h="1008380">
                                <a:moveTo>
                                  <a:pt x="0" y="1007999"/>
                                </a:moveTo>
                                <a:lnTo>
                                  <a:pt x="0" y="575995"/>
                                </a:lnTo>
                              </a:path>
                              <a:path w="1800225" h="1008380">
                                <a:moveTo>
                                  <a:pt x="1799996" y="791997"/>
                                </a:moveTo>
                                <a:lnTo>
                                  <a:pt x="1799996" y="359994"/>
                                </a:lnTo>
                              </a:path>
                              <a:path w="1800225" h="1008380">
                                <a:moveTo>
                                  <a:pt x="1799996" y="1007999"/>
                                </a:moveTo>
                                <a:lnTo>
                                  <a:pt x="1799996" y="57599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02526" y="2530"/>
                            <a:ext cx="1445260" cy="72517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40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ПРОЦЕСИ</w:t>
                              </w:r>
                            </w:p>
                            <w:p>
                              <w:pPr>
                                <w:spacing w:line="252" w:lineRule="auto" w:before="7"/>
                                <w:ind w:left="506" w:right="504" w:firstLine="14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Кооперація Колаборація IBL-діяльність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530" y="2530"/>
                            <a:ext cx="1373505" cy="72517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 w:before="63"/>
                                <w:ind w:left="2" w:right="2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УМОВИ</w:t>
                              </w:r>
                            </w:p>
                            <w:p>
                              <w:pPr>
                                <w:spacing w:line="208" w:lineRule="exact" w:before="0"/>
                                <w:ind w:left="2" w:right="2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Зміст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ЯДС</w:t>
                              </w:r>
                            </w:p>
                            <w:p>
                              <w:pPr>
                                <w:spacing w:line="206" w:lineRule="auto" w:before="32"/>
                                <w:ind w:left="2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Вікові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особливості Середовище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160751pt;margin-top:-19.241373pt;width:255.95pt;height:108.15pt;mso-position-horizontal-relative:page;mso-position-vertical-relative:paragraph;z-index:-16269824" id="docshapegroup5" coordorigin="2543,-385" coordsize="5119,2163">
                <v:shape style="position:absolute;left:3685;top:190;width:2835;height:1588" id="docshape6" coordorigin="3685,190" coordsize="2835,1588" path="m4706,190l5386,190m4706,190l5386,190m3685,1437l3685,757m3685,1777l3685,1097m6520,1437l6520,757m6520,1777l6520,1097e" filled="false" stroked="true" strokeweight=".3985pt" strokecolor="#000000">
                  <v:path arrowok="t"/>
                  <v:stroke dashstyle="solid"/>
                </v:shape>
                <v:shape style="position:absolute;left:5381;top:-381;width:2276;height:1142" type="#_x0000_t202" id="docshape7" filled="false" stroked="true" strokeweight=".3985pt" strokecolor="#000000">
                  <v:textbox inset="0,0,0,0">
                    <w:txbxContent>
                      <w:p>
                        <w:pPr>
                          <w:spacing w:before="22"/>
                          <w:ind w:left="40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ПРОЦЕСИ</w:t>
                        </w:r>
                      </w:p>
                      <w:p>
                        <w:pPr>
                          <w:spacing w:line="252" w:lineRule="auto" w:before="7"/>
                          <w:ind w:left="506" w:right="504" w:firstLine="14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Кооперація Колаборація IBL-діяльність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547;top:-381;width:2163;height:1142" type="#_x0000_t202" id="docshape8" filled="false" stroked="true" strokeweight=".3985pt" strokecolor="#000000">
                  <v:textbox inset="0,0,0,0">
                    <w:txbxContent>
                      <w:p>
                        <w:pPr>
                          <w:spacing w:line="300" w:lineRule="exact" w:before="63"/>
                          <w:ind w:left="2" w:right="2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УМОВИ</w:t>
                        </w:r>
                      </w:p>
                      <w:p>
                        <w:pPr>
                          <w:spacing w:line="208" w:lineRule="exact" w:before="0"/>
                          <w:ind w:left="2" w:right="2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Зміст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ЯДС</w:t>
                        </w:r>
                      </w:p>
                      <w:p>
                        <w:pPr>
                          <w:spacing w:line="206" w:lineRule="auto" w:before="32"/>
                          <w:ind w:left="2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Вікові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особливості Середовище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_bookmark8" w:id="17"/>
      <w:bookmarkEnd w:id="17"/>
      <w:r>
        <w:rPr/>
      </w:r>
      <w:r>
        <w:rPr>
          <w:rFonts w:ascii="Cambria"/>
          <w:spacing w:val="-10"/>
          <w:w w:val="260"/>
          <w:sz w:val="20"/>
        </w:rPr>
        <w:t>(</w:t>
      </w:r>
      <w:r>
        <w:rPr>
          <w:rFonts w:ascii="Cambria"/>
          <w:sz w:val="20"/>
        </w:rPr>
        <w:tab/>
      </w:r>
      <w:r>
        <w:rPr>
          <w:rFonts w:ascii="Cambria"/>
          <w:spacing w:val="-10"/>
          <w:w w:val="260"/>
          <w:sz w:val="20"/>
        </w:rPr>
        <w:t>)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68"/>
        <w:rPr>
          <w:rFonts w:ascii="Cambria"/>
          <w:sz w:val="20"/>
        </w:rPr>
      </w:pPr>
    </w:p>
    <w:p>
      <w:pPr>
        <w:tabs>
          <w:tab w:pos="4960" w:val="left" w:leader="none"/>
        </w:tabs>
        <w:spacing w:line="188" w:lineRule="exact" w:before="0"/>
        <w:ind w:left="2126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10"/>
          <w:w w:val="350"/>
          <w:sz w:val="20"/>
        </w:rPr>
        <w:t>ˆ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350"/>
          <w:sz w:val="20"/>
        </w:rPr>
        <w:t>ˆ</w:t>
      </w:r>
    </w:p>
    <w:p>
      <w:pPr>
        <w:tabs>
          <w:tab w:pos="4960" w:val="left" w:leader="none"/>
        </w:tabs>
        <w:spacing w:line="188" w:lineRule="exact" w:before="0"/>
        <w:ind w:left="2126" w:right="0" w:firstLine="0"/>
        <w:jc w:val="left"/>
        <w:rPr>
          <w:rFonts w:ascii="Cambria"/>
          <w:sz w:val="20"/>
        </w:rPr>
      </w:pPr>
      <w:r>
        <w:rPr>
          <w:rFonts w:ascii="Cambria"/>
          <w:spacing w:val="-10"/>
          <w:w w:val="195"/>
          <w:sz w:val="20"/>
        </w:rPr>
        <w:t>v</w:t>
      </w:r>
      <w:r>
        <w:rPr>
          <w:sz w:val="20"/>
        </w:rPr>
        <w:tab/>
      </w:r>
      <w:r>
        <w:rPr>
          <w:rFonts w:ascii="Cambria"/>
          <w:spacing w:val="-10"/>
          <w:w w:val="195"/>
          <w:sz w:val="20"/>
        </w:rPr>
        <w:t>v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36"/>
        <w:rPr>
          <w:rFonts w:ascii="Cambria"/>
        </w:rPr>
      </w:pPr>
    </w:p>
    <w:p>
      <w:pPr>
        <w:pStyle w:val="Heading1"/>
        <w:spacing w:before="0"/>
        <w:ind w:left="8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1576841</wp:posOffset>
                </wp:positionH>
                <wp:positionV relativeFrom="paragraph">
                  <wp:posOffset>48276</wp:posOffset>
                </wp:positionV>
                <wp:extent cx="3326765" cy="73025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326765" cy="730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2"/>
                              <w:gridCol w:w="672"/>
                              <w:gridCol w:w="2275"/>
                            </w:tblGrid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216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107" w:right="-130"/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28"/>
                                    </w:rPr>
                                    <w:t>ЕДАГОГІЧНИЙ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6" w:lineRule="exact" w:before="0"/>
                                    <w:ind w:left="312"/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28"/>
                                    </w:rPr>
                                    <w:t>СУПРОВІД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2" w:lineRule="exact" w:before="0"/>
                                    <w:ind w:left="557" w:right="504" w:hanging="43"/>
                                    <w:jc w:val="bot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0"/>
                                    </w:rPr>
                                    <w:t>Тип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0"/>
                                    </w:rPr>
                                    <w:t>завдання Фасилітація Оцінювання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47"/>
                                    <w:ind w:left="1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28"/>
                                    </w:rPr>
                                    <w:t>РЕЗУЛЬТАТИ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3" w:hRule="atLeast"/>
                              </w:trPr>
                              <w:tc>
                                <w:tcPr>
                                  <w:tcW w:w="216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76" w:val="left" w:leader="none"/>
                                    </w:tabs>
                                    <w:spacing w:line="165" w:lineRule="exact" w:before="18"/>
                                    <w:ind w:left="-5" w:right="-15"/>
                                    <w:rPr>
                                      <w:rFonts w:asci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10"/>
                                      <w:w w:val="260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"/>
                                      <w:spacing w:val="-10"/>
                                      <w:w w:val="26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0"/>
                                    <w:ind w:left="10"/>
                                    <w:jc w:val="center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0"/>
                                    </w:rPr>
                                    <w:t>Предметні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16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2" w:type="dxa"/>
                                  <w:vMerge w:val="restart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0"/>
                                    <w:ind w:left="10"/>
                                    <w:jc w:val="center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0"/>
                                    </w:rPr>
                                    <w:t>Метапредметні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216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0"/>
                                    <w:ind w:left="10"/>
                                    <w:jc w:val="center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0"/>
                                    </w:rPr>
                                    <w:t>Соціально-емоційні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160751pt;margin-top:3.801277pt;width:261.95pt;height:57.5pt;mso-position-horizontal-relative:page;mso-position-vertical-relative:paragraph;z-index:15730176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2"/>
                        <w:gridCol w:w="672"/>
                        <w:gridCol w:w="2275"/>
                      </w:tblGrid>
                      <w:tr>
                        <w:trPr>
                          <w:trHeight w:val="347" w:hRule="atLeast"/>
                        </w:trPr>
                        <w:tc>
                          <w:tcPr>
                            <w:tcW w:w="2162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31" w:lineRule="exact" w:before="0"/>
                              <w:ind w:left="107" w:right="-130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8"/>
                              </w:rPr>
                              <w:t>ЕДАГОГІЧНИЙ</w:t>
                            </w:r>
                          </w:p>
                          <w:p>
                            <w:pPr>
                              <w:pStyle w:val="TableParagraph"/>
                              <w:spacing w:line="316" w:lineRule="exact" w:before="0"/>
                              <w:ind w:left="312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8"/>
                              </w:rPr>
                              <w:t>СУПРОВІД</w:t>
                            </w:r>
                          </w:p>
                          <w:p>
                            <w:pPr>
                              <w:pStyle w:val="TableParagraph"/>
                              <w:spacing w:line="222" w:lineRule="exact" w:before="0"/>
                              <w:ind w:left="557" w:right="504" w:hanging="43"/>
                              <w:jc w:val="bot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Тип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завдання Фасилітація Оцінювання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27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exact" w:before="47"/>
                              <w:ind w:left="1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8"/>
                              </w:rPr>
                              <w:t>РЕЗУЛЬТАТИ</w:t>
                            </w:r>
                          </w:p>
                        </w:tc>
                      </w:tr>
                      <w:tr>
                        <w:trPr>
                          <w:trHeight w:val="203" w:hRule="atLeast"/>
                        </w:trPr>
                        <w:tc>
                          <w:tcPr>
                            <w:tcW w:w="216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76" w:val="left" w:leader="none"/>
                              </w:tabs>
                              <w:spacing w:line="165" w:lineRule="exact" w:before="18"/>
                              <w:ind w:left="-5" w:right="-15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26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260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7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4" w:lineRule="exact" w:before="0"/>
                              <w:ind w:left="1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Предметні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216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2" w:type="dxa"/>
                            <w:vMerge w:val="restart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27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9" w:lineRule="exact" w:before="0"/>
                              <w:ind w:left="1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Метапредметні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216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7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 w:before="0"/>
                              <w:ind w:left="1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Соціально-емоційні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П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8"/>
        <w:rPr>
          <w:b/>
        </w:rPr>
      </w:pPr>
    </w:p>
    <w:p>
      <w:pPr>
        <w:pStyle w:val="BodyText"/>
        <w:spacing w:line="252" w:lineRule="auto" w:before="1"/>
        <w:ind w:left="3570" w:right="386" w:hanging="3320"/>
      </w:pPr>
      <w:r>
        <w:rPr>
          <w:b/>
        </w:rPr>
        <w:t>Рис. 2.1. </w:t>
      </w:r>
      <w:r>
        <w:rPr/>
        <w:t>Концептуальна модель організації групової дослідницької взаємодії учнів на заняттях ЯДС</w:t>
      </w:r>
    </w:p>
    <w:p>
      <w:pPr>
        <w:pStyle w:val="BodyText"/>
        <w:spacing w:after="0" w:line="252" w:lineRule="auto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numPr>
          <w:ilvl w:val="0"/>
          <w:numId w:val="2"/>
        </w:numPr>
        <w:tabs>
          <w:tab w:pos="2252" w:val="left" w:leader="none"/>
        </w:tabs>
        <w:spacing w:line="240" w:lineRule="auto" w:before="312" w:after="0"/>
        <w:ind w:left="2252" w:right="0" w:hanging="430"/>
        <w:jc w:val="left"/>
      </w:pPr>
      <w:bookmarkStart w:name="Пізнавальна діяльність у груповому форма" w:id="18"/>
      <w:bookmarkEnd w:id="18"/>
      <w:r>
        <w:rPr>
          <w:b w:val="0"/>
        </w:rPr>
      </w:r>
      <w:bookmarkStart w:name="_bookmark9" w:id="19"/>
      <w:bookmarkEnd w:id="19"/>
      <w:r>
        <w:rPr>
          <w:b w:val="0"/>
        </w:rPr>
      </w:r>
      <w:r>
        <w:rPr/>
        <w:t>Пізнавальна</w:t>
      </w:r>
      <w:r>
        <w:rPr>
          <w:spacing w:val="18"/>
        </w:rPr>
        <w:t> </w:t>
      </w:r>
      <w:r>
        <w:rPr/>
        <w:t>діяльність</w:t>
      </w:r>
      <w:r>
        <w:rPr>
          <w:spacing w:val="18"/>
        </w:rPr>
        <w:t> </w:t>
      </w:r>
      <w:r>
        <w:rPr/>
        <w:t>у</w:t>
      </w:r>
      <w:r>
        <w:rPr>
          <w:spacing w:val="18"/>
        </w:rPr>
        <w:t> </w:t>
      </w:r>
      <w:r>
        <w:rPr/>
        <w:t>груповому</w:t>
      </w:r>
      <w:r>
        <w:rPr>
          <w:spacing w:val="18"/>
        </w:rPr>
        <w:t> </w:t>
      </w:r>
      <w:r>
        <w:rPr>
          <w:spacing w:val="-2"/>
        </w:rPr>
        <w:t>форматі</w:t>
      </w:r>
    </w:p>
    <w:p>
      <w:pPr>
        <w:pStyle w:val="BodyText"/>
        <w:spacing w:before="40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495" w:val="left" w:leader="none"/>
        </w:tabs>
        <w:spacing w:line="240" w:lineRule="auto" w:before="0" w:after="0"/>
        <w:ind w:left="1495" w:right="0" w:hanging="645"/>
        <w:jc w:val="left"/>
      </w:pPr>
      <w:bookmarkStart w:name="Дослідницька поведінка учнів та inquiry-" w:id="20"/>
      <w:bookmarkEnd w:id="20"/>
      <w:r>
        <w:rPr>
          <w:b w:val="0"/>
        </w:rPr>
      </w:r>
      <w:bookmarkStart w:name="_bookmark10" w:id="21"/>
      <w:bookmarkEnd w:id="21"/>
      <w:r>
        <w:rPr>
          <w:b w:val="0"/>
        </w:rPr>
      </w:r>
      <w:r>
        <w:rPr/>
        <w:t>Дослідницька</w:t>
      </w:r>
      <w:r>
        <w:rPr>
          <w:spacing w:val="14"/>
        </w:rPr>
        <w:t> </w:t>
      </w:r>
      <w:r>
        <w:rPr/>
        <w:t>поведінка</w:t>
      </w:r>
      <w:r>
        <w:rPr>
          <w:spacing w:val="14"/>
        </w:rPr>
        <w:t> </w:t>
      </w:r>
      <w:r>
        <w:rPr/>
        <w:t>учнів</w:t>
      </w:r>
      <w:r>
        <w:rPr>
          <w:spacing w:val="14"/>
        </w:rPr>
        <w:t> </w:t>
      </w:r>
      <w:r>
        <w:rPr/>
        <w:t>та</w:t>
      </w:r>
      <w:r>
        <w:rPr>
          <w:spacing w:val="14"/>
        </w:rPr>
        <w:t> </w:t>
      </w:r>
      <w:r>
        <w:rPr/>
        <w:t>inquiry-based</w:t>
      </w:r>
      <w:r>
        <w:rPr>
          <w:spacing w:val="15"/>
        </w:rPr>
        <w:t> </w:t>
      </w:r>
      <w:r>
        <w:rPr>
          <w:spacing w:val="-2"/>
        </w:rPr>
        <w:t>learning</w:t>
      </w:r>
    </w:p>
    <w:p>
      <w:pPr>
        <w:pStyle w:val="BodyText"/>
        <w:rPr>
          <w:b/>
        </w:rPr>
      </w:pPr>
    </w:p>
    <w:p>
      <w:pPr>
        <w:pStyle w:val="BodyText"/>
        <w:spacing w:line="420" w:lineRule="auto"/>
        <w:ind w:left="141" w:right="515"/>
        <w:jc w:val="both"/>
      </w:pPr>
      <w:r>
        <w:rPr/>
        <w:t>Дослідницьке навчання (inquiry-based learning, IBL) як педагогічна стратегія ґрунтується на активному залученні учнів до процесів спостереження, форму- лювання запитань, висування гіпотез, збирання даних та осмислення резуль- татів. Квазіекспериментальне дослідження ефективності IBL у змішаному син- хронному навчальному середовищі підтвердило, що цей підхід суттєво підви- щує залученість і навчальні результати учнів початкової школи порівняно з тра- диційним навчанням (Xu та ін. </w:t>
      </w:r>
      <w:hyperlink w:history="true" w:anchor="_bookmark57">
        <w:r>
          <w:rPr/>
          <w:t>2026</w:t>
        </w:r>
      </w:hyperlink>
      <w:r>
        <w:rPr/>
        <w:t>). Якісний мета-аналіз міжнародних дослі- джень IBL засвідчив, що дослідницькі моделі навчання одночасно розвивають соціальні навички та покращують академічну успішність молодших школярів у різних культурних контекстах (Seprie, Wuryandani та Muthmainah </w:t>
      </w:r>
      <w:hyperlink w:history="true" w:anchor="_bookmark49">
        <w:r>
          <w:rPr/>
          <w:t>2025</w:t>
        </w:r>
      </w:hyperlink>
      <w:r>
        <w:rPr/>
        <w:t>). Важли- во,</w:t>
      </w:r>
      <w:r>
        <w:rPr>
          <w:spacing w:val="-3"/>
        </w:rPr>
        <w:t> </w:t>
      </w:r>
      <w:r>
        <w:rPr/>
        <w:t>що</w:t>
      </w:r>
      <w:r>
        <w:rPr>
          <w:spacing w:val="-2"/>
        </w:rPr>
        <w:t> </w:t>
      </w:r>
      <w:r>
        <w:rPr/>
        <w:t>ці</w:t>
      </w:r>
      <w:r>
        <w:rPr>
          <w:spacing w:val="-2"/>
        </w:rPr>
        <w:t> </w:t>
      </w:r>
      <w:r>
        <w:rPr/>
        <w:t>ефекти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є</w:t>
      </w:r>
      <w:r>
        <w:rPr>
          <w:spacing w:val="-2"/>
        </w:rPr>
        <w:t> </w:t>
      </w:r>
      <w:r>
        <w:rPr/>
        <w:t>рівномірними:</w:t>
      </w:r>
      <w:r>
        <w:rPr>
          <w:spacing w:val="-2"/>
        </w:rPr>
        <w:t> </w:t>
      </w:r>
      <w:r>
        <w:rPr/>
        <w:t>відкриті</w:t>
      </w:r>
      <w:r>
        <w:rPr>
          <w:spacing w:val="-2"/>
        </w:rPr>
        <w:t> </w:t>
      </w:r>
      <w:r>
        <w:rPr/>
        <w:t>форми</w:t>
      </w:r>
      <w:r>
        <w:rPr>
          <w:spacing w:val="-2"/>
        </w:rPr>
        <w:t> </w:t>
      </w:r>
      <w:r>
        <w:rPr/>
        <w:t>IBL</w:t>
      </w:r>
      <w:r>
        <w:rPr>
          <w:spacing w:val="-2"/>
        </w:rPr>
        <w:t> </w:t>
      </w:r>
      <w:r>
        <w:rPr/>
        <w:t>дають</w:t>
      </w:r>
      <w:r>
        <w:rPr>
          <w:spacing w:val="-2"/>
        </w:rPr>
        <w:t> </w:t>
      </w:r>
      <w:r>
        <w:rPr/>
        <w:t>найкращі</w:t>
      </w:r>
      <w:r>
        <w:rPr>
          <w:spacing w:val="-2"/>
        </w:rPr>
        <w:t> </w:t>
      </w:r>
      <w:r>
        <w:rPr/>
        <w:t>резуль- тати у класах з достатнім рівнем попередньої академічної підготовки, тоді як у класах із суттєвим рівневим розривом ефективнішими виявляються структуро- вані та спрямовані форми IBL (Aming'a, Bentley та Willison </w:t>
      </w:r>
      <w:hyperlink w:history="true" w:anchor="_bookmark20">
        <w:r>
          <w:rPr/>
          <w:t>2026</w:t>
        </w:r>
      </w:hyperlink>
      <w:r>
        <w:rPr/>
        <w:t>).</w:t>
      </w:r>
    </w:p>
    <w:p>
      <w:pPr>
        <w:pStyle w:val="BodyText"/>
        <w:spacing w:line="420" w:lineRule="auto" w:before="17"/>
        <w:ind w:left="141" w:right="516" w:firstLine="708"/>
        <w:jc w:val="both"/>
      </w:pPr>
      <w:r>
        <w:rPr/>
        <w:t>Дослідницька поведінка учнів початкової школи набуває різних форм за- лежно від навчального предмета і характеру завдання. Дослідження формува- ння творчого мислення в учнів початкової школи на матеріалі природознав-</w:t>
      </w:r>
      <w:r>
        <w:rPr>
          <w:spacing w:val="40"/>
        </w:rPr>
        <w:t> </w:t>
      </w:r>
      <w:r>
        <w:rPr/>
        <w:t>ства підтвердило переваги дослідницько-орієнтованого підходу перед традицій- ним викладом (Leasa та ін. </w:t>
      </w:r>
      <w:hyperlink w:history="true" w:anchor="_bookmark33">
        <w:r>
          <w:rPr/>
          <w:t>2025</w:t>
        </w:r>
      </w:hyperlink>
      <w:r>
        <w:rPr/>
        <w:t>). Систематизація досвіду викладання приро- дознавства і технологій у другому класі демонструє, що IBL-підхід ефективно розвиває</w:t>
      </w:r>
      <w:r>
        <w:rPr>
          <w:spacing w:val="40"/>
        </w:rPr>
        <w:t> </w:t>
      </w:r>
      <w:r>
        <w:rPr/>
        <w:t>наукову</w:t>
      </w:r>
      <w:r>
        <w:rPr>
          <w:spacing w:val="40"/>
        </w:rPr>
        <w:t> </w:t>
      </w:r>
      <w:r>
        <w:rPr/>
        <w:t>грамотність</w:t>
      </w:r>
      <w:r>
        <w:rPr>
          <w:spacing w:val="40"/>
        </w:rPr>
        <w:t> </w:t>
      </w:r>
      <w:r>
        <w:rPr/>
        <w:t>вже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ранньому</w:t>
      </w:r>
      <w:r>
        <w:rPr>
          <w:spacing w:val="40"/>
        </w:rPr>
        <w:t> </w:t>
      </w:r>
      <w:r>
        <w:rPr/>
        <w:t>шкільному</w:t>
      </w:r>
      <w:r>
        <w:rPr>
          <w:spacing w:val="40"/>
        </w:rPr>
        <w:t> </w:t>
      </w:r>
      <w:r>
        <w:rPr/>
        <w:t>віці</w:t>
      </w:r>
      <w:r>
        <w:rPr>
          <w:spacing w:val="40"/>
        </w:rPr>
        <w:t> </w:t>
      </w:r>
      <w:r>
        <w:rPr/>
        <w:t>(Zuñiga-Quispe та Gonzales-Macavilca </w:t>
      </w:r>
      <w:hyperlink w:history="true" w:anchor="_bookmark61">
        <w:r>
          <w:rPr/>
          <w:t>2025</w:t>
        </w:r>
      </w:hyperlink>
      <w:r>
        <w:rPr/>
        <w:t>). Модель дослідницького навчання «Сім'я–Школа– Суспільство»,</w:t>
      </w:r>
      <w:r>
        <w:rPr>
          <w:spacing w:val="12"/>
        </w:rPr>
        <w:t> </w:t>
      </w:r>
      <w:r>
        <w:rPr/>
        <w:t>розроблена</w:t>
      </w:r>
      <w:r>
        <w:rPr>
          <w:spacing w:val="13"/>
        </w:rPr>
        <w:t> </w:t>
      </w:r>
      <w:r>
        <w:rPr/>
        <w:t>в</w:t>
      </w:r>
      <w:r>
        <w:rPr>
          <w:spacing w:val="13"/>
        </w:rPr>
        <w:t> </w:t>
      </w:r>
      <w:r>
        <w:rPr/>
        <w:t>рамках</w:t>
      </w:r>
      <w:r>
        <w:rPr>
          <w:spacing w:val="12"/>
        </w:rPr>
        <w:t> </w:t>
      </w:r>
      <w:r>
        <w:rPr/>
        <w:t>китайської</w:t>
      </w:r>
      <w:r>
        <w:rPr>
          <w:spacing w:val="13"/>
        </w:rPr>
        <w:t> </w:t>
      </w:r>
      <w:r>
        <w:rPr/>
        <w:t>освітньої</w:t>
      </w:r>
      <w:r>
        <w:rPr>
          <w:spacing w:val="13"/>
        </w:rPr>
        <w:t> </w:t>
      </w:r>
      <w:r>
        <w:rPr/>
        <w:t>реформи,</w:t>
      </w:r>
      <w:r>
        <w:rPr>
          <w:spacing w:val="13"/>
        </w:rPr>
        <w:t> </w:t>
      </w:r>
      <w:r>
        <w:rPr/>
        <w:t>ілюструє</w:t>
      </w:r>
      <w:r>
        <w:rPr>
          <w:spacing w:val="11"/>
        </w:rPr>
        <w:t> </w:t>
      </w:r>
      <w:r>
        <w:rPr>
          <w:spacing w:val="-5"/>
        </w:rPr>
        <w:t>по-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32" w:right="516" w:firstLine="9"/>
        <w:jc w:val="both"/>
      </w:pPr>
      <w:r>
        <w:rPr/>
        <w:t>тенціал розширення дослідницького середовища учнів за межі класної кімнати (Xia та ін. </w:t>
      </w:r>
      <w:hyperlink w:history="true" w:anchor="_bookmark55">
        <w:r>
          <w:rPr/>
          <w:t>2025</w:t>
        </w:r>
      </w:hyperlink>
      <w:r>
        <w:rPr/>
        <w:t>). Взаємодія учнів з фізичними симуляціями у форматі IBL спри- яє осмисленню абстрактних понять через активне маніпулювання і перевірку гі- потез; порівняння вчительської та учнівської моделей взаємодії з симуляціями виявило різні профілі пізнавальної активності (Magkouta та ін. </w:t>
      </w:r>
      <w:hyperlink w:history="true" w:anchor="_bookmark37">
        <w:r>
          <w:rPr/>
          <w:t>2024</w:t>
        </w:r>
      </w:hyperlink>
      <w:r>
        <w:rPr/>
        <w:t>).</w:t>
      </w:r>
    </w:p>
    <w:p>
      <w:pPr>
        <w:pStyle w:val="BodyText"/>
        <w:spacing w:line="420" w:lineRule="auto" w:before="6"/>
        <w:ind w:left="141" w:right="512" w:firstLine="708"/>
        <w:jc w:val="both"/>
      </w:pPr>
      <w:r>
        <w:rPr/>
        <w:t>Окремий</w:t>
      </w:r>
      <w:r>
        <w:rPr>
          <w:spacing w:val="-8"/>
        </w:rPr>
        <w:t> </w:t>
      </w:r>
      <w:r>
        <w:rPr/>
        <w:t>вектор</w:t>
      </w:r>
      <w:r>
        <w:rPr>
          <w:spacing w:val="-8"/>
        </w:rPr>
        <w:t> </w:t>
      </w:r>
      <w:r>
        <w:rPr/>
        <w:t>досліджень</w:t>
      </w:r>
      <w:r>
        <w:rPr>
          <w:spacing w:val="-8"/>
        </w:rPr>
        <w:t> </w:t>
      </w:r>
      <w:r>
        <w:rPr/>
        <w:t>пов'язаний</w:t>
      </w:r>
      <w:r>
        <w:rPr>
          <w:spacing w:val="-8"/>
        </w:rPr>
        <w:t> </w:t>
      </w:r>
      <w:r>
        <w:rPr/>
        <w:t>із</w:t>
      </w:r>
      <w:r>
        <w:rPr>
          <w:spacing w:val="-8"/>
        </w:rPr>
        <w:t> </w:t>
      </w:r>
      <w:r>
        <w:rPr/>
        <w:t>IBL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контексті</w:t>
      </w:r>
      <w:r>
        <w:rPr>
          <w:spacing w:val="-8"/>
        </w:rPr>
        <w:t> </w:t>
      </w:r>
      <w:r>
        <w:rPr/>
        <w:t>екологічної</w:t>
      </w:r>
      <w:r>
        <w:rPr>
          <w:spacing w:val="-8"/>
        </w:rPr>
        <w:t> </w:t>
      </w:r>
      <w:r>
        <w:rPr/>
        <w:t>осві- ти та громадянської відповідальності --- аспекту, прямо передбаченого змістом курсу ЯДС. Якісне дослідження, присвячене формуванню «екологічного грома- дянства» у молодших школярів, показало, що inquiry-практики, спрямовані на вивчення місцевого біорізноманіття, розвивають як природничі компетентності, так і ціннісні орієнтації учнів щодо навколишнього середовища (Christodoulou</w:t>
      </w:r>
      <w:r>
        <w:rPr>
          <w:spacing w:val="40"/>
        </w:rPr>
        <w:t> </w:t>
      </w:r>
      <w:r>
        <w:rPr/>
        <w:t>та Grace </w:t>
      </w:r>
      <w:hyperlink w:history="true" w:anchor="_bookmark22">
        <w:r>
          <w:rPr/>
          <w:t>2025</w:t>
        </w:r>
      </w:hyperlink>
      <w:r>
        <w:rPr/>
        <w:t>). Тривале кейс-дослідження (13 місяців) засвідчило, що система- тична дослідницька діяльність учнів 4--5 класів, опосередкована технологічним середовищем, формує стійкі пізнавальні стратегії та навички спільного констру- ювання знань (Viilo, Seitamaa-Hakkarainen та Hakkarainen </w:t>
      </w:r>
      <w:hyperlink w:history="true" w:anchor="_bookmark54">
        <w:r>
          <w:rPr/>
          <w:t>2018</w:t>
        </w:r>
      </w:hyperlink>
      <w:r>
        <w:rPr/>
        <w:t>). Наведені дані дозволяють розглядати IBL як методологічну основу пізнавальної діяльності учнів на заняттях ЯДС, проте з урахуванням необхідності диференціації ступе- ня відкритості завдань залежно від рівня готовності класу.</w:t>
      </w:r>
    </w:p>
    <w:p>
      <w:pPr>
        <w:pStyle w:val="Heading1"/>
        <w:numPr>
          <w:ilvl w:val="1"/>
          <w:numId w:val="2"/>
        </w:numPr>
        <w:tabs>
          <w:tab w:pos="1494" w:val="left" w:leader="none"/>
        </w:tabs>
        <w:spacing w:line="240" w:lineRule="auto" w:before="216" w:after="0"/>
        <w:ind w:left="1494" w:right="0" w:hanging="644"/>
        <w:jc w:val="both"/>
      </w:pPr>
      <w:bookmarkStart w:name="Роль учителя-фасилітатора" w:id="22"/>
      <w:bookmarkEnd w:id="22"/>
      <w:r>
        <w:rPr>
          <w:b w:val="0"/>
        </w:rPr>
      </w:r>
      <w:bookmarkStart w:name="_bookmark11" w:id="23"/>
      <w:bookmarkEnd w:id="23"/>
      <w:r>
        <w:rPr>
          <w:b w:val="0"/>
        </w:rPr>
      </w:r>
      <w:r>
        <w:rPr/>
        <w:t>Роль</w:t>
      </w:r>
      <w:r>
        <w:rPr>
          <w:spacing w:val="15"/>
        </w:rPr>
        <w:t> </w:t>
      </w:r>
      <w:r>
        <w:rPr/>
        <w:t>учителя-</w:t>
      </w:r>
      <w:r>
        <w:rPr>
          <w:spacing w:val="-2"/>
        </w:rPr>
        <w:t>фасилітатора</w:t>
      </w:r>
    </w:p>
    <w:p>
      <w:pPr>
        <w:pStyle w:val="BodyText"/>
        <w:rPr>
          <w:b/>
        </w:rPr>
      </w:pPr>
    </w:p>
    <w:p>
      <w:pPr>
        <w:pStyle w:val="BodyText"/>
        <w:spacing w:line="420" w:lineRule="auto"/>
        <w:ind w:left="141" w:right="514"/>
        <w:jc w:val="both"/>
      </w:pPr>
      <w:r>
        <w:rPr/>
        <w:t>Перехід від моделі вчителя-транслятора знань до моделі вчителя-фасилітатора є однією з ключових характеристик сучасної педагогіки початкової школи, зокре- ма в контексті IBL і кооперативного навчання. Вітчизняна наукова традиція пов'язує</w:t>
      </w:r>
      <w:r>
        <w:rPr>
          <w:spacing w:val="40"/>
        </w:rPr>
        <w:t> </w:t>
      </w:r>
      <w:r>
        <w:rPr/>
        <w:t>цей</w:t>
      </w:r>
      <w:r>
        <w:rPr>
          <w:spacing w:val="40"/>
        </w:rPr>
        <w:t> </w:t>
      </w:r>
      <w:r>
        <w:rPr/>
        <w:t>перехід</w:t>
      </w:r>
      <w:r>
        <w:rPr>
          <w:spacing w:val="40"/>
        </w:rPr>
        <w:t> </w:t>
      </w:r>
      <w:r>
        <w:rPr/>
        <w:t>із</w:t>
      </w:r>
      <w:r>
        <w:rPr>
          <w:spacing w:val="40"/>
        </w:rPr>
        <w:t> </w:t>
      </w:r>
      <w:r>
        <w:rPr/>
        <w:t>концепцією</w:t>
      </w:r>
      <w:r>
        <w:rPr>
          <w:spacing w:val="40"/>
        </w:rPr>
        <w:t> </w:t>
      </w:r>
      <w:r>
        <w:rPr/>
        <w:t>суб'єкт-суб'єктної</w:t>
      </w:r>
      <w:r>
        <w:rPr>
          <w:spacing w:val="40"/>
        </w:rPr>
        <w:t> </w:t>
      </w:r>
      <w:r>
        <w:rPr/>
        <w:t>взаємодії,</w:t>
      </w:r>
      <w:r>
        <w:rPr>
          <w:spacing w:val="40"/>
        </w:rPr>
        <w:t> </w:t>
      </w:r>
      <w:r>
        <w:rPr/>
        <w:t>розробленою у працях В.</w:t>
      </w:r>
      <w:r>
        <w:rPr>
          <w:spacing w:val="-13"/>
        </w:rPr>
        <w:t> </w:t>
      </w:r>
      <w:r>
        <w:rPr/>
        <w:t>Ф. Паламарчук, де вчитель виступає не джерелом готових знань, а організатором</w:t>
      </w:r>
      <w:r>
        <w:rPr>
          <w:spacing w:val="-4"/>
        </w:rPr>
        <w:t> </w:t>
      </w:r>
      <w:r>
        <w:rPr/>
        <w:t>самостійного</w:t>
      </w:r>
      <w:r>
        <w:rPr>
          <w:spacing w:val="-5"/>
        </w:rPr>
        <w:t> </w:t>
      </w:r>
      <w:r>
        <w:rPr/>
        <w:t>пошуку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«диригентом»</w:t>
      </w:r>
      <w:r>
        <w:rPr>
          <w:spacing w:val="-3"/>
        </w:rPr>
        <w:t> </w:t>
      </w:r>
      <w:r>
        <w:rPr/>
        <w:t>думок</w:t>
      </w:r>
      <w:r>
        <w:rPr>
          <w:spacing w:val="-4"/>
        </w:rPr>
        <w:t> </w:t>
      </w:r>
      <w:r>
        <w:rPr/>
        <w:t>(Паламарчук</w:t>
      </w:r>
      <w:r>
        <w:rPr>
          <w:spacing w:val="-5"/>
        </w:rPr>
        <w:t> </w:t>
      </w:r>
      <w:hyperlink w:history="true" w:anchor="_bookmark63">
        <w:r>
          <w:rPr>
            <w:spacing w:val="-2"/>
          </w:rPr>
          <w:t>2000</w:t>
        </w:r>
      </w:hyperlink>
      <w:r>
        <w:rPr>
          <w:spacing w:val="-2"/>
        </w:rPr>
        <w:t>).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28" w:right="515" w:firstLine="13"/>
        <w:jc w:val="both"/>
      </w:pPr>
      <w:r>
        <w:rPr/>
        <w:t>Порівняльне дослідження практик двох учителів початкової школи Південної Африки з різним педагогічним стажем показало, що досвідчені педагоги більш гнучко чергують пряму інструкцію і відкриті дослідницькі ситуації, тоді як по- чатківці схильні до надмірного структурування завдань --- патерн, характерний</w:t>
      </w:r>
      <w:r>
        <w:rPr>
          <w:spacing w:val="80"/>
        </w:rPr>
        <w:t> </w:t>
      </w:r>
      <w:r>
        <w:rPr/>
        <w:t>і для молодих педагогів НУШ (Photo </w:t>
      </w:r>
      <w:hyperlink w:history="true" w:anchor="_bookmark41">
        <w:r>
          <w:rPr/>
          <w:t>2025</w:t>
        </w:r>
      </w:hyperlink>
      <w:r>
        <w:rPr/>
        <w:t>). Аналіз даних австрійського TIMSS- 2019 дослідження виявив, що вчителі початкової школи, які частіше застосову- ють дослідницькі стратегії навчання, демонструють вищу чутливість до складу класу і гнибкіше адаптують інструкцію до потреб учнів (Neubauer-Hametner, Wendt та Kasper </w:t>
      </w:r>
      <w:hyperlink w:history="true" w:anchor="_bookmark40">
        <w:r>
          <w:rPr/>
          <w:t>2025</w:t>
        </w:r>
      </w:hyperlink>
      <w:r>
        <w:rPr/>
        <w:t>).</w:t>
      </w:r>
    </w:p>
    <w:p>
      <w:pPr>
        <w:pStyle w:val="BodyText"/>
        <w:spacing w:line="420" w:lineRule="auto" w:before="11"/>
        <w:ind w:left="132" w:right="399" w:firstLine="718"/>
      </w:pPr>
      <w:r>
        <w:rPr/>
        <w:t>Дослідження виокремлюють кілька рівнів фасилітативного втручання, що відповідають різним типам групової дослідницької активності. Кейс-дослідження у чотирьох норвезьких початкових класах засвідчило, що перехід від закритих питань і оцінювальних реакцій до відкритих запитань і підтримки учнівських</w:t>
      </w:r>
      <w:r>
        <w:rPr>
          <w:spacing w:val="80"/>
          <w:w w:val="150"/>
        </w:rPr>
        <w:t> </w:t>
      </w:r>
      <w:r>
        <w:rPr/>
        <w:t>ідей суттєво підвищує рівень спільного конструювання знань у класній дискусії (Hogsnes та ін. </w:t>
      </w:r>
      <w:hyperlink w:history="true" w:anchor="_bookmark28">
        <w:r>
          <w:rPr/>
          <w:t>2024</w:t>
        </w:r>
      </w:hyperlink>
      <w:r>
        <w:rPr/>
        <w:t>). Цей висновок узгоджується з ідеєю «діалогічного навча-</w:t>
      </w:r>
      <w:r>
        <w:rPr>
          <w:spacing w:val="40"/>
        </w:rPr>
        <w:t> </w:t>
      </w:r>
      <w:r>
        <w:rPr/>
        <w:t>ння»</w:t>
      </w:r>
      <w:r>
        <w:rPr>
          <w:spacing w:val="40"/>
        </w:rPr>
        <w:t> </w:t>
      </w:r>
      <w:r>
        <w:rPr/>
        <w:t>(dialogic</w:t>
      </w:r>
      <w:r>
        <w:rPr>
          <w:spacing w:val="40"/>
        </w:rPr>
        <w:t> </w:t>
      </w:r>
      <w:r>
        <w:rPr/>
        <w:t>teaching),</w:t>
      </w:r>
      <w:r>
        <w:rPr>
          <w:spacing w:val="40"/>
        </w:rPr>
        <w:t> </w:t>
      </w:r>
      <w:r>
        <w:rPr/>
        <w:t>де</w:t>
      </w:r>
      <w:r>
        <w:rPr>
          <w:spacing w:val="40"/>
        </w:rPr>
        <w:t> </w:t>
      </w:r>
      <w:r>
        <w:rPr/>
        <w:t>педагог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оцінює</w:t>
      </w:r>
      <w:r>
        <w:rPr>
          <w:spacing w:val="40"/>
        </w:rPr>
        <w:t> </w:t>
      </w:r>
      <w:r>
        <w:rPr/>
        <w:t>відповіді</w:t>
      </w:r>
      <w:r>
        <w:rPr>
          <w:spacing w:val="40"/>
        </w:rPr>
        <w:t> </w:t>
      </w:r>
      <w:r>
        <w:rPr/>
        <w:t>учнів,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будує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них подальший дослідницький діалог. Однорічна програма професійного розвитку підтвердила, що вчителі початкової школи здатні опанувати фасилітацію ака-</w:t>
      </w:r>
      <w:r>
        <w:rPr>
          <w:spacing w:val="80"/>
          <w:w w:val="150"/>
        </w:rPr>
        <w:t> </w:t>
      </w:r>
      <w:r>
        <w:rPr/>
        <w:t>демічної</w:t>
      </w:r>
      <w:r>
        <w:rPr>
          <w:spacing w:val="40"/>
        </w:rPr>
        <w:t> </w:t>
      </w:r>
      <w:r>
        <w:rPr/>
        <w:t>аргументації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діалогічного</w:t>
      </w:r>
      <w:r>
        <w:rPr>
          <w:spacing w:val="40"/>
        </w:rPr>
        <w:t> </w:t>
      </w:r>
      <w:r>
        <w:rPr/>
        <w:t>обговорення</w:t>
      </w:r>
      <w:r>
        <w:rPr>
          <w:spacing w:val="40"/>
        </w:rPr>
        <w:t> </w:t>
      </w:r>
      <w:r>
        <w:rPr/>
        <w:t>текстів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умови</w:t>
      </w:r>
      <w:r>
        <w:rPr>
          <w:spacing w:val="40"/>
        </w:rPr>
        <w:t> </w:t>
      </w:r>
      <w:r>
        <w:rPr/>
        <w:t>система- тичної методичної підтримки (Reznitskaya та Wilkinson </w:t>
      </w:r>
      <w:hyperlink w:history="true" w:anchor="_bookmark45">
        <w:r>
          <w:rPr/>
          <w:t>2019</w:t>
        </w:r>
      </w:hyperlink>
      <w:r>
        <w:rPr/>
        <w:t>). Цей висновок є</w:t>
      </w:r>
      <w:r>
        <w:rPr>
          <w:spacing w:val="80"/>
        </w:rPr>
        <w:t> </w:t>
      </w:r>
      <w:r>
        <w:rPr/>
        <w:t>принциповим для НУШ: готовність педагогів до фасилітаторської ролі форму- ється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стихійно,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через</w:t>
      </w:r>
      <w:r>
        <w:rPr>
          <w:spacing w:val="40"/>
        </w:rPr>
        <w:t> </w:t>
      </w:r>
      <w:r>
        <w:rPr/>
        <w:t>цілеспрямовану</w:t>
      </w:r>
      <w:r>
        <w:rPr>
          <w:spacing w:val="40"/>
        </w:rPr>
        <w:t> </w:t>
      </w:r>
      <w:r>
        <w:rPr/>
        <w:t>систему</w:t>
      </w:r>
      <w:r>
        <w:rPr>
          <w:spacing w:val="40"/>
        </w:rPr>
        <w:t> </w:t>
      </w:r>
      <w:r>
        <w:rPr/>
        <w:t>неперервної</w:t>
      </w:r>
      <w:r>
        <w:rPr>
          <w:spacing w:val="40"/>
        </w:rPr>
        <w:t> </w:t>
      </w:r>
      <w:r>
        <w:rPr/>
        <w:t>освіти.</w:t>
      </w:r>
    </w:p>
    <w:p>
      <w:pPr>
        <w:pStyle w:val="BodyText"/>
        <w:spacing w:line="420" w:lineRule="auto" w:before="16"/>
        <w:ind w:left="141" w:right="516" w:firstLine="708"/>
        <w:jc w:val="both"/>
      </w:pPr>
      <w:r>
        <w:rPr/>
        <w:t>Технологічно опосередкована фасилітація відкриває нові можливості для організації IBL-навчання. Експериментальне дослідження показало, що мобіль- ні підказки-орієнтири під час дослідницьких завдань поза класною кімнатою підвищують</w:t>
      </w:r>
      <w:r>
        <w:rPr>
          <w:spacing w:val="22"/>
        </w:rPr>
        <w:t> </w:t>
      </w:r>
      <w:r>
        <w:rPr/>
        <w:t>якість</w:t>
      </w:r>
      <w:r>
        <w:rPr>
          <w:spacing w:val="23"/>
        </w:rPr>
        <w:t> </w:t>
      </w:r>
      <w:r>
        <w:rPr/>
        <w:t>дослідницького</w:t>
      </w:r>
      <w:r>
        <w:rPr>
          <w:spacing w:val="23"/>
        </w:rPr>
        <w:t> </w:t>
      </w:r>
      <w:r>
        <w:rPr/>
        <w:t>процесу</w:t>
      </w:r>
      <w:r>
        <w:rPr>
          <w:spacing w:val="22"/>
        </w:rPr>
        <w:t> </w:t>
      </w:r>
      <w:r>
        <w:rPr/>
        <w:t>і</w:t>
      </w:r>
      <w:r>
        <w:rPr>
          <w:spacing w:val="23"/>
        </w:rPr>
        <w:t> </w:t>
      </w:r>
      <w:r>
        <w:rPr/>
        <w:t>знижують</w:t>
      </w:r>
      <w:r>
        <w:rPr>
          <w:spacing w:val="23"/>
        </w:rPr>
        <w:t> </w:t>
      </w:r>
      <w:r>
        <w:rPr/>
        <w:t>когнітивне</w:t>
      </w:r>
      <w:r>
        <w:rPr>
          <w:spacing w:val="23"/>
        </w:rPr>
        <w:t> </w:t>
      </w:r>
      <w:r>
        <w:rPr>
          <w:spacing w:val="-2"/>
        </w:rPr>
        <w:t>навантаже-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6"/>
        <w:jc w:val="both"/>
      </w:pPr>
      <w:r>
        <w:rPr/>
        <w:t>ння на учнів (Martin та ін. </w:t>
      </w:r>
      <w:hyperlink w:history="true" w:anchor="_bookmark39">
        <w:r>
          <w:rPr/>
          <w:t>2024</w:t>
        </w:r>
      </w:hyperlink>
      <w:r>
        <w:rPr/>
        <w:t>). Водночас дослідження досвіду студентів педа- гогічних спеціальностей із inquiry-послідовностями для початкової школи вияв- ляє,</w:t>
      </w:r>
      <w:r>
        <w:rPr>
          <w:spacing w:val="9"/>
        </w:rPr>
        <w:t> </w:t>
      </w:r>
      <w:r>
        <w:rPr/>
        <w:t>що</w:t>
      </w:r>
      <w:r>
        <w:rPr>
          <w:spacing w:val="10"/>
        </w:rPr>
        <w:t> </w:t>
      </w:r>
      <w:r>
        <w:rPr/>
        <w:t>майбутні</w:t>
      </w:r>
      <w:r>
        <w:rPr>
          <w:spacing w:val="9"/>
        </w:rPr>
        <w:t> </w:t>
      </w:r>
      <w:r>
        <w:rPr/>
        <w:t>вчителі</w:t>
      </w:r>
      <w:r>
        <w:rPr>
          <w:spacing w:val="10"/>
        </w:rPr>
        <w:t> </w:t>
      </w:r>
      <w:r>
        <w:rPr/>
        <w:t>часто</w:t>
      </w:r>
      <w:r>
        <w:rPr>
          <w:spacing w:val="9"/>
        </w:rPr>
        <w:t> </w:t>
      </w:r>
      <w:r>
        <w:rPr/>
        <w:t>недооцінюють</w:t>
      </w:r>
      <w:r>
        <w:rPr>
          <w:spacing w:val="10"/>
        </w:rPr>
        <w:t> </w:t>
      </w:r>
      <w:r>
        <w:rPr/>
        <w:t>складність</w:t>
      </w:r>
      <w:r>
        <w:rPr>
          <w:spacing w:val="9"/>
        </w:rPr>
        <w:t> </w:t>
      </w:r>
      <w:r>
        <w:rPr/>
        <w:t>відкритих</w:t>
      </w:r>
      <w:r>
        <w:rPr>
          <w:spacing w:val="10"/>
        </w:rPr>
        <w:t> </w:t>
      </w:r>
      <w:r>
        <w:rPr/>
        <w:t>форм</w:t>
      </w:r>
      <w:r>
        <w:rPr>
          <w:spacing w:val="10"/>
        </w:rPr>
        <w:t> </w:t>
      </w:r>
      <w:r>
        <w:rPr/>
        <w:t>IBL</w:t>
      </w:r>
      <w:r>
        <w:rPr>
          <w:spacing w:val="9"/>
        </w:rPr>
        <w:t> </w:t>
      </w:r>
      <w:r>
        <w:rPr>
          <w:spacing w:val="-10"/>
        </w:rPr>
        <w:t>-</w:t>
      </w:r>
    </w:p>
    <w:p>
      <w:pPr>
        <w:pStyle w:val="BodyText"/>
        <w:spacing w:line="420" w:lineRule="auto" w:before="4"/>
        <w:ind w:left="141" w:right="564" w:hanging="48"/>
        <w:jc w:val="both"/>
      </w:pPr>
      <w:r>
        <w:rPr/>
        <w:t>--</w:t>
      </w:r>
      <w:r>
        <w:rPr>
          <w:spacing w:val="40"/>
        </w:rPr>
        <w:t> </w:t>
      </w:r>
      <w:r>
        <w:rPr/>
        <w:t>явище,</w:t>
      </w:r>
      <w:r>
        <w:rPr>
          <w:spacing w:val="40"/>
        </w:rPr>
        <w:t> </w:t>
      </w:r>
      <w:r>
        <w:rPr/>
        <w:t>документоване</w:t>
      </w:r>
      <w:r>
        <w:rPr>
          <w:spacing w:val="40"/>
        </w:rPr>
        <w:t> </w:t>
      </w:r>
      <w:r>
        <w:rPr/>
        <w:t>і</w:t>
      </w:r>
      <w:r>
        <w:rPr>
          <w:spacing w:val="40"/>
        </w:rPr>
        <w:t> </w:t>
      </w:r>
      <w:r>
        <w:rPr/>
        <w:t>серед</w:t>
      </w:r>
      <w:r>
        <w:rPr>
          <w:spacing w:val="40"/>
        </w:rPr>
        <w:t> </w:t>
      </w:r>
      <w:r>
        <w:rPr/>
        <w:t>практикуючих</w:t>
      </w:r>
      <w:r>
        <w:rPr>
          <w:spacing w:val="40"/>
        </w:rPr>
        <w:t> </w:t>
      </w:r>
      <w:r>
        <w:rPr/>
        <w:t>педагогів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Україні</w:t>
      </w:r>
      <w:r>
        <w:rPr>
          <w:spacing w:val="40"/>
        </w:rPr>
        <w:t> </w:t>
      </w:r>
      <w:r>
        <w:rPr/>
        <w:t>(Haslekås та</w:t>
      </w:r>
      <w:r>
        <w:rPr>
          <w:spacing w:val="22"/>
        </w:rPr>
        <w:t> </w:t>
      </w:r>
      <w:r>
        <w:rPr/>
        <w:t>Kittilsen</w:t>
      </w:r>
      <w:r>
        <w:rPr>
          <w:spacing w:val="22"/>
        </w:rPr>
        <w:t> </w:t>
      </w:r>
      <w:hyperlink w:history="true" w:anchor="_bookmark27">
        <w:r>
          <w:rPr/>
          <w:t>2022</w:t>
        </w:r>
      </w:hyperlink>
      <w:r>
        <w:rPr/>
        <w:t>).</w:t>
      </w:r>
      <w:r>
        <w:rPr>
          <w:spacing w:val="23"/>
        </w:rPr>
        <w:t> </w:t>
      </w:r>
      <w:r>
        <w:rPr/>
        <w:t>Виклики,</w:t>
      </w:r>
      <w:r>
        <w:rPr>
          <w:spacing w:val="22"/>
        </w:rPr>
        <w:t> </w:t>
      </w:r>
      <w:r>
        <w:rPr/>
        <w:t>пов'язані</w:t>
      </w:r>
      <w:r>
        <w:rPr>
          <w:spacing w:val="23"/>
        </w:rPr>
        <w:t> </w:t>
      </w:r>
      <w:r>
        <w:rPr/>
        <w:t>з</w:t>
      </w:r>
      <w:r>
        <w:rPr>
          <w:spacing w:val="22"/>
        </w:rPr>
        <w:t> </w:t>
      </w:r>
      <w:r>
        <w:rPr/>
        <w:t>роллю</w:t>
      </w:r>
      <w:r>
        <w:rPr>
          <w:spacing w:val="21"/>
        </w:rPr>
        <w:t> </w:t>
      </w:r>
      <w:r>
        <w:rPr/>
        <w:t>фасилітатора,</w:t>
      </w:r>
      <w:r>
        <w:rPr>
          <w:spacing w:val="21"/>
        </w:rPr>
        <w:t> </w:t>
      </w:r>
      <w:r>
        <w:rPr/>
        <w:t>включають:</w:t>
      </w:r>
      <w:r>
        <w:rPr>
          <w:spacing w:val="22"/>
        </w:rPr>
        <w:t> </w:t>
      </w:r>
      <w:r>
        <w:rPr>
          <w:spacing w:val="-2"/>
        </w:rPr>
        <w:t>ризик</w:t>
      </w:r>
    </w:p>
    <w:p>
      <w:pPr>
        <w:pStyle w:val="BodyText"/>
        <w:spacing w:line="420" w:lineRule="auto" w:before="2"/>
        <w:ind w:left="141" w:right="564" w:hanging="29"/>
        <w:jc w:val="both"/>
      </w:pPr>
      <w:r>
        <w:rPr/>
        <w:t>«псевдо-IBL» (коли вчитель формально організовує дослідження, але фактично нав'язує відповідь), труднощі управління часом у великому класі та складність одночасного моніторингу кількох малих груп.</w:t>
      </w:r>
    </w:p>
    <w:p>
      <w:pPr>
        <w:pStyle w:val="BodyText"/>
        <w:spacing w:line="420" w:lineRule="auto" w:before="4"/>
        <w:ind w:left="141" w:right="516" w:firstLine="708"/>
        <w:jc w:val="both"/>
      </w:pPr>
      <w:r>
        <w:rPr/>
        <w:t>Для контексту ЯДС роль учителя-фасилітатора набуває додаткових вимі- рів. По-перше, інтегрований характер курсу передбачає, що педагог повинен рівною мірою орієнтуватися у природничому, соціальному та громадянознав- чому змістах. По-друге, принцип «наскрізних умінь», закладений у державно- му стандарті, вимагає від учителя не просто допомагати учням знаходити відпо- віді, але й формувати культуру наукового запитування і спільного аналізу (Бібік </w:t>
      </w:r>
      <w:hyperlink w:history="true" w:anchor="_bookmark62">
        <w:r>
          <w:rPr>
            <w:spacing w:val="-2"/>
          </w:rPr>
          <w:t>2017</w:t>
        </w:r>
      </w:hyperlink>
      <w:r>
        <w:rPr>
          <w:spacing w:val="-2"/>
        </w:rPr>
        <w:t>).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numPr>
          <w:ilvl w:val="0"/>
          <w:numId w:val="2"/>
        </w:numPr>
        <w:tabs>
          <w:tab w:pos="1975" w:val="left" w:leader="none"/>
        </w:tabs>
        <w:spacing w:line="240" w:lineRule="auto" w:before="312" w:after="0"/>
        <w:ind w:left="1975" w:right="0" w:hanging="431"/>
        <w:jc w:val="left"/>
      </w:pPr>
      <w:bookmarkStart w:name="Методичні підходи до організації групово" w:id="24"/>
      <w:bookmarkEnd w:id="24"/>
      <w:r>
        <w:rPr>
          <w:b w:val="0"/>
        </w:rPr>
      </w:r>
      <w:bookmarkStart w:name="_bookmark12" w:id="25"/>
      <w:bookmarkEnd w:id="25"/>
      <w:r>
        <w:rPr>
          <w:b w:val="0"/>
        </w:rPr>
      </w:r>
      <w:r>
        <w:rPr/>
        <w:t>Методичні</w:t>
      </w:r>
      <w:r>
        <w:rPr>
          <w:spacing w:val="10"/>
        </w:rPr>
        <w:t> </w:t>
      </w:r>
      <w:r>
        <w:rPr/>
        <w:t>підходи</w:t>
      </w:r>
      <w:r>
        <w:rPr>
          <w:spacing w:val="11"/>
        </w:rPr>
        <w:t> </w:t>
      </w:r>
      <w:r>
        <w:rPr/>
        <w:t>до</w:t>
      </w:r>
      <w:r>
        <w:rPr>
          <w:spacing w:val="10"/>
        </w:rPr>
        <w:t> </w:t>
      </w:r>
      <w:r>
        <w:rPr/>
        <w:t>організації</w:t>
      </w:r>
      <w:r>
        <w:rPr>
          <w:spacing w:val="11"/>
        </w:rPr>
        <w:t> </w:t>
      </w:r>
      <w:r>
        <w:rPr/>
        <w:t>групової</w:t>
      </w:r>
      <w:r>
        <w:rPr>
          <w:spacing w:val="10"/>
        </w:rPr>
        <w:t> </w:t>
      </w:r>
      <w:r>
        <w:rPr>
          <w:spacing w:val="-2"/>
        </w:rPr>
        <w:t>роботи</w:t>
      </w:r>
    </w:p>
    <w:p>
      <w:pPr>
        <w:pStyle w:val="BodyText"/>
        <w:spacing w:before="40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495" w:val="left" w:leader="none"/>
        </w:tabs>
        <w:spacing w:line="240" w:lineRule="auto" w:before="0" w:after="0"/>
        <w:ind w:left="1495" w:right="0" w:hanging="645"/>
        <w:jc w:val="left"/>
      </w:pPr>
      <w:bookmarkStart w:name="Структурування завдань для групової досл" w:id="26"/>
      <w:bookmarkEnd w:id="26"/>
      <w:r>
        <w:rPr>
          <w:b w:val="0"/>
        </w:rPr>
      </w:r>
      <w:bookmarkStart w:name="_bookmark13" w:id="27"/>
      <w:bookmarkEnd w:id="27"/>
      <w:r>
        <w:rPr>
          <w:b w:val="0"/>
        </w:rPr>
      </w:r>
      <w:r>
        <w:rPr/>
        <w:t>Структурування</w:t>
      </w:r>
      <w:r>
        <w:rPr>
          <w:spacing w:val="12"/>
        </w:rPr>
        <w:t> </w:t>
      </w:r>
      <w:r>
        <w:rPr/>
        <w:t>завдань</w:t>
      </w:r>
      <w:r>
        <w:rPr>
          <w:spacing w:val="13"/>
        </w:rPr>
        <w:t> </w:t>
      </w:r>
      <w:r>
        <w:rPr/>
        <w:t>для</w:t>
      </w:r>
      <w:r>
        <w:rPr>
          <w:spacing w:val="13"/>
        </w:rPr>
        <w:t> </w:t>
      </w:r>
      <w:r>
        <w:rPr/>
        <w:t>групової</w:t>
      </w:r>
      <w:r>
        <w:rPr>
          <w:spacing w:val="13"/>
        </w:rPr>
        <w:t> </w:t>
      </w:r>
      <w:r>
        <w:rPr/>
        <w:t>дослідницької</w:t>
      </w:r>
      <w:r>
        <w:rPr>
          <w:spacing w:val="13"/>
        </w:rPr>
        <w:t> </w:t>
      </w:r>
      <w:r>
        <w:rPr>
          <w:spacing w:val="-2"/>
        </w:rPr>
        <w:t>діяльності</w:t>
      </w:r>
    </w:p>
    <w:p>
      <w:pPr>
        <w:pStyle w:val="BodyText"/>
        <w:rPr>
          <w:b/>
        </w:rPr>
      </w:pPr>
    </w:p>
    <w:p>
      <w:pPr>
        <w:pStyle w:val="BodyText"/>
        <w:spacing w:line="420" w:lineRule="auto"/>
        <w:ind w:left="141" w:right="-43"/>
      </w:pPr>
      <w:r>
        <w:rPr/>
        <w:t>Якість групової дослідницької діяльності значною мірою визначається тим, як сформульоване</w:t>
      </w:r>
      <w:r>
        <w:rPr>
          <w:spacing w:val="-2"/>
        </w:rPr>
        <w:t> </w:t>
      </w:r>
      <w:r>
        <w:rPr/>
        <w:t>і</w:t>
      </w:r>
      <w:r>
        <w:rPr>
          <w:spacing w:val="-2"/>
        </w:rPr>
        <w:t> </w:t>
      </w:r>
      <w:r>
        <w:rPr/>
        <w:t>структуроване</w:t>
      </w:r>
      <w:r>
        <w:rPr>
          <w:spacing w:val="-2"/>
        </w:rPr>
        <w:t> </w:t>
      </w:r>
      <w:r>
        <w:rPr/>
        <w:t>навчальне</w:t>
      </w:r>
      <w:r>
        <w:rPr>
          <w:spacing w:val="-2"/>
        </w:rPr>
        <w:t> </w:t>
      </w:r>
      <w:r>
        <w:rPr/>
        <w:t>завдання.</w:t>
      </w:r>
      <w:r>
        <w:rPr>
          <w:spacing w:val="-2"/>
        </w:rPr>
        <w:t> </w:t>
      </w:r>
      <w:r>
        <w:rPr/>
        <w:t>Концептуальна</w:t>
      </w:r>
      <w:r>
        <w:rPr>
          <w:spacing w:val="-2"/>
        </w:rPr>
        <w:t> </w:t>
      </w:r>
      <w:r>
        <w:rPr/>
        <w:t>рамка</w:t>
      </w:r>
      <w:r>
        <w:rPr>
          <w:spacing w:val="-2"/>
        </w:rPr>
        <w:t> </w:t>
      </w:r>
      <w:r>
        <w:rPr/>
        <w:t>проєктно- орієнтованого</w:t>
      </w:r>
      <w:r>
        <w:rPr>
          <w:spacing w:val="40"/>
        </w:rPr>
        <w:t> </w:t>
      </w:r>
      <w:r>
        <w:rPr/>
        <w:t>STEM-навчання</w:t>
      </w:r>
      <w:r>
        <w:rPr>
          <w:spacing w:val="40"/>
        </w:rPr>
        <w:t> </w:t>
      </w:r>
      <w:r>
        <w:rPr/>
        <w:t>(PjBL-STEM),</w:t>
      </w:r>
      <w:r>
        <w:rPr>
          <w:spacing w:val="40"/>
        </w:rPr>
        <w:t> </w:t>
      </w:r>
      <w:r>
        <w:rPr/>
        <w:t>розроблена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початкової</w:t>
      </w:r>
      <w:r>
        <w:rPr>
          <w:spacing w:val="40"/>
        </w:rPr>
        <w:t> </w:t>
      </w:r>
      <w:r>
        <w:rPr/>
        <w:t>шко-</w:t>
      </w:r>
    </w:p>
    <w:p>
      <w:pPr>
        <w:pStyle w:val="BodyText"/>
        <w:spacing w:line="420" w:lineRule="auto" w:before="4"/>
        <w:ind w:left="141" w:right="516"/>
        <w:jc w:val="both"/>
      </w:pPr>
      <w:r>
        <w:rPr/>
        <w:t>ли, виокремлює кілька обов'язкових компонентів ефективного групового зав- дання: автентичність проблеми, міждисциплінарний характер, чіткий кінцевий продукт і вбудований механізм зворотного зв'язку (Retno та ін. </w:t>
      </w:r>
      <w:hyperlink w:history="true" w:anchor="_bookmark44">
        <w:r>
          <w:rPr/>
          <w:t>2025</w:t>
        </w:r>
      </w:hyperlink>
      <w:r>
        <w:rPr/>
        <w:t>). Реаліза- ція цих принципів у практиці STEAM-проєктів початкової школи демонструє, що завдання, засновані на реальних суспільних проблемах (зокрема, клімати- чних змінах і сталому розвитку), підвищують мотивацію учнів і забезпечують природну інтеграцію предметних змістів (Vicente, Llinares та Sánchez </w:t>
      </w:r>
      <w:hyperlink w:history="true" w:anchor="_bookmark53">
        <w:r>
          <w:rPr/>
          <w:t>2020</w:t>
        </w:r>
      </w:hyperlink>
      <w:r>
        <w:rPr/>
        <w:t>).</w:t>
      </w:r>
    </w:p>
    <w:p>
      <w:pPr>
        <w:pStyle w:val="BodyText"/>
        <w:spacing w:line="420" w:lineRule="auto" w:before="9"/>
        <w:ind w:left="132" w:right="516" w:firstLine="718"/>
        <w:jc w:val="both"/>
      </w:pPr>
      <w:r>
        <w:rPr/>
        <w:t>Типова освітня програма ЯДС для 3--4 класів окреслює тематичні модулі («Природа і я», «Людина серед людей», «Я --- громадянин», «Я і здоров'я»), ко- жен із яких містить дослідницькі завдання, придатні для групового виконання (Савченко </w:t>
      </w:r>
      <w:hyperlink w:history="true" w:anchor="_bookmark65">
        <w:r>
          <w:rPr/>
          <w:t>2019</w:t>
        </w:r>
      </w:hyperlink>
      <w:r>
        <w:rPr/>
        <w:t>). Структурування цих завдань відповідно до рівня відкритості IBL-циклу є методичним завданням педагога: завдання першого рівня (структу- роване IBL) задають мету, метод і очікуваний результат; другого рівня (спрямо- ване IBL) задають проблему і мету, але залишають метод відкритим; третього рівня</w:t>
      </w:r>
      <w:r>
        <w:rPr>
          <w:spacing w:val="32"/>
        </w:rPr>
        <w:t> </w:t>
      </w:r>
      <w:r>
        <w:rPr/>
        <w:t>(відкрите</w:t>
      </w:r>
      <w:r>
        <w:rPr>
          <w:spacing w:val="32"/>
        </w:rPr>
        <w:t> </w:t>
      </w:r>
      <w:r>
        <w:rPr/>
        <w:t>IBL)</w:t>
      </w:r>
      <w:r>
        <w:rPr>
          <w:spacing w:val="32"/>
        </w:rPr>
        <w:t> </w:t>
      </w:r>
      <w:r>
        <w:rPr/>
        <w:t>передбачають</w:t>
      </w:r>
      <w:r>
        <w:rPr>
          <w:spacing w:val="32"/>
        </w:rPr>
        <w:t> </w:t>
      </w:r>
      <w:r>
        <w:rPr/>
        <w:t>самостійний</w:t>
      </w:r>
      <w:r>
        <w:rPr>
          <w:spacing w:val="32"/>
        </w:rPr>
        <w:t> </w:t>
      </w:r>
      <w:r>
        <w:rPr/>
        <w:t>вибір</w:t>
      </w:r>
      <w:r>
        <w:rPr>
          <w:spacing w:val="32"/>
        </w:rPr>
        <w:t> </w:t>
      </w:r>
      <w:r>
        <w:rPr/>
        <w:t>дослідницького</w:t>
      </w:r>
      <w:r>
        <w:rPr>
          <w:spacing w:val="32"/>
        </w:rPr>
        <w:t> </w:t>
      </w:r>
      <w:r>
        <w:rPr/>
        <w:t>питання і методу (Aming'a, Bentley та Willison </w:t>
      </w:r>
      <w:hyperlink w:history="true" w:anchor="_bookmark20">
        <w:r>
          <w:rPr/>
          <w:t>2026</w:t>
        </w:r>
      </w:hyperlink>
      <w:r>
        <w:rPr/>
        <w:t>).</w:t>
      </w:r>
    </w:p>
    <w:p>
      <w:pPr>
        <w:pStyle w:val="BodyText"/>
        <w:spacing w:line="420" w:lineRule="auto" w:before="10"/>
        <w:ind w:left="141" w:right="516" w:firstLine="708"/>
        <w:jc w:val="both"/>
      </w:pPr>
      <w:r>
        <w:rPr/>
        <w:t>Дослідження реалізації трьох дизайн-орієнтованих STEM-проєктів у по- чаткових класах показало, що завдання з елементами інженерного проєктува- ння суттєво розвивають наукову творчість і вимагають від групи узгодженого переходу між фазами ідеації, прототипування й оцінювання (Zhang, Lin та Oon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29"/>
        <w:jc w:val="both"/>
      </w:pPr>
      <w:hyperlink w:history="true" w:anchor="_bookmark60">
        <w:r>
          <w:rPr/>
          <w:t>2025</w:t>
        </w:r>
      </w:hyperlink>
      <w:r>
        <w:rPr/>
        <w:t>).</w:t>
      </w:r>
      <w:r>
        <w:rPr>
          <w:spacing w:val="40"/>
        </w:rPr>
        <w:t> </w:t>
      </w:r>
      <w:r>
        <w:rPr/>
        <w:t>Розробка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апробація</w:t>
      </w:r>
      <w:r>
        <w:rPr>
          <w:spacing w:val="40"/>
        </w:rPr>
        <w:t> </w:t>
      </w:r>
      <w:r>
        <w:rPr/>
        <w:t>інтегрованих</w:t>
      </w:r>
      <w:r>
        <w:rPr>
          <w:spacing w:val="40"/>
        </w:rPr>
        <w:t> </w:t>
      </w:r>
      <w:r>
        <w:rPr/>
        <w:t>засобів</w:t>
      </w:r>
      <w:r>
        <w:rPr>
          <w:spacing w:val="40"/>
        </w:rPr>
        <w:t> </w:t>
      </w:r>
      <w:r>
        <w:rPr/>
        <w:t>навчання</w:t>
      </w:r>
      <w:r>
        <w:rPr>
          <w:spacing w:val="40"/>
        </w:rPr>
        <w:t> </w:t>
      </w:r>
      <w:r>
        <w:rPr/>
        <w:t>природознавства</w:t>
      </w:r>
      <w:r>
        <w:rPr>
          <w:spacing w:val="40"/>
        </w:rPr>
        <w:t> </w:t>
      </w:r>
      <w:r>
        <w:rPr/>
        <w:t>і суспільствознавства, орієнтованих на метакогнітивний розвиток, засвідчила, що тематичне структурування міждисциплінарних завдань покращує критичне мислення молодших школярів (Sururuddin та ін. </w:t>
      </w:r>
      <w:hyperlink w:history="true" w:anchor="_bookmark50">
        <w:r>
          <w:rPr/>
          <w:t>2026</w:t>
        </w:r>
      </w:hyperlink>
      <w:r>
        <w:rPr/>
        <w:t>). Аналіз кооперативного викладання STEAM у початковій школі за design-based підходом підтверджує, що спільна розробка і виконання проєктних завдань є ефективним механізмом інтеграції предметних знань (Li та ін. </w:t>
      </w:r>
      <w:hyperlink w:history="true" w:anchor="_bookmark36">
        <w:r>
          <w:rPr/>
          <w:t>2022</w:t>
        </w:r>
      </w:hyperlink>
      <w:r>
        <w:rPr/>
        <w:t>).</w:t>
      </w:r>
    </w:p>
    <w:p>
      <w:pPr>
        <w:pStyle w:val="BodyText"/>
        <w:spacing w:line="420" w:lineRule="auto" w:before="9"/>
        <w:ind w:left="141" w:right="140" w:firstLine="708"/>
      </w:pPr>
      <w:r>
        <w:rPr/>
        <w:t>Цифрові платформи відкривають нові можливості для структурування і</w:t>
      </w:r>
      <w:r>
        <w:rPr>
          <w:spacing w:val="80"/>
        </w:rPr>
        <w:t> </w:t>
      </w:r>
      <w:r>
        <w:rPr/>
        <w:t>підтримки групової дослідницької діяльності. Оцінювання педагогіко-технологічни характеристик</w:t>
      </w:r>
      <w:r>
        <w:rPr>
          <w:spacing w:val="40"/>
        </w:rPr>
        <w:t> </w:t>
      </w:r>
      <w:r>
        <w:rPr/>
        <w:t>платформ</w:t>
      </w:r>
      <w:r>
        <w:rPr>
          <w:spacing w:val="40"/>
        </w:rPr>
        <w:t> </w:t>
      </w:r>
      <w:r>
        <w:rPr/>
        <w:t>виявило,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найефективніші</w:t>
      </w:r>
      <w:r>
        <w:rPr>
          <w:spacing w:val="40"/>
        </w:rPr>
        <w:t> </w:t>
      </w:r>
      <w:r>
        <w:rPr/>
        <w:t>інструменти</w:t>
      </w:r>
      <w:r>
        <w:rPr>
          <w:spacing w:val="40"/>
        </w:rPr>
        <w:t> </w:t>
      </w:r>
      <w:r>
        <w:rPr/>
        <w:t>підтриму-</w:t>
      </w:r>
      <w:r>
        <w:rPr>
          <w:spacing w:val="80"/>
          <w:w w:val="150"/>
        </w:rPr>
        <w:t> </w:t>
      </w:r>
      <w:r>
        <w:rPr/>
        <w:t>ють</w:t>
      </w:r>
      <w:r>
        <w:rPr>
          <w:spacing w:val="40"/>
        </w:rPr>
        <w:t> </w:t>
      </w:r>
      <w:r>
        <w:rPr/>
        <w:t>кілька</w:t>
      </w:r>
      <w:r>
        <w:rPr>
          <w:spacing w:val="40"/>
        </w:rPr>
        <w:t> </w:t>
      </w:r>
      <w:r>
        <w:rPr/>
        <w:t>фаз</w:t>
      </w:r>
      <w:r>
        <w:rPr>
          <w:spacing w:val="40"/>
        </w:rPr>
        <w:t> </w:t>
      </w:r>
      <w:r>
        <w:rPr/>
        <w:t>спільної</w:t>
      </w:r>
      <w:r>
        <w:rPr>
          <w:spacing w:val="40"/>
        </w:rPr>
        <w:t> </w:t>
      </w:r>
      <w:r>
        <w:rPr/>
        <w:t>роботи</w:t>
      </w:r>
      <w:r>
        <w:rPr>
          <w:spacing w:val="40"/>
        </w:rPr>
        <w:t> </w:t>
      </w:r>
      <w:r>
        <w:rPr/>
        <w:t>---</w:t>
      </w:r>
      <w:r>
        <w:rPr>
          <w:spacing w:val="40"/>
        </w:rPr>
        <w:t> </w:t>
      </w:r>
      <w:r>
        <w:rPr/>
        <w:t>від</w:t>
      </w:r>
      <w:r>
        <w:rPr>
          <w:spacing w:val="40"/>
        </w:rPr>
        <w:t> </w:t>
      </w:r>
      <w:r>
        <w:rPr/>
        <w:t>постановки</w:t>
      </w:r>
      <w:r>
        <w:rPr>
          <w:spacing w:val="40"/>
        </w:rPr>
        <w:t> </w:t>
      </w:r>
      <w:r>
        <w:rPr/>
        <w:t>завдання</w:t>
      </w:r>
      <w:r>
        <w:rPr>
          <w:spacing w:val="40"/>
        </w:rPr>
        <w:t> </w:t>
      </w:r>
      <w:r>
        <w:rPr/>
        <w:t>і</w:t>
      </w:r>
      <w:r>
        <w:rPr>
          <w:spacing w:val="40"/>
        </w:rPr>
        <w:t> </w:t>
      </w:r>
      <w:r>
        <w:rPr/>
        <w:t>розподілу</w:t>
      </w:r>
      <w:r>
        <w:rPr>
          <w:spacing w:val="40"/>
        </w:rPr>
        <w:t> </w:t>
      </w:r>
      <w:r>
        <w:rPr/>
        <w:t>ролей</w:t>
      </w:r>
    </w:p>
    <w:p>
      <w:pPr>
        <w:pStyle w:val="BodyText"/>
        <w:spacing w:line="420" w:lineRule="auto" w:before="5"/>
        <w:ind w:left="141" w:right="517"/>
        <w:jc w:val="both"/>
      </w:pPr>
      <w:r>
        <w:rPr/>
        <w:t>до документування дослідницького процесу і презентації результатів (Baziukė</w:t>
      </w:r>
      <w:r>
        <w:rPr>
          <w:spacing w:val="80"/>
        </w:rPr>
        <w:t> </w:t>
      </w:r>
      <w:r>
        <w:rPr/>
        <w:t>та ін. </w:t>
      </w:r>
      <w:hyperlink w:history="true" w:anchor="_bookmark19">
        <w:r>
          <w:rPr/>
          <w:t>2025</w:t>
        </w:r>
      </w:hyperlink>
      <w:r>
        <w:rPr/>
        <w:t>). Проте необхідно враховувати нерівномірність технічного оснаще- ння шкіл в Україні та різний рівень цифрової компетентності вчителів: у 2023-- 2024 роках понад 40% початкових класів здійснювали навчання в умовах обме- женого або нестабільного доступу до інтернету, що суттєво впливає на вибір цифрових форматів підтримки групової роботи.</w:t>
      </w:r>
    </w:p>
    <w:p>
      <w:pPr>
        <w:pStyle w:val="Heading1"/>
        <w:numPr>
          <w:ilvl w:val="1"/>
          <w:numId w:val="2"/>
        </w:numPr>
        <w:tabs>
          <w:tab w:pos="1494" w:val="left" w:leader="none"/>
        </w:tabs>
        <w:spacing w:line="240" w:lineRule="auto" w:before="206" w:after="0"/>
        <w:ind w:left="1494" w:right="0" w:hanging="644"/>
        <w:jc w:val="both"/>
      </w:pPr>
      <w:bookmarkStart w:name="Оцінювання групової взаємодії" w:id="28"/>
      <w:bookmarkEnd w:id="28"/>
      <w:r>
        <w:rPr>
          <w:b w:val="0"/>
        </w:rPr>
      </w:r>
      <w:bookmarkStart w:name="_bookmark14" w:id="29"/>
      <w:bookmarkEnd w:id="29"/>
      <w:r>
        <w:rPr>
          <w:b w:val="0"/>
        </w:rPr>
      </w:r>
      <w:r>
        <w:rPr/>
        <w:t>Оцінювання</w:t>
      </w:r>
      <w:r>
        <w:rPr>
          <w:spacing w:val="20"/>
        </w:rPr>
        <w:t> </w:t>
      </w:r>
      <w:r>
        <w:rPr/>
        <w:t>групової</w:t>
      </w:r>
      <w:r>
        <w:rPr>
          <w:spacing w:val="20"/>
        </w:rPr>
        <w:t> </w:t>
      </w:r>
      <w:r>
        <w:rPr>
          <w:spacing w:val="-2"/>
        </w:rPr>
        <w:t>взаємодії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20" w:lineRule="auto"/>
        <w:ind w:left="141" w:right="516"/>
        <w:jc w:val="both"/>
      </w:pPr>
      <w:r>
        <w:rPr/>
        <w:t>Оцінювання в контексті групової дослідницької діяльності є методично скла- дним завданням, що потребує поєднання індивідуальних та групових показни- ків, врахування як процесу, так і продукту спільної роботи. Принципова відмін- ність між оцінюванням </w:t>
      </w:r>
      <w:r>
        <w:rPr>
          <w:i/>
        </w:rPr>
        <w:t>продукту </w:t>
      </w:r>
      <w:r>
        <w:rPr/>
        <w:t>(що група зробила) і оцінюванням </w:t>
      </w:r>
      <w:r>
        <w:rPr>
          <w:i/>
        </w:rPr>
        <w:t>процесу </w:t>
      </w:r>
      <w:r>
        <w:rPr/>
        <w:t>(як відбувалася взаємодія) є вихідною позицією сучасних підходів до оцінювання груповий роботи в початковій школі (Пометун та Пироженко </w:t>
      </w:r>
      <w:hyperlink w:history="true" w:anchor="_bookmark64">
        <w:r>
          <w:rPr/>
          <w:t>2004</w:t>
        </w:r>
      </w:hyperlink>
      <w:r>
        <w:rPr/>
        <w:t>).</w:t>
      </w:r>
    </w:p>
    <w:p>
      <w:pPr>
        <w:pStyle w:val="BodyText"/>
        <w:spacing w:before="7"/>
        <w:ind w:left="850"/>
        <w:jc w:val="both"/>
      </w:pPr>
      <w:r>
        <w:rPr/>
        <w:t>Дослідження</w:t>
      </w:r>
      <w:r>
        <w:rPr>
          <w:spacing w:val="24"/>
        </w:rPr>
        <w:t> </w:t>
      </w:r>
      <w:r>
        <w:rPr/>
        <w:t>впливу</w:t>
      </w:r>
      <w:r>
        <w:rPr>
          <w:spacing w:val="25"/>
        </w:rPr>
        <w:t> </w:t>
      </w:r>
      <w:r>
        <w:rPr/>
        <w:t>Програми</w:t>
      </w:r>
      <w:r>
        <w:rPr>
          <w:spacing w:val="26"/>
        </w:rPr>
        <w:t> </w:t>
      </w:r>
      <w:r>
        <w:rPr/>
        <w:t>оцінювання</w:t>
      </w:r>
      <w:r>
        <w:rPr>
          <w:spacing w:val="25"/>
        </w:rPr>
        <w:t> </w:t>
      </w:r>
      <w:r>
        <w:rPr/>
        <w:t>кооперативного</w:t>
      </w:r>
      <w:r>
        <w:rPr>
          <w:spacing w:val="25"/>
        </w:rPr>
        <w:t> </w:t>
      </w:r>
      <w:r>
        <w:rPr/>
        <w:t>навчання</w:t>
      </w:r>
      <w:r>
        <w:rPr>
          <w:spacing w:val="25"/>
        </w:rPr>
        <w:t> </w:t>
      </w:r>
      <w:r>
        <w:rPr>
          <w:spacing w:val="-5"/>
        </w:rPr>
        <w:t>на</w:t>
      </w:r>
    </w:p>
    <w:p>
      <w:pPr>
        <w:pStyle w:val="BodyText"/>
        <w:spacing w:after="0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6"/>
        <w:jc w:val="both"/>
      </w:pPr>
      <w:r>
        <w:rPr/>
        <w:t>соціальну взаємодію учнів 3--6 класів початкової школи Китаю (165 учасни-</w:t>
      </w:r>
      <w:r>
        <w:rPr>
          <w:spacing w:val="40"/>
        </w:rPr>
        <w:t> </w:t>
      </w:r>
      <w:r>
        <w:rPr/>
        <w:t>ків) показало, що поєднання індивідуальної і групової складових оцінювання і фокус одночасно на академічних та соціальних результатах суттєво підвищує якість міжособистісної взаємодії в групах (Zeng та ін. </w:t>
      </w:r>
      <w:hyperlink w:history="true" w:anchor="_bookmark59">
        <w:r>
          <w:rPr/>
          <w:t>2025</w:t>
        </w:r>
      </w:hyperlink>
      <w:r>
        <w:rPr/>
        <w:t>). Ці дані узгоджу- ються з результатами дослідження, де залучення учнів до розробки критеріїв взаємооцінювання за допомогою мобільних пристроїв позитивно вплинуло на їхні досягнення та усвідомленість власних навчальних стратегій (Lai та Hwang </w:t>
      </w:r>
      <w:hyperlink w:history="true" w:anchor="_bookmark31">
        <w:r>
          <w:rPr>
            <w:spacing w:val="-2"/>
          </w:rPr>
          <w:t>2015</w:t>
        </w:r>
      </w:hyperlink>
      <w:r>
        <w:rPr>
          <w:spacing w:val="-2"/>
        </w:rPr>
        <w:t>).</w:t>
      </w:r>
    </w:p>
    <w:p>
      <w:pPr>
        <w:pStyle w:val="BodyText"/>
        <w:spacing w:line="420" w:lineRule="auto" w:before="10"/>
        <w:ind w:left="141" w:right="373" w:firstLine="708"/>
      </w:pPr>
      <w:r>
        <w:rPr/>
        <w:t>Взаємооцінювання</w:t>
      </w:r>
      <w:r>
        <w:rPr>
          <w:spacing w:val="40"/>
        </w:rPr>
        <w:t> </w:t>
      </w:r>
      <w:r>
        <w:rPr/>
        <w:t>є</w:t>
      </w:r>
      <w:r>
        <w:rPr>
          <w:spacing w:val="40"/>
        </w:rPr>
        <w:t> </w:t>
      </w:r>
      <w:r>
        <w:rPr/>
        <w:t>особливо</w:t>
      </w:r>
      <w:r>
        <w:rPr>
          <w:spacing w:val="40"/>
        </w:rPr>
        <w:t> </w:t>
      </w:r>
      <w:r>
        <w:rPr/>
        <w:t>ефективним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контексті</w:t>
      </w:r>
      <w:r>
        <w:rPr>
          <w:spacing w:val="40"/>
        </w:rPr>
        <w:t> </w:t>
      </w:r>
      <w:r>
        <w:rPr/>
        <w:t>дослідницького розв'язання задач. Якісний аналіз процесу розв'язання математичних задач ше- стикласниками засвідчив, що взаємооцінювання як складова нелінійного орієн- тувального</w:t>
      </w:r>
      <w:r>
        <w:rPr>
          <w:spacing w:val="40"/>
        </w:rPr>
        <w:t> </w:t>
      </w:r>
      <w:r>
        <w:rPr/>
        <w:t>базису</w:t>
      </w:r>
      <w:r>
        <w:rPr>
          <w:spacing w:val="40"/>
        </w:rPr>
        <w:t> </w:t>
      </w:r>
      <w:r>
        <w:rPr/>
        <w:t>суттєво</w:t>
      </w:r>
      <w:r>
        <w:rPr>
          <w:spacing w:val="40"/>
        </w:rPr>
        <w:t> </w:t>
      </w:r>
      <w:r>
        <w:rPr/>
        <w:t>прискорює</w:t>
      </w:r>
      <w:r>
        <w:rPr>
          <w:spacing w:val="40"/>
        </w:rPr>
        <w:t> </w:t>
      </w:r>
      <w:r>
        <w:rPr/>
        <w:t>еволюцію</w:t>
      </w:r>
      <w:r>
        <w:rPr>
          <w:spacing w:val="40"/>
        </w:rPr>
        <w:t> </w:t>
      </w:r>
      <w:r>
        <w:rPr/>
        <w:t>дослідницьких</w:t>
      </w:r>
      <w:r>
        <w:rPr>
          <w:spacing w:val="40"/>
        </w:rPr>
        <w:t> </w:t>
      </w:r>
      <w:r>
        <w:rPr/>
        <w:t>стратегій</w:t>
      </w:r>
      <w:r>
        <w:rPr>
          <w:spacing w:val="40"/>
        </w:rPr>
        <w:t> </w:t>
      </w:r>
      <w:r>
        <w:rPr/>
        <w:t>гру- пи</w:t>
      </w:r>
      <w:r>
        <w:rPr>
          <w:spacing w:val="40"/>
        </w:rPr>
        <w:t> </w:t>
      </w:r>
      <w:r>
        <w:rPr/>
        <w:t>і</w:t>
      </w:r>
      <w:r>
        <w:rPr>
          <w:spacing w:val="40"/>
        </w:rPr>
        <w:t> </w:t>
      </w:r>
      <w:r>
        <w:rPr/>
        <w:t>підвищує</w:t>
      </w:r>
      <w:r>
        <w:rPr>
          <w:spacing w:val="40"/>
        </w:rPr>
        <w:t> </w:t>
      </w:r>
      <w:r>
        <w:rPr/>
        <w:t>усвідомленість</w:t>
      </w:r>
      <w:r>
        <w:rPr>
          <w:spacing w:val="40"/>
        </w:rPr>
        <w:t> </w:t>
      </w:r>
      <w:r>
        <w:rPr/>
        <w:t>кожного</w:t>
      </w:r>
      <w:r>
        <w:rPr>
          <w:spacing w:val="40"/>
        </w:rPr>
        <w:t> </w:t>
      </w:r>
      <w:r>
        <w:rPr/>
        <w:t>учасника</w:t>
      </w:r>
      <w:r>
        <w:rPr>
          <w:spacing w:val="40"/>
        </w:rPr>
        <w:t> </w:t>
      </w:r>
      <w:r>
        <w:rPr/>
        <w:t>щодо</w:t>
      </w:r>
      <w:r>
        <w:rPr>
          <w:spacing w:val="40"/>
        </w:rPr>
        <w:t> </w:t>
      </w:r>
      <w:r>
        <w:rPr/>
        <w:t>якості</w:t>
      </w:r>
      <w:r>
        <w:rPr>
          <w:spacing w:val="40"/>
        </w:rPr>
        <w:t> </w:t>
      </w:r>
      <w:r>
        <w:rPr/>
        <w:t>власних</w:t>
      </w:r>
      <w:r>
        <w:rPr>
          <w:spacing w:val="40"/>
        </w:rPr>
        <w:t> </w:t>
      </w:r>
      <w:r>
        <w:rPr/>
        <w:t>мірку- вань (Torregrosa, Albarracín та Deulofeu </w:t>
      </w:r>
      <w:hyperlink w:history="true" w:anchor="_bookmark52">
        <w:r>
          <w:rPr/>
          <w:t>2021</w:t>
        </w:r>
      </w:hyperlink>
      <w:r>
        <w:rPr/>
        <w:t>). Рамка ECEE (дослідження -- ство- рення</w:t>
      </w:r>
      <w:r>
        <w:rPr>
          <w:spacing w:val="40"/>
        </w:rPr>
        <w:t> </w:t>
      </w:r>
      <w:r>
        <w:rPr/>
        <w:t>--</w:t>
      </w:r>
      <w:r>
        <w:rPr>
          <w:spacing w:val="40"/>
        </w:rPr>
        <w:t> </w:t>
      </w:r>
      <w:r>
        <w:rPr/>
        <w:t>вираження</w:t>
      </w:r>
      <w:r>
        <w:rPr>
          <w:spacing w:val="40"/>
        </w:rPr>
        <w:t> </w:t>
      </w:r>
      <w:r>
        <w:rPr/>
        <w:t>--</w:t>
      </w:r>
      <w:r>
        <w:rPr>
          <w:spacing w:val="40"/>
        </w:rPr>
        <w:t> </w:t>
      </w:r>
      <w:r>
        <w:rPr/>
        <w:t>оцінювання),</w:t>
      </w:r>
      <w:r>
        <w:rPr>
          <w:spacing w:val="40"/>
        </w:rPr>
        <w:t> </w:t>
      </w:r>
      <w:r>
        <w:rPr/>
        <w:t>розроблена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підготовки</w:t>
      </w:r>
      <w:r>
        <w:rPr>
          <w:spacing w:val="40"/>
        </w:rPr>
        <w:t> </w:t>
      </w:r>
      <w:r>
        <w:rPr/>
        <w:t>вчителів</w:t>
      </w:r>
      <w:r>
        <w:rPr>
          <w:spacing w:val="40"/>
        </w:rPr>
        <w:t> </w:t>
      </w:r>
      <w:r>
        <w:rPr/>
        <w:t>поча- ткової</w:t>
      </w:r>
      <w:r>
        <w:rPr>
          <w:spacing w:val="40"/>
        </w:rPr>
        <w:t> </w:t>
      </w:r>
      <w:r>
        <w:rPr/>
        <w:t>школи,</w:t>
      </w:r>
      <w:r>
        <w:rPr>
          <w:spacing w:val="40"/>
        </w:rPr>
        <w:t> </w:t>
      </w:r>
      <w:r>
        <w:rPr/>
        <w:t>виокремлює</w:t>
      </w:r>
      <w:r>
        <w:rPr>
          <w:spacing w:val="40"/>
        </w:rPr>
        <w:t> </w:t>
      </w:r>
      <w:r>
        <w:rPr/>
        <w:t>оцінювання</w:t>
      </w:r>
      <w:r>
        <w:rPr>
          <w:spacing w:val="40"/>
        </w:rPr>
        <w:t> </w:t>
      </w:r>
      <w:r>
        <w:rPr/>
        <w:t>як</w:t>
      </w:r>
      <w:r>
        <w:rPr>
          <w:spacing w:val="40"/>
        </w:rPr>
        <w:t> </w:t>
      </w:r>
      <w:r>
        <w:rPr/>
        <w:t>окрему</w:t>
      </w:r>
      <w:r>
        <w:rPr>
          <w:spacing w:val="40"/>
        </w:rPr>
        <w:t> </w:t>
      </w:r>
      <w:r>
        <w:rPr/>
        <w:t>і</w:t>
      </w:r>
      <w:r>
        <w:rPr>
          <w:spacing w:val="40"/>
        </w:rPr>
        <w:t> </w:t>
      </w:r>
      <w:r>
        <w:rPr/>
        <w:t>рівнозначну</w:t>
      </w:r>
      <w:r>
        <w:rPr>
          <w:spacing w:val="40"/>
        </w:rPr>
        <w:t> </w:t>
      </w:r>
      <w:r>
        <w:rPr/>
        <w:t>фазу</w:t>
      </w:r>
      <w:r>
        <w:rPr>
          <w:spacing w:val="40"/>
        </w:rPr>
        <w:t> </w:t>
      </w:r>
      <w:r>
        <w:rPr/>
        <w:t>творчо- колаборативної</w:t>
      </w:r>
      <w:r>
        <w:rPr>
          <w:spacing w:val="-3"/>
        </w:rPr>
        <w:t> </w:t>
      </w:r>
      <w:r>
        <w:rPr/>
        <w:t>діяльності,</w:t>
      </w:r>
      <w:r>
        <w:rPr>
          <w:spacing w:val="-3"/>
        </w:rPr>
        <w:t> </w:t>
      </w:r>
      <w:r>
        <w:rPr/>
        <w:t>а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лише</w:t>
      </w:r>
      <w:r>
        <w:rPr>
          <w:spacing w:val="-3"/>
        </w:rPr>
        <w:t> </w:t>
      </w:r>
      <w:r>
        <w:rPr/>
        <w:t>підсумковий</w:t>
      </w:r>
      <w:r>
        <w:rPr>
          <w:spacing w:val="-3"/>
        </w:rPr>
        <w:t> </w:t>
      </w:r>
      <w:r>
        <w:rPr/>
        <w:t>захід</w:t>
      </w:r>
      <w:r>
        <w:rPr>
          <w:spacing w:val="-3"/>
        </w:rPr>
        <w:t> </w:t>
      </w:r>
      <w:r>
        <w:rPr/>
        <w:t>(Mariati,</w:t>
      </w:r>
      <w:r>
        <w:rPr>
          <w:spacing w:val="-3"/>
        </w:rPr>
        <w:t> </w:t>
      </w:r>
      <w:r>
        <w:rPr/>
        <w:t>Handayaningrum та Yanuartuti </w:t>
      </w:r>
      <w:hyperlink w:history="true" w:anchor="_bookmark38">
        <w:r>
          <w:rPr/>
          <w:t>2026</w:t>
        </w:r>
      </w:hyperlink>
      <w:r>
        <w:rPr/>
        <w:t>).</w:t>
      </w:r>
    </w:p>
    <w:p>
      <w:pPr>
        <w:pStyle w:val="BodyText"/>
        <w:spacing w:line="420" w:lineRule="auto" w:before="12"/>
        <w:ind w:left="141" w:right="516" w:firstLine="708"/>
        <w:jc w:val="both"/>
      </w:pPr>
      <w:r>
        <w:rPr/>
        <w:t>Для</w:t>
      </w:r>
      <w:r>
        <w:rPr>
          <w:spacing w:val="-6"/>
        </w:rPr>
        <w:t> </w:t>
      </w:r>
      <w:r>
        <w:rPr/>
        <w:t>молодших</w:t>
      </w:r>
      <w:r>
        <w:rPr>
          <w:spacing w:val="-6"/>
        </w:rPr>
        <w:t> </w:t>
      </w:r>
      <w:r>
        <w:rPr/>
        <w:t>школярів</w:t>
      </w:r>
      <w:r>
        <w:rPr>
          <w:spacing w:val="-6"/>
        </w:rPr>
        <w:t> </w:t>
      </w:r>
      <w:r>
        <w:rPr/>
        <w:t>особливу</w:t>
      </w:r>
      <w:r>
        <w:rPr>
          <w:spacing w:val="-6"/>
        </w:rPr>
        <w:t> </w:t>
      </w:r>
      <w:r>
        <w:rPr/>
        <w:t>роль</w:t>
      </w:r>
      <w:r>
        <w:rPr>
          <w:spacing w:val="-6"/>
        </w:rPr>
        <w:t> </w:t>
      </w:r>
      <w:r>
        <w:rPr/>
        <w:t>відіграють</w:t>
      </w:r>
      <w:r>
        <w:rPr>
          <w:spacing w:val="-6"/>
        </w:rPr>
        <w:t> </w:t>
      </w:r>
      <w:r>
        <w:rPr/>
        <w:t>рубрики</w:t>
      </w:r>
      <w:r>
        <w:rPr>
          <w:spacing w:val="-6"/>
        </w:rPr>
        <w:t> </w:t>
      </w:r>
      <w:r>
        <w:rPr/>
        <w:t>оцінювання</w:t>
      </w:r>
      <w:r>
        <w:rPr>
          <w:spacing w:val="-6"/>
        </w:rPr>
        <w:t> </w:t>
      </w:r>
      <w:r>
        <w:rPr/>
        <w:t>--- чіткі й доступні критерії, що одночасно орієнтують учнів у вимогах і стають ін- струментом самооцінювання та взаємооцінювання. Дослідження здатності май- бутніх учителів проєктувати дослідницькі завдання виявило систематичні про- галини у формулюванні вимірюваних критеріїв оцінювання --- насамперед у ситуаціях із несподіваними результатами (Lefkos </w:t>
      </w:r>
      <w:hyperlink w:history="true" w:anchor="_bookmark34">
        <w:r>
          <w:rPr/>
          <w:t>2025</w:t>
        </w:r>
      </w:hyperlink>
      <w:r>
        <w:rPr/>
        <w:t>). Стосовно курсу ЯДС рубрики оцінювання мають охоплювати щонайменше три виміри: (1) якість дослідницького</w:t>
      </w:r>
      <w:r>
        <w:rPr>
          <w:spacing w:val="39"/>
        </w:rPr>
        <w:t> </w:t>
      </w:r>
      <w:r>
        <w:rPr/>
        <w:t>процесу</w:t>
      </w:r>
      <w:r>
        <w:rPr>
          <w:spacing w:val="40"/>
        </w:rPr>
        <w:t> </w:t>
      </w:r>
      <w:r>
        <w:rPr/>
        <w:t>(формулювання</w:t>
      </w:r>
      <w:r>
        <w:rPr>
          <w:spacing w:val="39"/>
        </w:rPr>
        <w:t> </w:t>
      </w:r>
      <w:r>
        <w:rPr/>
        <w:t>запитань,</w:t>
      </w:r>
      <w:r>
        <w:rPr>
          <w:spacing w:val="40"/>
        </w:rPr>
        <w:t> </w:t>
      </w:r>
      <w:r>
        <w:rPr/>
        <w:t>збір</w:t>
      </w:r>
      <w:r>
        <w:rPr>
          <w:spacing w:val="40"/>
        </w:rPr>
        <w:t> </w:t>
      </w:r>
      <w:r>
        <w:rPr/>
        <w:t>даних,</w:t>
      </w:r>
      <w:r>
        <w:rPr>
          <w:spacing w:val="41"/>
        </w:rPr>
        <w:t> </w:t>
      </w:r>
      <w:r>
        <w:rPr/>
        <w:t>перевірка</w:t>
      </w:r>
      <w:r>
        <w:rPr>
          <w:spacing w:val="40"/>
        </w:rPr>
        <w:t> </w:t>
      </w:r>
      <w:r>
        <w:rPr>
          <w:spacing w:val="-2"/>
        </w:rPr>
        <w:t>гіпо-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6"/>
        <w:jc w:val="both"/>
      </w:pPr>
      <w:r>
        <w:rPr/>
        <w:t>тез); (2) рівень кооперативної взаємодії (розподіл ролей, комунікація, спільне прийняття рішень); (3) презентацію та обговорення результатів. Оцінювання групових навчальних продуктів на цифрових навчальних платформах потребує, крім того, врахування колаборативних показників --- ступеня залучення кожно- го члена групи до спільного продукту (Baziukė та ін. </w:t>
      </w:r>
      <w:hyperlink w:history="true" w:anchor="_bookmark19">
        <w:r>
          <w:rPr/>
          <w:t>2025</w:t>
        </w:r>
      </w:hyperlink>
      <w:r>
        <w:rPr/>
        <w:t>).</w:t>
      </w:r>
    </w:p>
    <w:p>
      <w:pPr>
        <w:pStyle w:val="Heading1"/>
        <w:numPr>
          <w:ilvl w:val="1"/>
          <w:numId w:val="2"/>
        </w:numPr>
        <w:tabs>
          <w:tab w:pos="1494" w:val="left" w:leader="none"/>
        </w:tabs>
        <w:spacing w:line="420" w:lineRule="auto" w:before="206" w:after="0"/>
        <w:ind w:left="850" w:right="518" w:firstLine="0"/>
        <w:jc w:val="both"/>
      </w:pPr>
      <w:bookmarkStart w:name="Групова взаємодія в умовах гібридного та" w:id="30"/>
      <w:bookmarkEnd w:id="30"/>
      <w:r>
        <w:rPr>
          <w:b w:val="0"/>
        </w:rPr>
      </w:r>
      <w:bookmarkStart w:name="_bookmark15" w:id="31"/>
      <w:bookmarkEnd w:id="31"/>
      <w:r>
        <w:rPr>
          <w:b w:val="0"/>
        </w:rPr>
      </w:r>
      <w:r>
        <w:rPr/>
        <w:t>Групова взаємодія в умовах гібридного та дистанційного навча- </w:t>
      </w:r>
      <w:r>
        <w:rPr>
          <w:spacing w:val="-4"/>
        </w:rPr>
        <w:t>ння</w:t>
      </w:r>
    </w:p>
    <w:p>
      <w:pPr>
        <w:pStyle w:val="BodyText"/>
        <w:spacing w:line="420" w:lineRule="auto" w:before="82"/>
        <w:ind w:left="141" w:right="516"/>
        <w:jc w:val="both"/>
      </w:pPr>
      <w:r>
        <w:rPr/>
        <w:t>Специфічний виклик для організації групової взаємодії в українських школах пов'язаний із реаліями воєнного часу: починаючи з 2022 року значна частина шкіл здійснює навчання у змішаному (гібридному) або повністю дистанційно- му форматі. Порівняльне дослідження ефектів кооперативного навчання в син- хронному онлайн-форматі та в класі підтвердило, що обидва формати є резуль- тативними, однак відрізняються за характером міжособистісної взаємодії та груповою динамікою: онлайн-формат ускладнює невербальну комунікацію та спонтанні «перемовини» між учасниками групи (Ralević та ін. </w:t>
      </w:r>
      <w:hyperlink w:history="true" w:anchor="_bookmark43">
        <w:r>
          <w:rPr/>
          <w:t>2025</w:t>
        </w:r>
      </w:hyperlink>
      <w:r>
        <w:rPr/>
        <w:t>). Тривале кейс-дослідження засвідчило, що систематична дослідницька діяльність, </w:t>
      </w:r>
      <w:r>
        <w:rPr/>
        <w:t>опо- середкована</w:t>
      </w:r>
      <w:r>
        <w:rPr>
          <w:spacing w:val="40"/>
        </w:rPr>
        <w:t> </w:t>
      </w:r>
      <w:r>
        <w:rPr/>
        <w:t>технологічним</w:t>
      </w:r>
      <w:r>
        <w:rPr>
          <w:spacing w:val="40"/>
        </w:rPr>
        <w:t> </w:t>
      </w:r>
      <w:r>
        <w:rPr/>
        <w:t>середовищем,</w:t>
      </w:r>
      <w:r>
        <w:rPr>
          <w:spacing w:val="40"/>
        </w:rPr>
        <w:t> </w:t>
      </w:r>
      <w:r>
        <w:rPr/>
        <w:t>здатна</w:t>
      </w:r>
      <w:r>
        <w:rPr>
          <w:spacing w:val="40"/>
        </w:rPr>
        <w:t> </w:t>
      </w:r>
      <w:r>
        <w:rPr/>
        <w:t>формувати</w:t>
      </w:r>
      <w:r>
        <w:rPr>
          <w:spacing w:val="40"/>
        </w:rPr>
        <w:t> </w:t>
      </w:r>
      <w:r>
        <w:rPr/>
        <w:t>стійкі</w:t>
      </w:r>
      <w:r>
        <w:rPr>
          <w:spacing w:val="40"/>
        </w:rPr>
        <w:t> </w:t>
      </w:r>
      <w:r>
        <w:rPr/>
        <w:t>пізнаваль- ні стратегії навіть за умов дистанційної роботи (Viilo, Seitamaa-Hakkarainen та Hakkarainen </w:t>
      </w:r>
      <w:hyperlink w:history="true" w:anchor="_bookmark54">
        <w:r>
          <w:rPr/>
          <w:t>2018</w:t>
        </w:r>
      </w:hyperlink>
      <w:r>
        <w:rPr/>
        <w:t>).</w:t>
      </w:r>
    </w:p>
    <w:p>
      <w:pPr>
        <w:pStyle w:val="BodyText"/>
        <w:spacing w:line="420" w:lineRule="auto" w:before="14"/>
        <w:ind w:left="141" w:right="515" w:firstLine="708"/>
        <w:jc w:val="both"/>
      </w:pPr>
      <w:r>
        <w:rPr/>
        <w:t>Для занять ЯДС у гібридному форматі ключовими є такі методичні рішен- ня: (а) забезпечення синхронного спільного доступу до дослідницьких матеріа- лів (цифрові науково-дослідницькі щоденники, спільні презентації); (б) адапта- ція фізичних дослідів до формату домашнього дослідження; (в) використання асинхронних каналів зворотного зв'язку між учасниками групи. Дослідження показало, що мобільні підказки-орієнтири під час позакласних IBL-активностей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7"/>
        <w:jc w:val="both"/>
      </w:pPr>
      <w:r>
        <w:rPr/>
        <w:t>здатні ефективно підтримувати дослідницький процес і поза школою (Martin та ін. </w:t>
      </w:r>
      <w:hyperlink w:history="true" w:anchor="_bookmark39">
        <w:r>
          <w:rPr/>
          <w:t>2024</w:t>
        </w:r>
      </w:hyperlink>
      <w:r>
        <w:rPr/>
        <w:t>). Аналіз сприйняття кооперативного навчання учнями сільських поча- ткових шкіл Китаю зафіксував, що більшість учнів позитивно оцінює групову роботу навіть в умовах обмеженого доступу до ресурсів (Xiao </w:t>
      </w:r>
      <w:hyperlink w:history="true" w:anchor="_bookmark56">
        <w:r>
          <w:rPr/>
          <w:t>2025</w:t>
        </w:r>
      </w:hyperlink>
      <w:r>
        <w:rPr/>
        <w:t>) --- позитив- ний сигнал для реалізації ЯДС в українських школах різного типу.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numPr>
          <w:ilvl w:val="0"/>
          <w:numId w:val="2"/>
        </w:numPr>
        <w:tabs>
          <w:tab w:pos="778" w:val="left" w:leader="none"/>
          <w:tab w:pos="3332" w:val="left" w:leader="none"/>
        </w:tabs>
        <w:spacing w:line="420" w:lineRule="auto" w:before="312" w:after="0"/>
        <w:ind w:left="3332" w:right="771" w:hanging="2985"/>
        <w:jc w:val="left"/>
      </w:pPr>
      <w:bookmarkStart w:name="Інтеграція природничих, соціальних та гр" w:id="32"/>
      <w:bookmarkEnd w:id="32"/>
      <w:r>
        <w:rPr>
          <w:b w:val="0"/>
        </w:rPr>
      </w:r>
      <w:bookmarkStart w:name="_bookmark16" w:id="33"/>
      <w:bookmarkEnd w:id="33"/>
      <w:r>
        <w:rPr>
          <w:b w:val="0"/>
        </w:rPr>
      </w:r>
      <w:r>
        <w:rPr/>
        <w:t>Інтеграція природничих, соціальних та громадянознавчих змістів у курсі «Я досліджую світ»</w:t>
      </w:r>
    </w:p>
    <w:p>
      <w:pPr>
        <w:pStyle w:val="Heading1"/>
        <w:numPr>
          <w:ilvl w:val="1"/>
          <w:numId w:val="2"/>
        </w:numPr>
        <w:tabs>
          <w:tab w:pos="1495" w:val="left" w:leader="none"/>
        </w:tabs>
        <w:spacing w:line="240" w:lineRule="auto" w:before="122" w:after="0"/>
        <w:ind w:left="1495" w:right="0" w:hanging="645"/>
        <w:jc w:val="left"/>
      </w:pPr>
      <w:bookmarkStart w:name="Теоретичні засади міждисциплінарної інте" w:id="34"/>
      <w:bookmarkEnd w:id="34"/>
      <w:r>
        <w:rPr>
          <w:b w:val="0"/>
        </w:rPr>
      </w:r>
      <w:bookmarkStart w:name="_bookmark17" w:id="35"/>
      <w:bookmarkEnd w:id="35"/>
      <w:r>
        <w:rPr>
          <w:b w:val="0"/>
        </w:rPr>
      </w:r>
      <w:r>
        <w:rPr/>
        <w:t>Теоретичні</w:t>
      </w:r>
      <w:r>
        <w:rPr>
          <w:spacing w:val="29"/>
        </w:rPr>
        <w:t> </w:t>
      </w:r>
      <w:r>
        <w:rPr/>
        <w:t>засади</w:t>
      </w:r>
      <w:r>
        <w:rPr>
          <w:spacing w:val="29"/>
        </w:rPr>
        <w:t> </w:t>
      </w:r>
      <w:r>
        <w:rPr/>
        <w:t>міждисциплінарної</w:t>
      </w:r>
      <w:r>
        <w:rPr>
          <w:spacing w:val="29"/>
        </w:rPr>
        <w:t> </w:t>
      </w:r>
      <w:r>
        <w:rPr>
          <w:spacing w:val="-2"/>
        </w:rPr>
        <w:t>інтеграції</w:t>
      </w:r>
    </w:p>
    <w:p>
      <w:pPr>
        <w:pStyle w:val="BodyText"/>
        <w:rPr>
          <w:b/>
        </w:rPr>
      </w:pPr>
    </w:p>
    <w:p>
      <w:pPr>
        <w:pStyle w:val="BodyText"/>
        <w:spacing w:line="420" w:lineRule="auto"/>
        <w:ind w:left="141" w:right="516"/>
        <w:jc w:val="both"/>
      </w:pPr>
      <w:r>
        <w:rPr/>
        <w:t>Інтегрований курс ЯДС у рамках НУШ поєднує природничу, соціальну, грома- дянознавчу та здоров'язбережувальну освітні галузі в єдиний навчальний про- стір, орієнтований на дослідницьку діяльність учнів. Типова освітня програма</w:t>
      </w:r>
      <w:r>
        <w:rPr>
          <w:spacing w:val="80"/>
        </w:rPr>
        <w:t> </w:t>
      </w:r>
      <w:r>
        <w:rPr/>
        <w:t>3--4 класів (авт. О.</w:t>
      </w:r>
      <w:r>
        <w:rPr>
          <w:spacing w:val="-10"/>
        </w:rPr>
        <w:t> </w:t>
      </w:r>
      <w:r>
        <w:rPr/>
        <w:t>Я. Савченко) передбачає використання інтегрованих завдань дослідницького характеру, що охоплюють довкілля, суспільство та людину як взаємопов'язані об'єкти пізнання (Савченко </w:t>
      </w:r>
      <w:hyperlink w:history="true" w:anchor="_bookmark65">
        <w:r>
          <w:rPr/>
          <w:t>2019</w:t>
        </w:r>
      </w:hyperlink>
      <w:r>
        <w:rPr/>
        <w:t>). Теоретичним обґрунтуван- ням такого підходу є ідея про те, що розподіл знань на ізольовані дисципліни суперечить природі дитячого мислення --- думка, що знаходить підтверджен-</w:t>
      </w:r>
      <w:r>
        <w:rPr>
          <w:spacing w:val="80"/>
          <w:w w:val="150"/>
        </w:rPr>
        <w:t> </w:t>
      </w:r>
      <w:r>
        <w:rPr/>
        <w:t>ня у сучасних нейропедагогічних дослідженнях --- тоді як інтеграція змістів дозволяє учням встановлювати міжпредметні зв'язки і бачити цілісність навко- лишнього світу (Lehane та Burke </w:t>
      </w:r>
      <w:hyperlink w:history="true" w:anchor="_bookmark35">
        <w:r>
          <w:rPr/>
          <w:t>2026</w:t>
        </w:r>
      </w:hyperlink>
      <w:r>
        <w:rPr/>
        <w:t>).</w:t>
      </w:r>
    </w:p>
    <w:p>
      <w:pPr>
        <w:pStyle w:val="BodyText"/>
        <w:spacing w:line="420" w:lineRule="auto" w:before="13"/>
        <w:ind w:left="141" w:right="516" w:firstLine="708"/>
        <w:jc w:val="both"/>
      </w:pPr>
      <w:r>
        <w:rPr/>
        <w:t>Досвід реалізації інтегрованих підходів у початковій освіті різних країн підтверджує педагогічну обґрунтованість такого проєктування навчального змі- сту. Розробка і апробація тематичних засобів навчання, що інтегрують приро- дничий і суспільствознавчий зміст у єдині дослідницькі завдання, суттєво по- кращує критичне мислення молодших школярів (Sururuddin та ін. </w:t>
      </w:r>
      <w:hyperlink w:history="true" w:anchor="_bookmark50">
        <w:r>
          <w:rPr/>
          <w:t>2026</w:t>
        </w:r>
      </w:hyperlink>
      <w:r>
        <w:rPr/>
        <w:t>). Дослі- дження</w:t>
      </w:r>
      <w:r>
        <w:rPr>
          <w:spacing w:val="-3"/>
        </w:rPr>
        <w:t> </w:t>
      </w:r>
      <w:r>
        <w:rPr/>
        <w:t>сприйняття</w:t>
      </w:r>
      <w:r>
        <w:rPr>
          <w:spacing w:val="-3"/>
        </w:rPr>
        <w:t> </w:t>
      </w:r>
      <w:r>
        <w:rPr/>
        <w:t>вчителями</w:t>
      </w:r>
      <w:r>
        <w:rPr>
          <w:spacing w:val="-4"/>
        </w:rPr>
        <w:t> </w:t>
      </w:r>
      <w:r>
        <w:rPr/>
        <w:t>початкової</w:t>
      </w:r>
      <w:r>
        <w:rPr>
          <w:spacing w:val="-4"/>
        </w:rPr>
        <w:t> </w:t>
      </w:r>
      <w:r>
        <w:rPr/>
        <w:t>школи</w:t>
      </w:r>
      <w:r>
        <w:rPr>
          <w:spacing w:val="-4"/>
        </w:rPr>
        <w:t> </w:t>
      </w:r>
      <w:r>
        <w:rPr/>
        <w:t>педагогіки</w:t>
      </w:r>
      <w:r>
        <w:rPr>
          <w:spacing w:val="-4"/>
        </w:rPr>
        <w:t> </w:t>
      </w:r>
      <w:r>
        <w:rPr/>
        <w:t>глибинного</w:t>
      </w:r>
      <w:r>
        <w:rPr>
          <w:spacing w:val="-4"/>
        </w:rPr>
        <w:t> </w:t>
      </w:r>
      <w:r>
        <w:rPr/>
        <w:t>навчан- ня в умовах культурно-інтегрованої STEM-освіти засвідчило готовність педаго- гів до міждисциплінарного проєктування за наявності відповідної методичної підтримки (Putri та ін. </w:t>
      </w:r>
      <w:hyperlink w:history="true" w:anchor="_bookmark42">
        <w:r>
          <w:rPr/>
          <w:t>2025</w:t>
        </w:r>
      </w:hyperlink>
      <w:r>
        <w:rPr/>
        <w:t>). Важливо, що ефективна інтеграція не передбачає механічного поєднання змісту різних предметів: вона вимагає виявлення суттє- вих</w:t>
      </w:r>
      <w:r>
        <w:rPr>
          <w:spacing w:val="22"/>
        </w:rPr>
        <w:t> </w:t>
      </w:r>
      <w:r>
        <w:rPr/>
        <w:t>зв'язків</w:t>
      </w:r>
      <w:r>
        <w:rPr>
          <w:spacing w:val="22"/>
        </w:rPr>
        <w:t> </w:t>
      </w:r>
      <w:r>
        <w:rPr/>
        <w:t>між</w:t>
      </w:r>
      <w:r>
        <w:rPr>
          <w:spacing w:val="22"/>
        </w:rPr>
        <w:t> </w:t>
      </w:r>
      <w:r>
        <w:rPr/>
        <w:t>поняттями</w:t>
      </w:r>
      <w:r>
        <w:rPr>
          <w:spacing w:val="22"/>
        </w:rPr>
        <w:t> </w:t>
      </w:r>
      <w:r>
        <w:rPr/>
        <w:t>та</w:t>
      </w:r>
      <w:r>
        <w:rPr>
          <w:spacing w:val="22"/>
        </w:rPr>
        <w:t> </w:t>
      </w:r>
      <w:r>
        <w:rPr/>
        <w:t>конструювання</w:t>
      </w:r>
      <w:r>
        <w:rPr>
          <w:spacing w:val="21"/>
        </w:rPr>
        <w:t> </w:t>
      </w:r>
      <w:r>
        <w:rPr/>
        <w:t>завдань,</w:t>
      </w:r>
      <w:r>
        <w:rPr>
          <w:spacing w:val="22"/>
        </w:rPr>
        <w:t> </w:t>
      </w:r>
      <w:r>
        <w:rPr/>
        <w:t>які</w:t>
      </w:r>
      <w:r>
        <w:rPr>
          <w:spacing w:val="23"/>
        </w:rPr>
        <w:t> </w:t>
      </w:r>
      <w:r>
        <w:rPr/>
        <w:t>ці</w:t>
      </w:r>
      <w:r>
        <w:rPr>
          <w:spacing w:val="22"/>
        </w:rPr>
        <w:t> </w:t>
      </w:r>
      <w:r>
        <w:rPr/>
        <w:t>зв'язки</w:t>
      </w:r>
      <w:r>
        <w:rPr>
          <w:spacing w:val="22"/>
        </w:rPr>
        <w:t> </w:t>
      </w:r>
      <w:r>
        <w:rPr>
          <w:spacing w:val="-2"/>
        </w:rPr>
        <w:t>актуалізу-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before="195"/>
        <w:ind w:left="141"/>
      </w:pPr>
      <w:r>
        <w:rPr>
          <w:spacing w:val="-4"/>
        </w:rPr>
        <w:t>ють.</w:t>
      </w:r>
    </w:p>
    <w:p>
      <w:pPr>
        <w:pStyle w:val="BodyText"/>
        <w:spacing w:before="243"/>
        <w:ind w:left="850"/>
      </w:pPr>
      <w:r>
        <w:rPr/>
        <w:t>STEM/STEAM-освіта</w:t>
      </w:r>
      <w:r>
        <w:rPr>
          <w:spacing w:val="49"/>
        </w:rPr>
        <w:t> </w:t>
      </w:r>
      <w:r>
        <w:rPr/>
        <w:t>є</w:t>
      </w:r>
      <w:r>
        <w:rPr>
          <w:spacing w:val="48"/>
        </w:rPr>
        <w:t> </w:t>
      </w:r>
      <w:r>
        <w:rPr/>
        <w:t>найбільш</w:t>
      </w:r>
      <w:r>
        <w:rPr>
          <w:spacing w:val="48"/>
        </w:rPr>
        <w:t> </w:t>
      </w:r>
      <w:r>
        <w:rPr/>
        <w:t>операціоналізованою</w:t>
      </w:r>
      <w:r>
        <w:rPr>
          <w:spacing w:val="48"/>
        </w:rPr>
        <w:t> </w:t>
      </w:r>
      <w:r>
        <w:rPr/>
        <w:t>формою</w:t>
      </w:r>
      <w:r>
        <w:rPr>
          <w:spacing w:val="48"/>
        </w:rPr>
        <w:t> </w:t>
      </w:r>
      <w:r>
        <w:rPr>
          <w:spacing w:val="-2"/>
        </w:rPr>
        <w:t>інтегра-</w:t>
      </w:r>
    </w:p>
    <w:p>
      <w:pPr>
        <w:pStyle w:val="BodyText"/>
        <w:spacing w:line="420" w:lineRule="auto" w:before="243"/>
        <w:ind w:left="141" w:right="516"/>
        <w:jc w:val="both"/>
      </w:pPr>
      <w:r>
        <w:rPr/>
        <w:t>ції природничого та технологічного змістів на рівні початкової школи. Реалі- зація STEAM-проєктів із використанням освітньої роботики у п'ятому класі демонструє, як кооперативне навчання і проєктна діяльність органічно поєд- нуються в єдиному міждисциплінарному форматі (Vicente, Llinares та Sánchez </w:t>
      </w:r>
      <w:hyperlink w:history="true" w:anchor="_bookmark53">
        <w:r>
          <w:rPr/>
          <w:t>2020</w:t>
        </w:r>
      </w:hyperlink>
      <w:r>
        <w:rPr/>
        <w:t>). Design-based дослідження впровадження STEAM-навчання через коопе- ративне викладання підтвердило, що міждисциплінарне конструювання знань формує в учнів початкової школи інформаційну грамотність і дослідницькі ком- петентності вищого порядку (Li та ін. </w:t>
      </w:r>
      <w:hyperlink w:history="true" w:anchor="_bookmark36">
        <w:r>
          <w:rPr/>
          <w:t>2022</w:t>
        </w:r>
      </w:hyperlink>
      <w:r>
        <w:rPr/>
        <w:t>). Практичні дослідницькі активності у природознавстві суттєво підвищують інтерес молодших школярів до STEM- дисциплін, формуючи стійку мотивацію до наукового пізнання вже у початко- вих класах (Ribarić та Novoselić </w:t>
      </w:r>
      <w:hyperlink w:history="true" w:anchor="_bookmark46">
        <w:r>
          <w:rPr/>
          <w:t>2025</w:t>
        </w:r>
      </w:hyperlink>
      <w:r>
        <w:rPr/>
        <w:t>).</w:t>
      </w:r>
    </w:p>
    <w:p>
      <w:pPr>
        <w:pStyle w:val="Heading1"/>
        <w:numPr>
          <w:ilvl w:val="1"/>
          <w:numId w:val="2"/>
        </w:numPr>
        <w:tabs>
          <w:tab w:pos="1494" w:val="left" w:leader="none"/>
        </w:tabs>
        <w:spacing w:line="420" w:lineRule="auto" w:before="212" w:after="0"/>
        <w:ind w:left="850" w:right="345" w:firstLine="0"/>
        <w:jc w:val="both"/>
      </w:pPr>
      <w:bookmarkStart w:name="Специфіка впровадження групових дослідни" w:id="36"/>
      <w:bookmarkEnd w:id="36"/>
      <w:r>
        <w:rPr>
          <w:b w:val="0"/>
        </w:rPr>
      </w:r>
      <w:bookmarkStart w:name="Висновки огляду" w:id="37"/>
      <w:bookmarkEnd w:id="37"/>
      <w:r>
        <w:rPr>
          <w:b w:val="0"/>
        </w:rPr>
      </w:r>
      <w:bookmarkStart w:name="Додаток А. Пошукові запити в базі Scopus" w:id="38"/>
      <w:bookmarkEnd w:id="38"/>
      <w:r>
        <w:rPr>
          <w:b w:val="0"/>
        </w:rPr>
      </w:r>
      <w:bookmarkStart w:name="_bookmark18" w:id="39"/>
      <w:bookmarkEnd w:id="39"/>
      <w:r>
        <w:rPr>
          <w:b w:val="0"/>
        </w:rPr>
      </w:r>
      <w:r>
        <w:rPr/>
        <w:t>Специфіка впровадження групових дослідницьких практик у кур- сі ЯДС</w:t>
      </w:r>
    </w:p>
    <w:p>
      <w:pPr>
        <w:pStyle w:val="BodyText"/>
        <w:spacing w:line="420" w:lineRule="auto" w:before="83"/>
        <w:ind w:left="141" w:right="516"/>
        <w:jc w:val="both"/>
      </w:pPr>
      <w:r>
        <w:rPr/>
        <w:t>Перенесення міжнародного досвіду групової IBL-діяльності на заняття ЯДС ви- магає урахування кількох специфічних чинників. По-перше, тематична структу- ра програми ЯДС охоплює широкий спектр об'єктів дослідження --- від приро- дних явищ («Зміни в природі», «Живі організми нашого краю») до соціальних реалій («Моя громада», «Я --- громадянин України»). Ця тематична різномані- тність вимагає від учителя гнучкого поєднання різних типів групових завдань: дослідження природних об'єктів органічно реалізується через структуровані та спрямовані форми IBL, тоді як вивчення суспільних тем --- через колаборатив- не обговорення та проєктну діяльність. По-друге, інтегративний характер курсу відкриває можливість для «наскрізних» дослідницьких проєктів, що пов'язують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6"/>
        <w:jc w:val="both"/>
      </w:pPr>
      <w:r>
        <w:rPr/>
        <w:t>природничий і суспільствознавчий зміст: наприклад, дослідження місцевого водойму (природничий аспект) може органічно включати вивчення громадян- ської відповідальності за довкілля (громадянознавчий аспект) (Christodoulou та Grace </w:t>
      </w:r>
      <w:hyperlink w:history="true" w:anchor="_bookmark22">
        <w:r>
          <w:rPr/>
          <w:t>2025</w:t>
        </w:r>
      </w:hyperlink>
      <w:r>
        <w:rPr/>
        <w:t>).</w:t>
      </w:r>
    </w:p>
    <w:p>
      <w:pPr>
        <w:pStyle w:val="BodyText"/>
        <w:spacing w:line="420" w:lineRule="auto" w:before="5"/>
        <w:ind w:left="141" w:right="515" w:firstLine="708"/>
        <w:jc w:val="both"/>
      </w:pPr>
      <w:r>
        <w:rPr/>
        <w:t>По-третє, важливою особливістю є облік регіональної та культурної спе- цифіки. Типова освітня програма ЯДС передбачає широке залучення місцевого природного і соціального середовища як навчального ресурсу. Це означає, що групові дослідницькі завдання для учнів різних регіонів України будуть суттє- во відрізнятися за своїм конкретним наповненням при збереженні спільної ме- тодологічної основи. Застосування ICT-середовищ із високим рівнем візуаліза- ції для вивчення STEM-понять у початковій школі знижує рівень абстракції на- вчального матеріалу і стимулює дослідницьку допитливість учнів (Fanchamps</w:t>
      </w:r>
      <w:r>
        <w:rPr>
          <w:spacing w:val="80"/>
          <w:w w:val="150"/>
        </w:rPr>
        <w:t> </w:t>
      </w:r>
      <w:r>
        <w:rPr/>
        <w:t>та ін. </w:t>
      </w:r>
      <w:hyperlink w:history="true" w:anchor="_bookmark24">
        <w:r>
          <w:rPr/>
          <w:t>2023</w:t>
        </w:r>
      </w:hyperlink>
      <w:r>
        <w:rPr/>
        <w:t>) --- інструмент, що є особливо цінним в умовах дистанційного або гібридного навчання ЯДС.</w:t>
      </w:r>
    </w:p>
    <w:p>
      <w:pPr>
        <w:pStyle w:val="BodyText"/>
        <w:spacing w:line="420" w:lineRule="auto" w:before="12"/>
        <w:ind w:left="141" w:right="515" w:firstLine="708"/>
        <w:jc w:val="both"/>
      </w:pPr>
      <w:r>
        <w:rPr/>
        <w:t>По-четверте, необхідно враховувати суттєві виклики, задокументовані в дослідженнях: ризик «групових ефектів» (коли активні учні домінують, а па- сивні «їдуть»); складність підтримання дослідницького темпу при великій на- повнюваності класів; брак методичної підтримки для вчителів в умовах само- стійного впровадження нових форм роботи. Вирішення цих проблем вимагає системних заходів --- від розробки готових методичних сценаріїв групових за- нять ЯДС до вбудованих механізмів рефлексії (наприклад, щоденників дослі- дника або карток самооцінювання).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ind w:left="-1" w:right="423"/>
        <w:jc w:val="center"/>
      </w:pPr>
      <w:r>
        <w:rPr/>
        <w:t>Висновки</w:t>
      </w:r>
      <w:r>
        <w:rPr>
          <w:spacing w:val="16"/>
        </w:rPr>
        <w:t> </w:t>
      </w:r>
      <w:r>
        <w:rPr>
          <w:spacing w:val="-2"/>
        </w:rPr>
        <w:t>огляду</w:t>
      </w:r>
    </w:p>
    <w:p>
      <w:pPr>
        <w:pStyle w:val="BodyText"/>
        <w:spacing w:before="40"/>
        <w:rPr>
          <w:b/>
        </w:rPr>
      </w:pPr>
    </w:p>
    <w:p>
      <w:pPr>
        <w:pStyle w:val="BodyText"/>
        <w:ind w:left="141"/>
      </w:pPr>
      <w:r>
        <w:rPr/>
        <w:t>Проведений</w:t>
      </w:r>
      <w:r>
        <w:rPr>
          <w:spacing w:val="12"/>
        </w:rPr>
        <w:t> </w:t>
      </w:r>
      <w:r>
        <w:rPr/>
        <w:t>наративний</w:t>
      </w:r>
      <w:r>
        <w:rPr>
          <w:spacing w:val="13"/>
        </w:rPr>
        <w:t> </w:t>
      </w:r>
      <w:r>
        <w:rPr/>
        <w:t>огляд</w:t>
      </w:r>
      <w:r>
        <w:rPr>
          <w:spacing w:val="13"/>
        </w:rPr>
        <w:t> </w:t>
      </w:r>
      <w:r>
        <w:rPr/>
        <w:t>дозволяє</w:t>
      </w:r>
      <w:r>
        <w:rPr>
          <w:spacing w:val="13"/>
        </w:rPr>
        <w:t> </w:t>
      </w:r>
      <w:r>
        <w:rPr/>
        <w:t>сформулювати</w:t>
      </w:r>
      <w:r>
        <w:rPr>
          <w:spacing w:val="12"/>
        </w:rPr>
        <w:t> </w:t>
      </w:r>
      <w:r>
        <w:rPr/>
        <w:t>такі</w:t>
      </w:r>
      <w:r>
        <w:rPr>
          <w:spacing w:val="13"/>
        </w:rPr>
        <w:t> </w:t>
      </w:r>
      <w:r>
        <w:rPr/>
        <w:t>основні</w:t>
      </w:r>
      <w:r>
        <w:rPr>
          <w:spacing w:val="13"/>
        </w:rPr>
        <w:t> </w:t>
      </w:r>
      <w:r>
        <w:rPr>
          <w:spacing w:val="-2"/>
        </w:rPr>
        <w:t>висновки.</w:t>
      </w:r>
    </w:p>
    <w:p>
      <w:pPr>
        <w:pStyle w:val="BodyText"/>
        <w:spacing w:line="420" w:lineRule="auto" w:before="243"/>
        <w:ind w:left="141" w:right="179" w:firstLine="708"/>
      </w:pPr>
      <w:r>
        <w:rPr>
          <w:i/>
        </w:rPr>
        <w:t>По-перше</w:t>
      </w:r>
      <w:r>
        <w:rPr/>
        <w:t>, кооперативне навчання в початковій школі є доказово ефектив- ною</w:t>
      </w:r>
      <w:r>
        <w:rPr>
          <w:spacing w:val="-2"/>
        </w:rPr>
        <w:t> </w:t>
      </w:r>
      <w:r>
        <w:rPr/>
        <w:t>стратегією,</w:t>
      </w:r>
      <w:r>
        <w:rPr>
          <w:spacing w:val="-2"/>
        </w:rPr>
        <w:t> </w:t>
      </w:r>
      <w:r>
        <w:rPr/>
        <w:t>що</w:t>
      </w:r>
      <w:r>
        <w:rPr>
          <w:spacing w:val="-2"/>
        </w:rPr>
        <w:t> </w:t>
      </w:r>
      <w:r>
        <w:rPr/>
        <w:t>одночасно</w:t>
      </w:r>
      <w:r>
        <w:rPr>
          <w:spacing w:val="-2"/>
        </w:rPr>
        <w:t> </w:t>
      </w:r>
      <w:r>
        <w:rPr/>
        <w:t>розвиває</w:t>
      </w:r>
      <w:r>
        <w:rPr>
          <w:spacing w:val="-2"/>
        </w:rPr>
        <w:t> </w:t>
      </w:r>
      <w:r>
        <w:rPr/>
        <w:t>академічні</w:t>
      </w:r>
      <w:r>
        <w:rPr>
          <w:spacing w:val="-2"/>
        </w:rPr>
        <w:t> </w:t>
      </w:r>
      <w:r>
        <w:rPr/>
        <w:t>результати,</w:t>
      </w:r>
      <w:r>
        <w:rPr>
          <w:spacing w:val="-2"/>
        </w:rPr>
        <w:t> </w:t>
      </w:r>
      <w:r>
        <w:rPr/>
        <w:t>соціально-емоційні навички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пізнавальну</w:t>
      </w:r>
      <w:r>
        <w:rPr>
          <w:spacing w:val="40"/>
        </w:rPr>
        <w:t> </w:t>
      </w:r>
      <w:r>
        <w:rPr/>
        <w:t>самостійність</w:t>
      </w:r>
      <w:r>
        <w:rPr>
          <w:spacing w:val="40"/>
        </w:rPr>
        <w:t> </w:t>
      </w:r>
      <w:r>
        <w:rPr/>
        <w:t>учнів,</w:t>
      </w:r>
      <w:r>
        <w:rPr>
          <w:spacing w:val="40"/>
        </w:rPr>
        <w:t> </w:t>
      </w:r>
      <w:r>
        <w:rPr/>
        <w:t>починаючи</w:t>
      </w:r>
      <w:r>
        <w:rPr>
          <w:spacing w:val="40"/>
        </w:rPr>
        <w:t> </w:t>
      </w:r>
      <w:r>
        <w:rPr/>
        <w:t>вже</w:t>
      </w:r>
      <w:r>
        <w:rPr>
          <w:spacing w:val="40"/>
        </w:rPr>
        <w:t> </w:t>
      </w:r>
      <w:r>
        <w:rPr/>
        <w:t>з</w:t>
      </w:r>
      <w:r>
        <w:rPr>
          <w:spacing w:val="40"/>
        </w:rPr>
        <w:t> </w:t>
      </w:r>
      <w:r>
        <w:rPr/>
        <w:t>першого</w:t>
      </w:r>
      <w:r>
        <w:rPr>
          <w:spacing w:val="40"/>
        </w:rPr>
        <w:t> </w:t>
      </w:r>
      <w:r>
        <w:rPr/>
        <w:t>класу.</w:t>
      </w:r>
    </w:p>
    <w:p>
      <w:pPr>
        <w:pStyle w:val="BodyText"/>
        <w:spacing w:line="420" w:lineRule="auto" w:before="3"/>
        <w:ind w:left="141" w:right="515"/>
        <w:jc w:val="both"/>
      </w:pPr>
      <w:r>
        <w:rPr/>
        <w:t>Різні форми групової роботи --- кооперативна, колаборативна, проєктна та до- слідницька --- мають відмінні педагогічні профілі і мають добиратися відповід- но до дидактичної мети та тематичного блоку програми ЯДС.</w:t>
      </w:r>
    </w:p>
    <w:p>
      <w:pPr>
        <w:pStyle w:val="BodyText"/>
        <w:spacing w:line="420" w:lineRule="auto" w:before="4"/>
        <w:ind w:left="141" w:right="516" w:firstLine="708"/>
        <w:jc w:val="both"/>
      </w:pPr>
      <w:r>
        <w:rPr>
          <w:i/>
        </w:rPr>
        <w:t>По-друге</w:t>
      </w:r>
      <w:r>
        <w:rPr/>
        <w:t>, inquiry-based learning забезпечує методологічну основу для ор- ганізації дослідницької пізнавальної діяльності: відкритість завдань, автенти- чність проблем і залучення дітей до наукових практик є ключовими чинника-</w:t>
      </w:r>
      <w:r>
        <w:rPr>
          <w:spacing w:val="40"/>
        </w:rPr>
        <w:t> </w:t>
      </w:r>
      <w:r>
        <w:rPr/>
        <w:t>ми ефективності цього підходу в початкових класах. Проте ступінь відкритості IBL-завдань має бути диференційованим залежно від рівня готовності класу та тематики: учні 3--4 класів здатні опрацьовувати завдання другого і третього рів- ня відкритості, якщо їм забезпечено відповідний педагогічний супровід.</w:t>
      </w:r>
    </w:p>
    <w:p>
      <w:pPr>
        <w:pStyle w:val="BodyText"/>
        <w:spacing w:line="420" w:lineRule="auto" w:before="8"/>
        <w:ind w:left="141" w:right="515" w:firstLine="708"/>
        <w:jc w:val="both"/>
      </w:pPr>
      <w:r>
        <w:rPr>
          <w:i/>
        </w:rPr>
        <w:t>По-третє</w:t>
      </w:r>
      <w:r>
        <w:rPr/>
        <w:t>, роль учителя-фасилітатора є визначальною для якості групо- вої</w:t>
      </w:r>
      <w:r>
        <w:rPr>
          <w:spacing w:val="40"/>
        </w:rPr>
        <w:t> </w:t>
      </w:r>
      <w:r>
        <w:rPr/>
        <w:t>взаємодії.</w:t>
      </w:r>
      <w:r>
        <w:rPr>
          <w:spacing w:val="40"/>
        </w:rPr>
        <w:t> </w:t>
      </w:r>
      <w:r>
        <w:rPr/>
        <w:t>Комунікативні</w:t>
      </w:r>
      <w:r>
        <w:rPr>
          <w:spacing w:val="40"/>
        </w:rPr>
        <w:t> </w:t>
      </w:r>
      <w:r>
        <w:rPr/>
        <w:t>стратегії</w:t>
      </w:r>
      <w:r>
        <w:rPr>
          <w:spacing w:val="40"/>
        </w:rPr>
        <w:t> </w:t>
      </w:r>
      <w:r>
        <w:rPr/>
        <w:t>педагога,</w:t>
      </w:r>
      <w:r>
        <w:rPr>
          <w:spacing w:val="40"/>
        </w:rPr>
        <w:t> </w:t>
      </w:r>
      <w:r>
        <w:rPr/>
        <w:t>рівень</w:t>
      </w:r>
      <w:r>
        <w:rPr>
          <w:spacing w:val="40"/>
        </w:rPr>
        <w:t> </w:t>
      </w:r>
      <w:r>
        <w:rPr/>
        <w:t>методичної</w:t>
      </w:r>
      <w:r>
        <w:rPr>
          <w:spacing w:val="40"/>
        </w:rPr>
        <w:t> </w:t>
      </w:r>
      <w:r>
        <w:rPr/>
        <w:t>готовності та здатність адаптувати ступінь підтримки до потреб учнів суттєво впливають</w:t>
      </w:r>
      <w:r>
        <w:rPr>
          <w:spacing w:val="40"/>
        </w:rPr>
        <w:t> </w:t>
      </w:r>
      <w:r>
        <w:rPr/>
        <w:t>на результативність спільної роботи. Перехід до фасилітаторської ролі є скла- дним і тривалим процесом, що потребує цілеспрямованої підготовки у системі педагогічної освіти і неперервного розвитку в процесі практики.</w:t>
      </w:r>
    </w:p>
    <w:p>
      <w:pPr>
        <w:pStyle w:val="BodyText"/>
        <w:spacing w:line="420" w:lineRule="auto" w:before="8"/>
        <w:ind w:left="141" w:right="517" w:firstLine="708"/>
        <w:jc w:val="both"/>
      </w:pPr>
      <w:r>
        <w:rPr>
          <w:i/>
        </w:rPr>
        <w:t>По-четверте</w:t>
      </w:r>
      <w:r>
        <w:rPr/>
        <w:t>, інтеграція природничих, соціальних та громадянознавчих змістів у дусі програми ЯДС є педагогічно обґрунтованою і потребує методи- чно свідомого проєктування завдань, що актуалізують міжпредметні зв'язки у єдиній дослідницькій ситуації.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141" w:right="517" w:firstLine="708"/>
        <w:jc w:val="both"/>
      </w:pPr>
      <w:r>
        <w:rPr>
          <w:i/>
        </w:rPr>
        <w:t>По-п'яте</w:t>
      </w:r>
      <w:r>
        <w:rPr/>
        <w:t>, організація групової взаємодії в умовах гібридного та дистан- ційного навчання є самостійним методичним викликом, що потребує адаптації фізичних дослідів, цифрового підтримання взаємозалежності учасників групи</w:t>
      </w:r>
      <w:r>
        <w:rPr>
          <w:spacing w:val="80"/>
        </w:rPr>
        <w:t> </w:t>
      </w:r>
      <w:r>
        <w:rPr/>
        <w:t>та гнучкого підходу до оцінювання.</w:t>
      </w:r>
    </w:p>
    <w:p>
      <w:pPr>
        <w:pStyle w:val="BodyText"/>
        <w:spacing w:line="420" w:lineRule="auto" w:before="5"/>
        <w:ind w:left="141" w:right="517" w:firstLine="708"/>
        <w:jc w:val="both"/>
      </w:pPr>
      <w:r>
        <w:rPr>
          <w:b/>
        </w:rPr>
        <w:t>Виявлені прогалини в дослідженнях</w:t>
      </w:r>
      <w:r>
        <w:rPr/>
        <w:t>: (1) майже відсутні дослідження, що безпосередньо вивчають групову взаємодію в умовах інтегрованих курсів типу ЯДС; (2) недостатнє охоплення вікової підгрупи 3--4 класів як самостій- ного</w:t>
      </w:r>
      <w:r>
        <w:rPr>
          <w:spacing w:val="40"/>
        </w:rPr>
        <w:t> </w:t>
      </w:r>
      <w:r>
        <w:rPr/>
        <w:t>об'єкта</w:t>
      </w:r>
      <w:r>
        <w:rPr>
          <w:spacing w:val="40"/>
        </w:rPr>
        <w:t> </w:t>
      </w:r>
      <w:r>
        <w:rPr/>
        <w:t>вивчення</w:t>
      </w:r>
      <w:r>
        <w:rPr>
          <w:spacing w:val="40"/>
        </w:rPr>
        <w:t> </w:t>
      </w:r>
      <w:r>
        <w:rPr/>
        <w:t>---</w:t>
      </w:r>
      <w:r>
        <w:rPr>
          <w:spacing w:val="40"/>
        </w:rPr>
        <w:t> </w:t>
      </w:r>
      <w:r>
        <w:rPr/>
        <w:t>більшість</w:t>
      </w:r>
      <w:r>
        <w:rPr>
          <w:spacing w:val="40"/>
        </w:rPr>
        <w:t> </w:t>
      </w:r>
      <w:r>
        <w:rPr/>
        <w:t>досліджень</w:t>
      </w:r>
      <w:r>
        <w:rPr>
          <w:spacing w:val="40"/>
        </w:rPr>
        <w:t> </w:t>
      </w:r>
      <w:r>
        <w:rPr/>
        <w:t>оперують</w:t>
      </w:r>
      <w:r>
        <w:rPr>
          <w:spacing w:val="40"/>
        </w:rPr>
        <w:t> </w:t>
      </w:r>
      <w:r>
        <w:rPr/>
        <w:t>широким</w:t>
      </w:r>
      <w:r>
        <w:rPr>
          <w:spacing w:val="40"/>
        </w:rPr>
        <w:t> </w:t>
      </w:r>
      <w:r>
        <w:rPr/>
        <w:t>поняттям</w:t>
      </w:r>
    </w:p>
    <w:p>
      <w:pPr>
        <w:pStyle w:val="BodyText"/>
        <w:spacing w:line="420" w:lineRule="auto" w:before="5"/>
        <w:ind w:left="141" w:right="517" w:hanging="29"/>
        <w:jc w:val="both"/>
      </w:pPr>
      <w:r>
        <w:rPr/>
        <w:t>«початкова школа»; (3) брак досліджень у контексті НУШ та пострадянських освітніх систем з урахуванням специфіки воєнного й поствоєнного часу; (4) не- стача емпіричних даних про ефективність різних форм оцінювання групової взаємодії саме у 3--4 класах з точки зору формувального підходу.</w:t>
      </w:r>
    </w:p>
    <w:p>
      <w:pPr>
        <w:pStyle w:val="BodyText"/>
        <w:spacing w:line="420" w:lineRule="auto" w:before="5"/>
        <w:ind w:left="141" w:right="516" w:firstLine="708"/>
        <w:jc w:val="both"/>
      </w:pPr>
      <w:r>
        <w:rPr>
          <w:b/>
        </w:rPr>
        <w:t>Практичні рекомендації для вчителів</w:t>
      </w:r>
      <w:r>
        <w:rPr/>
        <w:t>: розпочинати з кооперативних структур з чітким розподілом ролей, поступово переходячи до більш відкритих форм IBL у міру зростання рівня довіри і навичок групової роботи учнів; ви- користовувати рубрики оцінювання, що враховують і процес взаємодії, і якість дослідницького продукту; регулярно рефлексувати власну комунікативну пове- дінку в ролі фасилітатора; при плануванні занять ЯДС визначати конкретний тип групової роботи (кооперативна, колаборативна, IBL) і добирати відповід- ний тип завдань.</w:t>
      </w:r>
    </w:p>
    <w:p>
      <w:pPr>
        <w:pStyle w:val="BodyText"/>
        <w:spacing w:line="420" w:lineRule="auto" w:before="10"/>
        <w:ind w:left="141" w:right="516" w:firstLine="708"/>
        <w:jc w:val="both"/>
      </w:pPr>
      <w:r>
        <w:rPr/>
        <w:t>Ці прогалини визначають актуальність і новизну подальшого досліджен- ня в основній частині курсової роботи.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ind w:left="1343" w:right="1767"/>
        <w:jc w:val="center"/>
      </w:pPr>
      <w:r>
        <w:rPr/>
        <w:t>Список</w:t>
      </w:r>
      <w:r>
        <w:rPr>
          <w:spacing w:val="22"/>
        </w:rPr>
        <w:t> </w:t>
      </w:r>
      <w:r>
        <w:rPr/>
        <w:t>використаних</w:t>
      </w:r>
      <w:r>
        <w:rPr>
          <w:spacing w:val="22"/>
        </w:rPr>
        <w:t> </w:t>
      </w:r>
      <w:r>
        <w:rPr>
          <w:spacing w:val="-2"/>
        </w:rPr>
        <w:t>джерел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420" w:lineRule="auto"/>
        <w:ind w:left="141" w:right="529"/>
      </w:pPr>
      <w:r>
        <w:rPr/>
        <w:t>Джерела подані мовою оригіналу. Кириличні записи --- спочатку, латинські --- </w:t>
      </w:r>
      <w:r>
        <w:rPr>
          <w:spacing w:val="-2"/>
        </w:rPr>
        <w:t>після.</w:t>
      </w:r>
    </w:p>
    <w:p>
      <w:pPr>
        <w:pStyle w:val="BodyText"/>
        <w:spacing w:line="420" w:lineRule="auto" w:before="321"/>
        <w:ind w:left="850" w:right="564" w:hanging="709"/>
        <w:jc w:val="both"/>
      </w:pPr>
      <w:bookmarkStart w:name="_bookmark20" w:id="40"/>
      <w:bookmarkEnd w:id="40"/>
      <w:r>
        <w:rPr/>
      </w:r>
      <w:r>
        <w:rPr/>
        <w:t>Aming'a, Nemwel, Brendan Bentley та John Willison (2026). «How the Scope of Inquiry Shapes Student Learning Autonomy in Year 4 Science». В: </w:t>
      </w:r>
      <w:r>
        <w:rPr>
          <w:i/>
        </w:rPr>
        <w:t>Education </w:t>
      </w:r>
      <w:bookmarkStart w:name="_bookmark19" w:id="41"/>
      <w:bookmarkEnd w:id="41"/>
      <w:r>
        <w:rPr>
          <w:i/>
        </w:rPr>
        <w:t>Science</w:t>
      </w:r>
      <w:r>
        <w:rPr>
          <w:i/>
        </w:rPr>
        <w:t>s </w:t>
      </w:r>
      <w:r>
        <w:rPr/>
        <w:t>16.3. DOI: </w:t>
      </w:r>
      <w:hyperlink r:id="rId7">
        <w:r>
          <w:rPr>
            <w:rFonts w:ascii="Courier New" w:hAnsi="Courier New"/>
            <w:color w:val="0000FF"/>
          </w:rPr>
          <w:t>10.3390/educsci16030401</w:t>
        </w:r>
      </w:hyperlink>
      <w:r>
        <w:rPr/>
        <w:t>.</w:t>
      </w:r>
    </w:p>
    <w:p>
      <w:pPr>
        <w:pStyle w:val="BodyText"/>
        <w:spacing w:line="302" w:lineRule="exact"/>
        <w:ind w:left="141"/>
        <w:jc w:val="both"/>
      </w:pPr>
      <w:r>
        <w:rPr/>
        <w:t>Baziukė,</w:t>
      </w:r>
      <w:r>
        <w:rPr>
          <w:spacing w:val="37"/>
        </w:rPr>
        <w:t> </w:t>
      </w:r>
      <w:r>
        <w:rPr/>
        <w:t>Dalia</w:t>
      </w:r>
      <w:r>
        <w:rPr>
          <w:spacing w:val="38"/>
        </w:rPr>
        <w:t> </w:t>
      </w:r>
      <w:r>
        <w:rPr/>
        <w:t>та</w:t>
      </w:r>
      <w:r>
        <w:rPr>
          <w:spacing w:val="37"/>
        </w:rPr>
        <w:t> </w:t>
      </w:r>
      <w:r>
        <w:rPr/>
        <w:t>ін.</w:t>
      </w:r>
      <w:r>
        <w:rPr>
          <w:spacing w:val="38"/>
        </w:rPr>
        <w:t> </w:t>
      </w:r>
      <w:r>
        <w:rPr/>
        <w:t>(2025).</w:t>
      </w:r>
      <w:r>
        <w:rPr>
          <w:spacing w:val="37"/>
        </w:rPr>
        <w:t> </w:t>
      </w:r>
      <w:r>
        <w:rPr/>
        <w:t>«How</w:t>
      </w:r>
      <w:r>
        <w:rPr>
          <w:spacing w:val="38"/>
        </w:rPr>
        <w:t> </w:t>
      </w:r>
      <w:r>
        <w:rPr/>
        <w:t>e-Learning</w:t>
      </w:r>
      <w:r>
        <w:rPr>
          <w:spacing w:val="37"/>
        </w:rPr>
        <w:t> </w:t>
      </w:r>
      <w:r>
        <w:rPr/>
        <w:t>Platforms</w:t>
      </w:r>
      <w:r>
        <w:rPr>
          <w:spacing w:val="38"/>
        </w:rPr>
        <w:t> </w:t>
      </w:r>
      <w:r>
        <w:rPr/>
        <w:t>Are</w:t>
      </w:r>
      <w:r>
        <w:rPr>
          <w:spacing w:val="37"/>
        </w:rPr>
        <w:t> </w:t>
      </w:r>
      <w:r>
        <w:rPr/>
        <w:t>Addressing</w:t>
      </w:r>
      <w:r>
        <w:rPr>
          <w:spacing w:val="38"/>
        </w:rPr>
        <w:t> </w:t>
      </w:r>
      <w:r>
        <w:rPr>
          <w:spacing w:val="-2"/>
        </w:rPr>
        <w:t>Project-</w:t>
      </w:r>
    </w:p>
    <w:p>
      <w:pPr>
        <w:spacing w:line="420" w:lineRule="auto" w:before="243"/>
        <w:ind w:left="850" w:right="261" w:firstLine="0"/>
        <w:jc w:val="both"/>
        <w:rPr>
          <w:sz w:val="28"/>
        </w:rPr>
      </w:pPr>
      <w:r>
        <w:rPr>
          <w:sz w:val="28"/>
        </w:rPr>
        <w:t>Based</w:t>
      </w:r>
      <w:r>
        <w:rPr>
          <w:spacing w:val="-7"/>
          <w:sz w:val="28"/>
        </w:rPr>
        <w:t> </w:t>
      </w:r>
      <w:r>
        <w:rPr>
          <w:sz w:val="28"/>
        </w:rPr>
        <w:t>Learning:</w:t>
      </w:r>
      <w:r>
        <w:rPr>
          <w:spacing w:val="-7"/>
          <w:sz w:val="28"/>
        </w:rPr>
        <w:t> </w:t>
      </w:r>
      <w:r>
        <w:rPr>
          <w:sz w:val="28"/>
        </w:rPr>
        <w:t>An</w:t>
      </w:r>
      <w:r>
        <w:rPr>
          <w:spacing w:val="-7"/>
          <w:sz w:val="28"/>
        </w:rPr>
        <w:t> </w:t>
      </w:r>
      <w:r>
        <w:rPr>
          <w:sz w:val="28"/>
        </w:rPr>
        <w:t>Assessment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Digital</w:t>
      </w:r>
      <w:r>
        <w:rPr>
          <w:spacing w:val="-7"/>
          <w:sz w:val="28"/>
        </w:rPr>
        <w:t> </w:t>
      </w:r>
      <w:r>
        <w:rPr>
          <w:sz w:val="28"/>
        </w:rPr>
        <w:t>Learning</w:t>
      </w:r>
      <w:r>
        <w:rPr>
          <w:spacing w:val="-7"/>
          <w:sz w:val="28"/>
        </w:rPr>
        <w:t> </w:t>
      </w:r>
      <w:r>
        <w:rPr>
          <w:sz w:val="28"/>
        </w:rPr>
        <w:t>Tools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Primary</w:t>
      </w:r>
      <w:r>
        <w:rPr>
          <w:spacing w:val="-7"/>
          <w:sz w:val="28"/>
        </w:rPr>
        <w:t> </w:t>
      </w:r>
      <w:r>
        <w:rPr>
          <w:sz w:val="28"/>
        </w:rPr>
        <w:t>Education». </w:t>
      </w:r>
      <w:bookmarkStart w:name="_bookmark21" w:id="42"/>
      <w:bookmarkEnd w:id="42"/>
      <w:r>
        <w:rPr>
          <w:sz w:val="28"/>
        </w:rPr>
        <w:t>В:</w:t>
      </w:r>
      <w:r>
        <w:rPr>
          <w:sz w:val="28"/>
        </w:rPr>
        <w:t> </w:t>
      </w:r>
      <w:r>
        <w:rPr>
          <w:i/>
          <w:sz w:val="28"/>
        </w:rPr>
        <w:t>Applied Sciences (Switzerland) </w:t>
      </w:r>
      <w:r>
        <w:rPr>
          <w:sz w:val="28"/>
        </w:rPr>
        <w:t>15.23. DOI: </w:t>
      </w:r>
      <w:hyperlink r:id="rId8">
        <w:r>
          <w:rPr>
            <w:rFonts w:ascii="Courier New" w:hAnsi="Courier New"/>
            <w:color w:val="0000FF"/>
            <w:sz w:val="28"/>
          </w:rPr>
          <w:t>10.3390/app152312422</w:t>
        </w:r>
      </w:hyperlink>
      <w:r>
        <w:rPr>
          <w:sz w:val="28"/>
        </w:rPr>
        <w:t>.</w:t>
      </w:r>
    </w:p>
    <w:p>
      <w:pPr>
        <w:pStyle w:val="BodyText"/>
        <w:spacing w:line="301" w:lineRule="exact"/>
        <w:ind w:left="141"/>
      </w:pPr>
      <w:r>
        <w:rPr/>
        <w:t>Buchs,</w:t>
      </w:r>
      <w:r>
        <w:rPr>
          <w:spacing w:val="-6"/>
        </w:rPr>
        <w:t> </w:t>
      </w:r>
      <w:r>
        <w:rPr/>
        <w:t>Céline</w:t>
      </w:r>
      <w:r>
        <w:rPr>
          <w:spacing w:val="-6"/>
        </w:rPr>
        <w:t> </w:t>
      </w:r>
      <w:r>
        <w:rPr/>
        <w:t>(2025).</w:t>
      </w:r>
      <w:r>
        <w:rPr>
          <w:spacing w:val="-5"/>
        </w:rPr>
        <w:t> </w:t>
      </w:r>
      <w:r>
        <w:rPr/>
        <w:t>«Multilingual</w:t>
      </w:r>
      <w:r>
        <w:rPr>
          <w:spacing w:val="-6"/>
        </w:rPr>
        <w:t> </w:t>
      </w:r>
      <w:r>
        <w:rPr/>
        <w:t>cooperative</w:t>
      </w:r>
      <w:r>
        <w:rPr>
          <w:spacing w:val="-5"/>
        </w:rPr>
        <w:t> </w:t>
      </w:r>
      <w:r>
        <w:rPr/>
        <w:t>activities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classroom</w:t>
      </w:r>
      <w:r>
        <w:rPr>
          <w:spacing w:val="-5"/>
        </w:rPr>
        <w:t> </w:t>
      </w:r>
      <w:r>
        <w:rPr/>
        <w:t>social</w:t>
      </w:r>
      <w:r>
        <w:rPr>
          <w:spacing w:val="-6"/>
        </w:rPr>
        <w:t> </w:t>
      </w:r>
      <w:r>
        <w:rPr>
          <w:spacing w:val="-2"/>
        </w:rPr>
        <w:t>climate</w:t>
      </w:r>
    </w:p>
    <w:p>
      <w:pPr>
        <w:spacing w:before="243"/>
        <w:ind w:left="850" w:right="0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22"/>
          <w:sz w:val="28"/>
        </w:rPr>
        <w:t> </w:t>
      </w:r>
      <w:r>
        <w:rPr>
          <w:sz w:val="28"/>
        </w:rPr>
        <w:t>heterogeneous</w:t>
      </w:r>
      <w:r>
        <w:rPr>
          <w:spacing w:val="23"/>
          <w:sz w:val="28"/>
        </w:rPr>
        <w:t> </w:t>
      </w:r>
      <w:r>
        <w:rPr>
          <w:sz w:val="28"/>
        </w:rPr>
        <w:t>contexts».</w:t>
      </w:r>
      <w:r>
        <w:rPr>
          <w:spacing w:val="22"/>
          <w:sz w:val="28"/>
        </w:rPr>
        <w:t> </w:t>
      </w:r>
      <w:r>
        <w:rPr>
          <w:sz w:val="28"/>
        </w:rPr>
        <w:t>В:</w:t>
      </w:r>
      <w:r>
        <w:rPr>
          <w:spacing w:val="24"/>
          <w:sz w:val="28"/>
        </w:rPr>
        <w:t> </w:t>
      </w:r>
      <w:r>
        <w:rPr>
          <w:i/>
          <w:sz w:val="28"/>
        </w:rPr>
        <w:t>Intercultural</w:t>
      </w:r>
      <w:r>
        <w:rPr>
          <w:i/>
          <w:spacing w:val="23"/>
          <w:sz w:val="28"/>
        </w:rPr>
        <w:t> </w:t>
      </w:r>
      <w:r>
        <w:rPr>
          <w:i/>
          <w:sz w:val="28"/>
        </w:rPr>
        <w:t>Education</w:t>
      </w:r>
      <w:r>
        <w:rPr>
          <w:i/>
          <w:spacing w:val="22"/>
          <w:sz w:val="28"/>
        </w:rPr>
        <w:t> </w:t>
      </w:r>
      <w:r>
        <w:rPr>
          <w:sz w:val="28"/>
        </w:rPr>
        <w:t>36.1,</w:t>
      </w:r>
      <w:r>
        <w:rPr>
          <w:spacing w:val="23"/>
          <w:sz w:val="28"/>
        </w:rPr>
        <w:t> </w:t>
      </w:r>
      <w:r>
        <w:rPr>
          <w:sz w:val="28"/>
        </w:rPr>
        <w:t>с.</w:t>
      </w:r>
      <w:r>
        <w:rPr>
          <w:spacing w:val="23"/>
          <w:sz w:val="28"/>
        </w:rPr>
        <w:t> </w:t>
      </w:r>
      <w:r>
        <w:rPr>
          <w:sz w:val="28"/>
        </w:rPr>
        <w:t>68—81.</w:t>
      </w:r>
      <w:r>
        <w:rPr>
          <w:spacing w:val="22"/>
          <w:sz w:val="28"/>
        </w:rPr>
        <w:t> </w:t>
      </w:r>
      <w:r>
        <w:rPr>
          <w:spacing w:val="-4"/>
          <w:sz w:val="28"/>
        </w:rPr>
        <w:t>DOI:</w:t>
      </w:r>
    </w:p>
    <w:p>
      <w:pPr>
        <w:pStyle w:val="BodyText"/>
        <w:spacing w:before="242"/>
        <w:ind w:left="850"/>
      </w:pPr>
      <w:bookmarkStart w:name="_bookmark22" w:id="43"/>
      <w:bookmarkEnd w:id="43"/>
      <w:r>
        <w:rPr/>
      </w:r>
      <w:hyperlink r:id="rId9">
        <w:r>
          <w:rPr>
            <w:rFonts w:ascii="Courier New"/>
            <w:color w:val="0000FF"/>
            <w:spacing w:val="-2"/>
          </w:rPr>
          <w:t>10.1080/14675986.2024.2426949</w:t>
        </w:r>
      </w:hyperlink>
      <w:r>
        <w:rPr>
          <w:spacing w:val="-2"/>
        </w:rPr>
        <w:t>.</w:t>
      </w:r>
    </w:p>
    <w:p>
      <w:pPr>
        <w:pStyle w:val="BodyText"/>
        <w:spacing w:line="410" w:lineRule="auto" w:before="220"/>
        <w:ind w:left="840" w:right="458" w:hanging="699"/>
        <w:jc w:val="both"/>
      </w:pPr>
      <w:r>
        <w:rPr/>
        <w:t>Christodoulou,</w:t>
      </w:r>
      <w:r>
        <w:rPr>
          <w:spacing w:val="-4"/>
        </w:rPr>
        <w:t> </w:t>
      </w:r>
      <w:r>
        <w:rPr/>
        <w:t>Andri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Marcus</w:t>
      </w:r>
      <w:r>
        <w:rPr>
          <w:spacing w:val="-4"/>
        </w:rPr>
        <w:t> </w:t>
      </w:r>
      <w:r>
        <w:rPr/>
        <w:t>Grace</w:t>
      </w:r>
      <w:r>
        <w:rPr>
          <w:spacing w:val="-4"/>
        </w:rPr>
        <w:t> </w:t>
      </w:r>
      <w:r>
        <w:rPr/>
        <w:t>(2025).</w:t>
      </w:r>
      <w:r>
        <w:rPr>
          <w:spacing w:val="-3"/>
        </w:rPr>
        <w:t> </w:t>
      </w:r>
      <w:r>
        <w:rPr/>
        <w:t>«Becoming</w:t>
      </w:r>
      <w:r>
        <w:rPr>
          <w:spacing w:val="-4"/>
        </w:rPr>
        <w:t> </w:t>
      </w:r>
      <w:r>
        <w:rPr/>
        <w:t>‘Wild</w:t>
      </w:r>
      <w:r>
        <w:rPr>
          <w:spacing w:val="-4"/>
        </w:rPr>
        <w:t> </w:t>
      </w:r>
      <w:r>
        <w:rPr/>
        <w:t>Citizens’:</w:t>
      </w:r>
      <w:r>
        <w:rPr>
          <w:spacing w:val="-4"/>
        </w:rPr>
        <w:t> </w:t>
      </w:r>
      <w:r>
        <w:rPr/>
        <w:t>Children’s Articulation of Environmental Citizenship in the Context of Biodiversity Loss». В: </w:t>
      </w:r>
      <w:r>
        <w:rPr>
          <w:i/>
        </w:rPr>
        <w:t>Science and Education </w:t>
      </w:r>
      <w:r>
        <w:rPr/>
        <w:t>34.3, с. 969—997. DOI: </w:t>
      </w:r>
      <w:hyperlink r:id="rId10">
        <w:r>
          <w:rPr>
            <w:rFonts w:ascii="Courier New" w:hAnsi="Courier New"/>
            <w:color w:val="0000FF"/>
          </w:rPr>
          <w:t>10.1007/s11191-024-</w:t>
        </w:r>
      </w:hyperlink>
      <w:r>
        <w:rPr>
          <w:rFonts w:ascii="Courier New" w:hAnsi="Courier New"/>
          <w:color w:val="0000FF"/>
        </w:rPr>
        <w:t> </w:t>
      </w:r>
      <w:bookmarkStart w:name="_bookmark23" w:id="44"/>
      <w:bookmarkEnd w:id="44"/>
      <w:r>
        <w:rPr>
          <w:rFonts w:ascii="Courier New" w:hAnsi="Courier New"/>
          <w:color w:val="0000FF"/>
          <w:spacing w:val="-1"/>
          <w:w w:val="102"/>
        </w:rPr>
      </w:r>
      <w:hyperlink r:id="rId10">
        <w:r>
          <w:rPr>
            <w:rFonts w:ascii="Courier New" w:hAnsi="Courier New"/>
            <w:color w:val="0000FF"/>
            <w:spacing w:val="-2"/>
          </w:rPr>
          <w:t>00558-4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9"/>
        <w:ind w:left="843" w:right="-43" w:hanging="702"/>
      </w:pPr>
      <w:r>
        <w:rPr/>
        <w:t>Evnitskaya,</w:t>
      </w:r>
      <w:r>
        <w:rPr>
          <w:spacing w:val="-2"/>
        </w:rPr>
        <w:t> </w:t>
      </w:r>
      <w:r>
        <w:rPr/>
        <w:t>Natalia</w:t>
      </w:r>
      <w:r>
        <w:rPr>
          <w:spacing w:val="-2"/>
        </w:rPr>
        <w:t> </w:t>
      </w:r>
      <w:r>
        <w:rPr/>
        <w:t>(2021).</w:t>
      </w:r>
      <w:r>
        <w:rPr>
          <w:spacing w:val="-2"/>
        </w:rPr>
        <w:t> </w:t>
      </w:r>
      <w:r>
        <w:rPr/>
        <w:t>«Does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Positive</w:t>
      </w:r>
      <w:r>
        <w:rPr>
          <w:spacing w:val="-2"/>
        </w:rPr>
        <w:t> </w:t>
      </w:r>
      <w:r>
        <w:rPr/>
        <w:t>Atmosphere</w:t>
      </w:r>
      <w:r>
        <w:rPr>
          <w:spacing w:val="-2"/>
        </w:rPr>
        <w:t> </w:t>
      </w:r>
      <w:r>
        <w:rPr/>
        <w:t>Matter?</w:t>
      </w:r>
      <w:r>
        <w:rPr>
          <w:spacing w:val="-2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Pedagogica Implications for Peer Interaction in CLIL Classrooms». В: </w:t>
      </w:r>
      <w:r>
        <w:rPr>
          <w:i/>
        </w:rPr>
        <w:t>Educational Linguistics </w:t>
      </w:r>
      <w:r>
        <w:rPr/>
        <w:t>46, с. 169—196. DOI: </w:t>
      </w:r>
      <w:bookmarkStart w:name="_bookmark24" w:id="45"/>
      <w:bookmarkEnd w:id="45"/>
      <w:r>
        <w:rPr>
          <w:spacing w:val="1"/>
        </w:rPr>
      </w:r>
      <w:hyperlink r:id="rId11">
        <w:r>
          <w:rPr>
            <w:rFonts w:ascii="Courier New" w:hAnsi="Courier New"/>
            <w:color w:val="0000FF"/>
          </w:rPr>
          <w:t>10.1007/978-3-030-52193-6_9</w:t>
        </w:r>
      </w:hyperlink>
      <w:r>
        <w:rPr/>
        <w:t>.</w:t>
      </w:r>
    </w:p>
    <w:p>
      <w:pPr>
        <w:pStyle w:val="BodyText"/>
        <w:spacing w:line="302" w:lineRule="exact"/>
        <w:ind w:left="141"/>
      </w:pPr>
      <w:r>
        <w:rPr/>
        <w:t>Fanchamps,</w:t>
      </w:r>
      <w:r>
        <w:rPr>
          <w:spacing w:val="-9"/>
        </w:rPr>
        <w:t> </w:t>
      </w:r>
      <w:r>
        <w:rPr/>
        <w:t>Nardie</w:t>
      </w:r>
      <w:r>
        <w:rPr>
          <w:spacing w:val="-9"/>
        </w:rPr>
        <w:t> </w:t>
      </w:r>
      <w:r>
        <w:rPr/>
        <w:t>та</w:t>
      </w:r>
      <w:r>
        <w:rPr>
          <w:spacing w:val="-9"/>
        </w:rPr>
        <w:t> </w:t>
      </w:r>
      <w:r>
        <w:rPr/>
        <w:t>ін.</w:t>
      </w:r>
      <w:r>
        <w:rPr>
          <w:spacing w:val="-8"/>
        </w:rPr>
        <w:t> </w:t>
      </w:r>
      <w:r>
        <w:rPr/>
        <w:t>(2023).</w:t>
      </w:r>
      <w:r>
        <w:rPr>
          <w:spacing w:val="-9"/>
        </w:rPr>
        <w:t> </w:t>
      </w:r>
      <w:r>
        <w:rPr/>
        <w:t>«Learning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STEM</w:t>
      </w:r>
      <w:r>
        <w:rPr>
          <w:spacing w:val="-9"/>
        </w:rPr>
        <w:t> </w:t>
      </w:r>
      <w:r>
        <w:rPr/>
        <w:t>Concepts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Primary</w:t>
      </w:r>
      <w:r>
        <w:rPr>
          <w:spacing w:val="-9"/>
        </w:rPr>
        <w:t> </w:t>
      </w:r>
      <w:r>
        <w:rPr>
          <w:spacing w:val="-2"/>
        </w:rPr>
        <w:t>Education</w:t>
      </w:r>
    </w:p>
    <w:p>
      <w:pPr>
        <w:pStyle w:val="BodyText"/>
        <w:spacing w:before="243"/>
        <w:ind w:left="850"/>
      </w:pPr>
      <w:bookmarkStart w:name="_bookmark25" w:id="46"/>
      <w:bookmarkEnd w:id="46"/>
      <w:r>
        <w:rPr/>
      </w:r>
      <w:r>
        <w:rPr/>
        <w:t>by</w:t>
      </w:r>
      <w:r>
        <w:rPr>
          <w:spacing w:val="15"/>
        </w:rPr>
        <w:t> </w:t>
      </w:r>
      <w:r>
        <w:rPr/>
        <w:t>Using</w:t>
      </w:r>
      <w:r>
        <w:rPr>
          <w:spacing w:val="15"/>
        </w:rPr>
        <w:t> </w:t>
      </w:r>
      <w:r>
        <w:rPr/>
        <w:t>Highly</w:t>
      </w:r>
      <w:r>
        <w:rPr>
          <w:spacing w:val="15"/>
        </w:rPr>
        <w:t> </w:t>
      </w:r>
      <w:r>
        <w:rPr/>
        <w:t>Visualised</w:t>
      </w:r>
      <w:r>
        <w:rPr>
          <w:spacing w:val="15"/>
        </w:rPr>
        <w:t> </w:t>
      </w:r>
      <w:r>
        <w:rPr/>
        <w:t>ICT</w:t>
      </w:r>
      <w:r>
        <w:rPr>
          <w:spacing w:val="16"/>
        </w:rPr>
        <w:t> </w:t>
      </w:r>
      <w:r>
        <w:rPr/>
        <w:t>Learning</w:t>
      </w:r>
      <w:r>
        <w:rPr>
          <w:spacing w:val="15"/>
        </w:rPr>
        <w:t> </w:t>
      </w:r>
      <w:r>
        <w:rPr/>
        <w:t>Environments».</w:t>
      </w:r>
      <w:r>
        <w:rPr>
          <w:spacing w:val="15"/>
        </w:rPr>
        <w:t> </w:t>
      </w:r>
      <w:r>
        <w:rPr/>
        <w:t>В:</w:t>
      </w:r>
      <w:r>
        <w:rPr>
          <w:spacing w:val="15"/>
        </w:rPr>
        <w:t> </w:t>
      </w:r>
      <w:r>
        <w:rPr/>
        <w:t>с.</w:t>
      </w:r>
      <w:r>
        <w:rPr>
          <w:spacing w:val="16"/>
        </w:rPr>
        <w:t> </w:t>
      </w:r>
      <w:r>
        <w:rPr/>
        <w:t>102—</w:t>
      </w:r>
      <w:r>
        <w:rPr>
          <w:spacing w:val="-4"/>
        </w:rPr>
        <w:t>103.</w:t>
      </w:r>
    </w:p>
    <w:p>
      <w:pPr>
        <w:pStyle w:val="BodyText"/>
        <w:spacing w:line="420" w:lineRule="auto" w:before="242"/>
        <w:ind w:left="850" w:right="-43" w:hanging="709"/>
      </w:pPr>
      <w:r>
        <w:rPr/>
        <w:t>Filosofi,</w:t>
      </w:r>
      <w:r>
        <w:rPr>
          <w:spacing w:val="40"/>
        </w:rPr>
        <w:t> </w:t>
      </w:r>
      <w:r>
        <w:rPr/>
        <w:t>Fabio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ін.</w:t>
      </w:r>
      <w:r>
        <w:rPr>
          <w:spacing w:val="40"/>
        </w:rPr>
        <w:t> </w:t>
      </w:r>
      <w:r>
        <w:rPr/>
        <w:t>(2025).</w:t>
      </w:r>
      <w:r>
        <w:rPr>
          <w:spacing w:val="40"/>
        </w:rPr>
        <w:t> </w:t>
      </w:r>
      <w:r>
        <w:rPr/>
        <w:t>«Enhancing</w:t>
      </w:r>
      <w:r>
        <w:rPr>
          <w:spacing w:val="40"/>
        </w:rPr>
        <w:t> </w:t>
      </w:r>
      <w:r>
        <w:rPr/>
        <w:t>group</w:t>
      </w:r>
      <w:r>
        <w:rPr>
          <w:spacing w:val="40"/>
        </w:rPr>
        <w:t> </w:t>
      </w:r>
      <w:r>
        <w:rPr/>
        <w:t>interactions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story</w:t>
      </w:r>
      <w:r>
        <w:rPr>
          <w:spacing w:val="40"/>
        </w:rPr>
        <w:t> </w:t>
      </w:r>
      <w:r>
        <w:rPr/>
        <w:t>quality</w:t>
      </w:r>
      <w:r>
        <w:rPr>
          <w:spacing w:val="40"/>
        </w:rPr>
        <w:t> </w:t>
      </w:r>
      <w:r>
        <w:rPr/>
        <w:t>in primary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students: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investigation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collaborative</w:t>
      </w:r>
      <w:r>
        <w:rPr>
          <w:spacing w:val="-3"/>
        </w:rPr>
        <w:t> </w:t>
      </w:r>
      <w:r>
        <w:rPr/>
        <w:t>storytelling methodologies».</w:t>
      </w:r>
      <w:r>
        <w:rPr>
          <w:spacing w:val="80"/>
        </w:rPr>
        <w:t> </w:t>
      </w:r>
      <w:r>
        <w:rPr/>
        <w:t>В:</w:t>
      </w:r>
      <w:r>
        <w:rPr>
          <w:spacing w:val="80"/>
        </w:rPr>
        <w:t> </w:t>
      </w:r>
      <w:r>
        <w:rPr>
          <w:i/>
        </w:rPr>
        <w:t>Journal</w:t>
      </w:r>
      <w:r>
        <w:rPr>
          <w:i/>
          <w:spacing w:val="80"/>
        </w:rPr>
        <w:t> </w:t>
      </w:r>
      <w:r>
        <w:rPr>
          <w:i/>
        </w:rPr>
        <w:t>of</w:t>
      </w:r>
      <w:r>
        <w:rPr>
          <w:i/>
          <w:spacing w:val="80"/>
        </w:rPr>
        <w:t> </w:t>
      </w:r>
      <w:r>
        <w:rPr>
          <w:i/>
        </w:rPr>
        <w:t>Computers</w:t>
      </w:r>
      <w:r>
        <w:rPr>
          <w:i/>
          <w:spacing w:val="80"/>
        </w:rPr>
        <w:t> </w:t>
      </w:r>
      <w:r>
        <w:rPr>
          <w:i/>
        </w:rPr>
        <w:t>in</w:t>
      </w:r>
      <w:r>
        <w:rPr>
          <w:i/>
          <w:spacing w:val="80"/>
        </w:rPr>
        <w:t> </w:t>
      </w:r>
      <w:r>
        <w:rPr>
          <w:i/>
        </w:rPr>
        <w:t>Education</w:t>
      </w:r>
      <w:r>
        <w:rPr>
          <w:i/>
          <w:spacing w:val="80"/>
        </w:rPr>
        <w:t> </w:t>
      </w:r>
      <w:r>
        <w:rPr/>
        <w:t>12.3,</w:t>
      </w:r>
      <w:r>
        <w:rPr>
          <w:spacing w:val="80"/>
        </w:rPr>
        <w:t> </w:t>
      </w:r>
      <w:r>
        <w:rPr/>
        <w:t>с.</w:t>
      </w:r>
      <w:r>
        <w:rPr>
          <w:spacing w:val="80"/>
        </w:rPr>
        <w:t> </w:t>
      </w:r>
      <w:r>
        <w:rPr/>
        <w:t>801—828.</w:t>
      </w:r>
    </w:p>
    <w:p>
      <w:pPr>
        <w:pStyle w:val="BodyText"/>
        <w:spacing w:before="4"/>
        <w:ind w:left="850"/>
      </w:pPr>
      <w:r>
        <w:rPr/>
        <w:t>DOI:</w:t>
      </w:r>
      <w:r>
        <w:rPr>
          <w:spacing w:val="68"/>
          <w:w w:val="150"/>
        </w:rPr>
        <w:t> </w:t>
      </w:r>
      <w:hyperlink r:id="rId12">
        <w:r>
          <w:rPr>
            <w:rFonts w:ascii="Courier New"/>
            <w:color w:val="0000FF"/>
          </w:rPr>
          <w:t>10.1007/s40692-024-00330-</w:t>
        </w:r>
        <w:r>
          <w:rPr>
            <w:rFonts w:ascii="Courier New"/>
            <w:color w:val="0000FF"/>
            <w:spacing w:val="-5"/>
          </w:rPr>
          <w:t>1</w:t>
        </w:r>
      </w:hyperlink>
      <w:r>
        <w:rPr>
          <w:spacing w:val="-5"/>
        </w:rPr>
        <w:t>.</w:t>
      </w:r>
    </w:p>
    <w:p>
      <w:pPr>
        <w:pStyle w:val="BodyText"/>
        <w:spacing w:after="0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10" w:lineRule="auto" w:before="195"/>
        <w:ind w:left="842" w:right="384" w:hanging="701"/>
      </w:pPr>
      <w:bookmarkStart w:name="_bookmark26" w:id="47"/>
      <w:bookmarkEnd w:id="47"/>
      <w:r>
        <w:rPr/>
      </w:r>
      <w:r>
        <w:rPr/>
        <w:t>Gu,</w:t>
      </w:r>
      <w:r>
        <w:rPr>
          <w:spacing w:val="40"/>
        </w:rPr>
        <w:t> </w:t>
      </w:r>
      <w:r>
        <w:rPr/>
        <w:t>Xiaoqing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ін.</w:t>
      </w:r>
      <w:r>
        <w:rPr>
          <w:spacing w:val="40"/>
        </w:rPr>
        <w:t> </w:t>
      </w:r>
      <w:r>
        <w:rPr/>
        <w:t>(2015).</w:t>
      </w:r>
      <w:r>
        <w:rPr>
          <w:spacing w:val="40"/>
        </w:rPr>
        <w:t> </w:t>
      </w:r>
      <w:r>
        <w:rPr/>
        <w:t>«An</w:t>
      </w:r>
      <w:r>
        <w:rPr>
          <w:spacing w:val="40"/>
        </w:rPr>
        <w:t> </w:t>
      </w:r>
      <w:r>
        <w:rPr/>
        <w:t>intervention</w:t>
      </w:r>
      <w:r>
        <w:rPr>
          <w:spacing w:val="40"/>
        </w:rPr>
        <w:t> </w:t>
      </w:r>
      <w:r>
        <w:rPr/>
        <w:t>framework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develop</w:t>
      </w:r>
      <w:r>
        <w:rPr>
          <w:spacing w:val="40"/>
        </w:rPr>
        <w:t> </w:t>
      </w:r>
      <w:r>
        <w:rPr/>
        <w:t>the collaborative problem-solving skills of primary school students». В: </w:t>
      </w:r>
      <w:r>
        <w:rPr>
          <w:i/>
        </w:rPr>
        <w:t>Educational Technology Research and Development </w:t>
      </w:r>
      <w:r>
        <w:rPr/>
        <w:t>63.1, с. 143—159. DOI: </w:t>
      </w:r>
      <w:hyperlink r:id="rId13">
        <w:r>
          <w:rPr>
            <w:rFonts w:ascii="Courier New" w:hAnsi="Courier New"/>
            <w:color w:val="0000FF"/>
          </w:rPr>
          <w:t>10.1007/</w:t>
        </w:r>
      </w:hyperlink>
      <w:r>
        <w:rPr>
          <w:rFonts w:ascii="Courier New" w:hAnsi="Courier New"/>
          <w:color w:val="0000FF"/>
        </w:rPr>
        <w:t> </w:t>
      </w:r>
      <w:bookmarkStart w:name="_bookmark27" w:id="48"/>
      <w:bookmarkEnd w:id="48"/>
      <w:r>
        <w:rPr>
          <w:rFonts w:ascii="Courier New" w:hAnsi="Courier New"/>
          <w:color w:val="0000FF"/>
          <w:w w:val="102"/>
        </w:rPr>
      </w:r>
      <w:hyperlink r:id="rId13">
        <w:r>
          <w:rPr>
            <w:rFonts w:ascii="Courier New" w:hAnsi="Courier New"/>
            <w:color w:val="0000FF"/>
            <w:spacing w:val="-2"/>
          </w:rPr>
          <w:t>s11423-014-9365-2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10"/>
        <w:ind w:left="841" w:right="524" w:hanging="700"/>
        <w:jc w:val="both"/>
      </w:pPr>
      <w:r>
        <w:rPr/>
        <w:t>Haslekås, Camilla та Silje Kittilsen (2022). «Teacher students’ experiences with an inquiry-based learning sequence made for primary school science education; [Lærerstudenter i elevrollen møter utforskende arbeidsmåter i naturfag]». В: </w:t>
      </w:r>
      <w:bookmarkStart w:name="_bookmark28" w:id="49"/>
      <w:bookmarkEnd w:id="49"/>
      <w:r>
        <w:rPr>
          <w:w w:val="102"/>
        </w:rPr>
      </w:r>
      <w:r>
        <w:rPr>
          <w:i/>
        </w:rPr>
        <w:t>Acta Didactica Norden </w:t>
      </w:r>
      <w:r>
        <w:rPr/>
        <w:t>16.3. DOI: </w:t>
      </w:r>
      <w:hyperlink r:id="rId14">
        <w:r>
          <w:rPr>
            <w:rFonts w:ascii="Courier New" w:hAnsi="Courier New"/>
            <w:color w:val="0000FF"/>
          </w:rPr>
          <w:t>10.5617/adno.8569</w:t>
        </w:r>
      </w:hyperlink>
      <w:r>
        <w:rPr/>
        <w:t>.</w:t>
      </w:r>
    </w:p>
    <w:p>
      <w:pPr>
        <w:pStyle w:val="BodyText"/>
        <w:spacing w:line="303" w:lineRule="exact"/>
        <w:ind w:left="141"/>
        <w:jc w:val="both"/>
      </w:pPr>
      <w:r>
        <w:rPr/>
        <w:t>Hogsnes,</w:t>
      </w:r>
      <w:r>
        <w:rPr>
          <w:spacing w:val="21"/>
        </w:rPr>
        <w:t> </w:t>
      </w:r>
      <w:r>
        <w:rPr/>
        <w:t>Hilde</w:t>
      </w:r>
      <w:r>
        <w:rPr>
          <w:spacing w:val="22"/>
        </w:rPr>
        <w:t> </w:t>
      </w:r>
      <w:r>
        <w:rPr/>
        <w:t>Dehnæs</w:t>
      </w:r>
      <w:r>
        <w:rPr>
          <w:spacing w:val="22"/>
        </w:rPr>
        <w:t> </w:t>
      </w:r>
      <w:r>
        <w:rPr/>
        <w:t>та</w:t>
      </w:r>
      <w:r>
        <w:rPr>
          <w:spacing w:val="23"/>
        </w:rPr>
        <w:t> </w:t>
      </w:r>
      <w:r>
        <w:rPr/>
        <w:t>ін.</w:t>
      </w:r>
      <w:r>
        <w:rPr>
          <w:spacing w:val="22"/>
        </w:rPr>
        <w:t> </w:t>
      </w:r>
      <w:r>
        <w:rPr/>
        <w:t>(2024).</w:t>
      </w:r>
      <w:r>
        <w:rPr>
          <w:spacing w:val="22"/>
        </w:rPr>
        <w:t> </w:t>
      </w:r>
      <w:r>
        <w:rPr/>
        <w:t>«Teachers'</w:t>
      </w:r>
      <w:r>
        <w:rPr>
          <w:spacing w:val="22"/>
        </w:rPr>
        <w:t> </w:t>
      </w:r>
      <w:r>
        <w:rPr/>
        <w:t>Facilitation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Co-construction</w:t>
      </w:r>
      <w:r>
        <w:rPr>
          <w:spacing w:val="22"/>
        </w:rPr>
        <w:t> </w:t>
      </w:r>
      <w:r>
        <w:rPr>
          <w:spacing w:val="-5"/>
        </w:rPr>
        <w:t>in</w:t>
      </w:r>
    </w:p>
    <w:p>
      <w:pPr>
        <w:spacing w:line="420" w:lineRule="auto" w:before="242"/>
        <w:ind w:left="850" w:right="522" w:hanging="14"/>
        <w:jc w:val="both"/>
        <w:rPr>
          <w:sz w:val="28"/>
        </w:rPr>
      </w:pPr>
      <w:r>
        <w:rPr>
          <w:sz w:val="28"/>
        </w:rPr>
        <w:t>Whole-Class Communication; [Læreres tilrettelegging for samkonstruksjon i helklassesamtaler]».</w:t>
      </w:r>
      <w:r>
        <w:rPr>
          <w:spacing w:val="-10"/>
          <w:sz w:val="28"/>
        </w:rPr>
        <w:t> </w:t>
      </w:r>
      <w:r>
        <w:rPr>
          <w:sz w:val="28"/>
        </w:rPr>
        <w:t>В:</w:t>
      </w:r>
      <w:r>
        <w:rPr>
          <w:spacing w:val="-10"/>
          <w:sz w:val="28"/>
        </w:rPr>
        <w:t> </w:t>
      </w:r>
      <w:r>
        <w:rPr>
          <w:i/>
          <w:sz w:val="28"/>
        </w:rPr>
        <w:t>Nordisk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Tidsskrift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Utdanning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og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Praksis</w:t>
      </w:r>
      <w:r>
        <w:rPr>
          <w:i/>
          <w:spacing w:val="-10"/>
          <w:sz w:val="28"/>
        </w:rPr>
        <w:t> </w:t>
      </w:r>
      <w:r>
        <w:rPr>
          <w:sz w:val="28"/>
        </w:rPr>
        <w:t>18.3,</w:t>
      </w:r>
      <w:r>
        <w:rPr>
          <w:spacing w:val="-10"/>
          <w:sz w:val="28"/>
        </w:rPr>
        <w:t> </w:t>
      </w:r>
      <w:r>
        <w:rPr>
          <w:sz w:val="28"/>
        </w:rPr>
        <w:t>с.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1—</w:t>
      </w:r>
    </w:p>
    <w:p>
      <w:pPr>
        <w:pStyle w:val="BodyText"/>
        <w:spacing w:before="3"/>
        <w:ind w:left="843"/>
      </w:pPr>
      <w:bookmarkStart w:name="_bookmark29" w:id="50"/>
      <w:bookmarkEnd w:id="50"/>
      <w:r>
        <w:rPr/>
      </w:r>
      <w:r>
        <w:rPr/>
        <w:t>18.</w:t>
      </w:r>
      <w:r>
        <w:rPr>
          <w:spacing w:val="10"/>
        </w:rPr>
        <w:t> </w:t>
      </w:r>
      <w:r>
        <w:rPr/>
        <w:t>DOI:</w:t>
      </w:r>
      <w:r>
        <w:rPr>
          <w:spacing w:val="10"/>
        </w:rPr>
        <w:t> </w:t>
      </w:r>
      <w:hyperlink r:id="rId15">
        <w:r>
          <w:rPr>
            <w:rFonts w:ascii="Courier New"/>
            <w:color w:val="0000FF"/>
            <w:spacing w:val="-2"/>
          </w:rPr>
          <w:t>10.23865/up.v18.5752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219"/>
        <w:ind w:left="850" w:hanging="709"/>
        <w:rPr>
          <w:i/>
        </w:rPr>
      </w:pPr>
      <w:r>
        <w:rPr/>
        <w:t>Jakavonytė-Staškuvienė,</w:t>
      </w:r>
      <w:r>
        <w:rPr>
          <w:spacing w:val="40"/>
        </w:rPr>
        <w:t> </w:t>
      </w:r>
      <w:r>
        <w:rPr/>
        <w:t>Daiva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Renata</w:t>
      </w:r>
      <w:r>
        <w:rPr>
          <w:spacing w:val="40"/>
        </w:rPr>
        <w:t> </w:t>
      </w:r>
      <w:r>
        <w:rPr/>
        <w:t>Bernotienė</w:t>
      </w:r>
      <w:r>
        <w:rPr>
          <w:spacing w:val="40"/>
        </w:rPr>
        <w:t> </w:t>
      </w:r>
      <w:r>
        <w:rPr/>
        <w:t>(2025).</w:t>
      </w:r>
      <w:r>
        <w:rPr>
          <w:spacing w:val="40"/>
        </w:rPr>
        <w:t> </w:t>
      </w:r>
      <w:r>
        <w:rPr/>
        <w:t>«Learning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Cooperation in the Activities of 1st-Grade Pupils (7 Years Old) Using the Lesson Study</w:t>
      </w:r>
      <w:r>
        <w:rPr>
          <w:spacing w:val="-5"/>
        </w:rPr>
        <w:t> </w:t>
      </w:r>
      <w:r>
        <w:rPr/>
        <w:t>Methodology: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Lithuanian</w:t>
      </w:r>
      <w:r>
        <w:rPr>
          <w:spacing w:val="-5"/>
        </w:rPr>
        <w:t> </w:t>
      </w:r>
      <w:r>
        <w:rPr/>
        <w:t>School».</w:t>
      </w:r>
      <w:r>
        <w:rPr>
          <w:spacing w:val="-5"/>
        </w:rPr>
        <w:t> </w:t>
      </w:r>
      <w:r>
        <w:rPr/>
        <w:t>В:</w:t>
      </w:r>
      <w:r>
        <w:rPr>
          <w:spacing w:val="-6"/>
        </w:rPr>
        <w:t> </w:t>
      </w:r>
      <w:r>
        <w:rPr>
          <w:i/>
        </w:rPr>
        <w:t>Education</w:t>
      </w:r>
      <w:r>
        <w:rPr>
          <w:i/>
          <w:spacing w:val="-5"/>
        </w:rPr>
        <w:t> </w:t>
      </w:r>
      <w:r>
        <w:rPr>
          <w:i/>
        </w:rPr>
        <w:t>Sciences</w:t>
      </w:r>
    </w:p>
    <w:p>
      <w:pPr>
        <w:pStyle w:val="BodyText"/>
        <w:spacing w:before="4"/>
        <w:ind w:left="843"/>
      </w:pPr>
      <w:bookmarkStart w:name="_bookmark30" w:id="51"/>
      <w:bookmarkEnd w:id="51"/>
      <w:r>
        <w:rPr/>
      </w:r>
      <w:r>
        <w:rPr/>
        <w:t>15.10.</w:t>
      </w:r>
      <w:r>
        <w:rPr>
          <w:spacing w:val="13"/>
        </w:rPr>
        <w:t> </w:t>
      </w:r>
      <w:r>
        <w:rPr/>
        <w:t>DOI:</w:t>
      </w:r>
      <w:r>
        <w:rPr>
          <w:spacing w:val="14"/>
        </w:rPr>
        <w:t> </w:t>
      </w:r>
      <w:hyperlink r:id="rId16">
        <w:r>
          <w:rPr>
            <w:rFonts w:ascii="Courier New"/>
            <w:color w:val="0000FF"/>
            <w:spacing w:val="-2"/>
          </w:rPr>
          <w:t>10.3390/educsci15101303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219"/>
        <w:ind w:left="850" w:right="526" w:hanging="709"/>
        <w:jc w:val="both"/>
      </w:pPr>
      <w:r>
        <w:rPr/>
        <w:t>Keramati,</w:t>
      </w:r>
      <w:r>
        <w:rPr>
          <w:spacing w:val="-4"/>
        </w:rPr>
        <w:t> </w:t>
      </w:r>
      <w:r>
        <w:rPr/>
        <w:t>Mohammad</w:t>
      </w:r>
      <w:r>
        <w:rPr>
          <w:spacing w:val="-4"/>
        </w:rPr>
        <w:t> </w:t>
      </w:r>
      <w:r>
        <w:rPr/>
        <w:t>Reza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ін.</w:t>
      </w:r>
      <w:r>
        <w:rPr>
          <w:spacing w:val="-4"/>
        </w:rPr>
        <w:t> </w:t>
      </w:r>
      <w:r>
        <w:rPr/>
        <w:t>(2025).</w:t>
      </w:r>
      <w:r>
        <w:rPr>
          <w:spacing w:val="-2"/>
        </w:rPr>
        <w:t> </w:t>
      </w:r>
      <w:r>
        <w:rPr/>
        <w:t>«Challenges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implementing cooperative learning in classroom environments: lived experiences of primary school teachers in Iran». В: </w:t>
      </w:r>
      <w:r>
        <w:rPr>
          <w:i/>
        </w:rPr>
        <w:t>International Journal of Early Years Education </w:t>
      </w:r>
      <w:bookmarkStart w:name="_bookmark31" w:id="52"/>
      <w:bookmarkEnd w:id="52"/>
      <w:r>
        <w:rPr>
          <w:i/>
          <w:w w:val="102"/>
        </w:rPr>
      </w:r>
      <w:r>
        <w:rPr/>
        <w:t>33.1, с. 120—137. DOI: </w:t>
      </w:r>
      <w:hyperlink r:id="rId17">
        <w:r>
          <w:rPr>
            <w:rFonts w:ascii="Courier New" w:hAnsi="Courier New"/>
            <w:color w:val="0000FF"/>
          </w:rPr>
          <w:t>10.1080/09669760.2024.2406374</w:t>
        </w:r>
      </w:hyperlink>
      <w:r>
        <w:rPr/>
        <w:t>.</w:t>
      </w:r>
    </w:p>
    <w:p>
      <w:pPr>
        <w:pStyle w:val="BodyText"/>
        <w:spacing w:line="303" w:lineRule="exact"/>
        <w:ind w:left="141"/>
      </w:pPr>
      <w:r>
        <w:rPr/>
        <w:t>Lai,</w:t>
      </w:r>
      <w:r>
        <w:rPr>
          <w:spacing w:val="35"/>
        </w:rPr>
        <w:t> </w:t>
      </w:r>
      <w:r>
        <w:rPr/>
        <w:t>Chiu-Lin</w:t>
      </w:r>
      <w:r>
        <w:rPr>
          <w:spacing w:val="35"/>
        </w:rPr>
        <w:t> </w:t>
      </w:r>
      <w:r>
        <w:rPr/>
        <w:t>та</w:t>
      </w:r>
      <w:r>
        <w:rPr>
          <w:spacing w:val="35"/>
        </w:rPr>
        <w:t> </w:t>
      </w:r>
      <w:r>
        <w:rPr/>
        <w:t>Gwo-Jen</w:t>
      </w:r>
      <w:r>
        <w:rPr>
          <w:spacing w:val="35"/>
        </w:rPr>
        <w:t> </w:t>
      </w:r>
      <w:r>
        <w:rPr/>
        <w:t>Hwang</w:t>
      </w:r>
      <w:r>
        <w:rPr>
          <w:spacing w:val="35"/>
        </w:rPr>
        <w:t> </w:t>
      </w:r>
      <w:r>
        <w:rPr/>
        <w:t>(2015).</w:t>
      </w:r>
      <w:r>
        <w:rPr>
          <w:spacing w:val="35"/>
        </w:rPr>
        <w:t> </w:t>
      </w:r>
      <w:r>
        <w:rPr/>
        <w:t>«An</w:t>
      </w:r>
      <w:r>
        <w:rPr>
          <w:spacing w:val="35"/>
        </w:rPr>
        <w:t> </w:t>
      </w:r>
      <w:r>
        <w:rPr/>
        <w:t>interactive</w:t>
      </w:r>
      <w:r>
        <w:rPr>
          <w:spacing w:val="36"/>
        </w:rPr>
        <w:t> </w:t>
      </w:r>
      <w:r>
        <w:rPr/>
        <w:t>peer-assessment</w:t>
      </w:r>
      <w:r>
        <w:rPr>
          <w:spacing w:val="35"/>
        </w:rPr>
        <w:t> </w:t>
      </w:r>
      <w:r>
        <w:rPr>
          <w:spacing w:val="-2"/>
        </w:rPr>
        <w:t>criteria</w:t>
      </w:r>
    </w:p>
    <w:p>
      <w:pPr>
        <w:pStyle w:val="BodyText"/>
        <w:spacing w:line="405" w:lineRule="auto" w:before="243"/>
        <w:ind w:left="841" w:firstLine="8"/>
      </w:pPr>
      <w:r>
        <w:rPr/>
        <w:t>development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improving</w:t>
      </w:r>
      <w:r>
        <w:rPr>
          <w:spacing w:val="40"/>
        </w:rPr>
        <w:t> </w:t>
      </w:r>
      <w:r>
        <w:rPr/>
        <w:t>students'</w:t>
      </w:r>
      <w:r>
        <w:rPr>
          <w:spacing w:val="40"/>
        </w:rPr>
        <w:t> </w:t>
      </w:r>
      <w:r>
        <w:rPr/>
        <w:t>art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using handheld</w:t>
      </w:r>
      <w:r>
        <w:rPr>
          <w:spacing w:val="37"/>
        </w:rPr>
        <w:t> </w:t>
      </w:r>
      <w:r>
        <w:rPr/>
        <w:t>devices».</w:t>
      </w:r>
      <w:r>
        <w:rPr>
          <w:spacing w:val="37"/>
        </w:rPr>
        <w:t> </w:t>
      </w:r>
      <w:r>
        <w:rPr/>
        <w:t>В:</w:t>
      </w:r>
      <w:r>
        <w:rPr>
          <w:spacing w:val="37"/>
        </w:rPr>
        <w:t> </w:t>
      </w:r>
      <w:r>
        <w:rPr>
          <w:i/>
        </w:rPr>
        <w:t>Computers</w:t>
      </w:r>
      <w:r>
        <w:rPr>
          <w:i/>
          <w:spacing w:val="37"/>
        </w:rPr>
        <w:t> </w:t>
      </w:r>
      <w:r>
        <w:rPr>
          <w:i/>
        </w:rPr>
        <w:t>and</w:t>
      </w:r>
      <w:r>
        <w:rPr>
          <w:i/>
          <w:spacing w:val="37"/>
        </w:rPr>
        <w:t> </w:t>
      </w:r>
      <w:r>
        <w:rPr>
          <w:i/>
        </w:rPr>
        <w:t>Education</w:t>
      </w:r>
      <w:r>
        <w:rPr>
          <w:i/>
          <w:spacing w:val="38"/>
        </w:rPr>
        <w:t> </w:t>
      </w:r>
      <w:r>
        <w:rPr/>
        <w:t>85,</w:t>
      </w:r>
      <w:r>
        <w:rPr>
          <w:spacing w:val="37"/>
        </w:rPr>
        <w:t> </w:t>
      </w:r>
      <w:r>
        <w:rPr/>
        <w:t>с.</w:t>
      </w:r>
      <w:r>
        <w:rPr>
          <w:spacing w:val="37"/>
        </w:rPr>
        <w:t> </w:t>
      </w:r>
      <w:r>
        <w:rPr/>
        <w:t>149—159.</w:t>
      </w:r>
      <w:r>
        <w:rPr>
          <w:spacing w:val="37"/>
        </w:rPr>
        <w:t> </w:t>
      </w:r>
      <w:r>
        <w:rPr/>
        <w:t>DOI:</w:t>
      </w:r>
      <w:r>
        <w:rPr>
          <w:spacing w:val="37"/>
        </w:rPr>
        <w:t> </w:t>
      </w:r>
      <w:hyperlink r:id="rId18">
        <w:r>
          <w:rPr>
            <w:rFonts w:ascii="Courier New" w:hAnsi="Courier New"/>
            <w:color w:val="0000FF"/>
          </w:rPr>
          <w:t>10.</w:t>
        </w:r>
      </w:hyperlink>
      <w:r>
        <w:rPr>
          <w:rFonts w:ascii="Courier New" w:hAnsi="Courier New"/>
          <w:color w:val="0000FF"/>
        </w:rPr>
        <w:t> </w:t>
      </w:r>
      <w:hyperlink r:id="rId18">
        <w:r>
          <w:rPr>
            <w:rFonts w:ascii="Courier New" w:hAnsi="Courier New"/>
            <w:color w:val="0000FF"/>
            <w:spacing w:val="-2"/>
          </w:rPr>
          <w:t>1016/j.compedu.2015.02.011</w:t>
        </w:r>
      </w:hyperlink>
      <w:r>
        <w:rPr>
          <w:spacing w:val="-2"/>
        </w:rPr>
        <w:t>.</w:t>
      </w:r>
    </w:p>
    <w:p>
      <w:pPr>
        <w:pStyle w:val="BodyText"/>
        <w:spacing w:after="0" w:line="405" w:lineRule="auto"/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843" w:right="557" w:hanging="702"/>
        <w:jc w:val="both"/>
      </w:pPr>
      <w:bookmarkStart w:name="_bookmark32" w:id="53"/>
      <w:bookmarkEnd w:id="53"/>
      <w:r>
        <w:rPr/>
      </w:r>
      <w:r>
        <w:rPr/>
        <w:t>Langer-Osuna,</w:t>
      </w:r>
      <w:r>
        <w:rPr>
          <w:spacing w:val="40"/>
        </w:rPr>
        <w:t> </w:t>
      </w:r>
      <w:r>
        <w:rPr/>
        <w:t>Jennifer</w:t>
      </w:r>
      <w:r>
        <w:rPr>
          <w:spacing w:val="40"/>
        </w:rPr>
        <w:t> </w:t>
      </w:r>
      <w:r>
        <w:rPr/>
        <w:t>M.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ін.</w:t>
      </w:r>
      <w:r>
        <w:rPr>
          <w:spacing w:val="40"/>
        </w:rPr>
        <w:t> </w:t>
      </w:r>
      <w:r>
        <w:rPr/>
        <w:t>(2020).</w:t>
      </w:r>
      <w:r>
        <w:rPr>
          <w:spacing w:val="40"/>
        </w:rPr>
        <w:t> </w:t>
      </w:r>
      <w:r>
        <w:rPr/>
        <w:t>«Exploring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off-task</w:t>
      </w:r>
      <w:r>
        <w:rPr>
          <w:spacing w:val="40"/>
        </w:rPr>
        <w:t> </w:t>
      </w:r>
      <w:r>
        <w:rPr/>
        <w:t>activity on students' collaborative dynamics». В: </w:t>
      </w:r>
      <w:r>
        <w:rPr>
          <w:i/>
        </w:rPr>
        <w:t>Journal of Educational Psychology </w:t>
      </w:r>
      <w:bookmarkStart w:name="_bookmark33" w:id="54"/>
      <w:bookmarkEnd w:id="54"/>
      <w:r>
        <w:rPr>
          <w:i/>
          <w:w w:val="102"/>
        </w:rPr>
      </w:r>
      <w:r>
        <w:rPr/>
        <w:t>112.3, с. 514—532. DOI: </w:t>
      </w:r>
      <w:hyperlink r:id="rId19">
        <w:r>
          <w:rPr>
            <w:rFonts w:ascii="Courier New" w:hAnsi="Courier New"/>
            <w:color w:val="0000FF"/>
          </w:rPr>
          <w:t>10.1037/edu0000464</w:t>
        </w:r>
      </w:hyperlink>
      <w:r>
        <w:rPr/>
        <w:t>.</w:t>
      </w:r>
    </w:p>
    <w:p>
      <w:pPr>
        <w:pStyle w:val="BodyText"/>
        <w:spacing w:line="302" w:lineRule="exact"/>
        <w:ind w:left="141"/>
        <w:jc w:val="both"/>
      </w:pPr>
      <w:r>
        <w:rPr/>
        <w:t>Leasa,</w:t>
      </w:r>
      <w:r>
        <w:rPr>
          <w:spacing w:val="31"/>
        </w:rPr>
        <w:t> </w:t>
      </w:r>
      <w:r>
        <w:rPr/>
        <w:t>Marleny</w:t>
      </w:r>
      <w:r>
        <w:rPr>
          <w:spacing w:val="31"/>
        </w:rPr>
        <w:t> </w:t>
      </w:r>
      <w:r>
        <w:rPr/>
        <w:t>та</w:t>
      </w:r>
      <w:r>
        <w:rPr>
          <w:spacing w:val="32"/>
        </w:rPr>
        <w:t> </w:t>
      </w:r>
      <w:r>
        <w:rPr/>
        <w:t>ін.</w:t>
      </w:r>
      <w:r>
        <w:rPr>
          <w:spacing w:val="31"/>
        </w:rPr>
        <w:t> </w:t>
      </w:r>
      <w:r>
        <w:rPr/>
        <w:t>(2025).</w:t>
      </w:r>
      <w:r>
        <w:rPr>
          <w:spacing w:val="32"/>
        </w:rPr>
        <w:t> </w:t>
      </w:r>
      <w:r>
        <w:rPr/>
        <w:t>«Research-based</w:t>
      </w:r>
      <w:r>
        <w:rPr>
          <w:spacing w:val="31"/>
        </w:rPr>
        <w:t> </w:t>
      </w:r>
      <w:r>
        <w:rPr/>
        <w:t>learning:</w:t>
      </w:r>
      <w:r>
        <w:rPr>
          <w:spacing w:val="32"/>
        </w:rPr>
        <w:t> </w:t>
      </w:r>
      <w:r>
        <w:rPr/>
        <w:t>creative</w:t>
      </w:r>
      <w:r>
        <w:rPr>
          <w:spacing w:val="31"/>
        </w:rPr>
        <w:t> </w:t>
      </w:r>
      <w:r>
        <w:rPr/>
        <w:t>thinking</w:t>
      </w:r>
      <w:r>
        <w:rPr>
          <w:spacing w:val="32"/>
        </w:rPr>
        <w:t> </w:t>
      </w:r>
      <w:r>
        <w:rPr/>
        <w:t>skills</w:t>
      </w:r>
      <w:r>
        <w:rPr>
          <w:spacing w:val="31"/>
        </w:rPr>
        <w:t> </w:t>
      </w:r>
      <w:r>
        <w:rPr>
          <w:spacing w:val="-5"/>
        </w:rPr>
        <w:t>of</w:t>
      </w:r>
    </w:p>
    <w:p>
      <w:pPr>
        <w:spacing w:before="243"/>
        <w:ind w:left="850" w:right="0" w:firstLine="0"/>
        <w:jc w:val="left"/>
        <w:rPr>
          <w:i/>
          <w:sz w:val="28"/>
        </w:rPr>
      </w:pPr>
      <w:r>
        <w:rPr>
          <w:sz w:val="28"/>
        </w:rPr>
        <w:t>primary</w:t>
      </w:r>
      <w:r>
        <w:rPr>
          <w:spacing w:val="-12"/>
          <w:sz w:val="28"/>
        </w:rPr>
        <w:t> </w:t>
      </w:r>
      <w:r>
        <w:rPr>
          <w:sz w:val="28"/>
        </w:rPr>
        <w:t>school</w:t>
      </w:r>
      <w:r>
        <w:rPr>
          <w:spacing w:val="-11"/>
          <w:sz w:val="28"/>
        </w:rPr>
        <w:t> </w:t>
      </w:r>
      <w:r>
        <w:rPr>
          <w:sz w:val="28"/>
        </w:rPr>
        <w:t>pupils</w:t>
      </w:r>
      <w:r>
        <w:rPr>
          <w:spacing w:val="-11"/>
          <w:sz w:val="28"/>
        </w:rPr>
        <w:t> </w:t>
      </w:r>
      <w:r>
        <w:rPr>
          <w:sz w:val="28"/>
        </w:rPr>
        <w:t>in</w:t>
      </w:r>
      <w:r>
        <w:rPr>
          <w:spacing w:val="-11"/>
          <w:sz w:val="28"/>
        </w:rPr>
        <w:t> </w:t>
      </w:r>
      <w:r>
        <w:rPr>
          <w:sz w:val="28"/>
        </w:rPr>
        <w:t>science</w:t>
      </w:r>
      <w:r>
        <w:rPr>
          <w:spacing w:val="-12"/>
          <w:sz w:val="28"/>
        </w:rPr>
        <w:t> </w:t>
      </w:r>
      <w:r>
        <w:rPr>
          <w:sz w:val="28"/>
        </w:rPr>
        <w:t>learning».</w:t>
      </w:r>
      <w:r>
        <w:rPr>
          <w:spacing w:val="-11"/>
          <w:sz w:val="28"/>
        </w:rPr>
        <w:t> </w:t>
      </w:r>
      <w:r>
        <w:rPr>
          <w:sz w:val="28"/>
        </w:rPr>
        <w:t>В:</w:t>
      </w:r>
      <w:r>
        <w:rPr>
          <w:spacing w:val="-11"/>
          <w:sz w:val="28"/>
        </w:rPr>
        <w:t> </w:t>
      </w:r>
      <w:r>
        <w:rPr>
          <w:i/>
          <w:sz w:val="28"/>
        </w:rPr>
        <w:t>Journal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Turkish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Science</w:t>
      </w:r>
      <w:r>
        <w:rPr>
          <w:i/>
          <w:spacing w:val="-11"/>
          <w:sz w:val="28"/>
        </w:rPr>
        <w:t> </w:t>
      </w:r>
      <w:r>
        <w:rPr>
          <w:i/>
          <w:spacing w:val="-2"/>
          <w:sz w:val="28"/>
        </w:rPr>
        <w:t>Education</w:t>
      </w:r>
    </w:p>
    <w:p>
      <w:pPr>
        <w:pStyle w:val="BodyText"/>
        <w:spacing w:before="243"/>
        <w:ind w:left="850"/>
      </w:pPr>
      <w:bookmarkStart w:name="_bookmark34" w:id="55"/>
      <w:bookmarkEnd w:id="55"/>
      <w:r>
        <w:rPr/>
      </w:r>
      <w:r>
        <w:rPr/>
        <w:t>22.2,</w:t>
      </w:r>
      <w:r>
        <w:rPr>
          <w:spacing w:val="13"/>
        </w:rPr>
        <w:t> </w:t>
      </w:r>
      <w:r>
        <w:rPr/>
        <w:t>с.</w:t>
      </w:r>
      <w:r>
        <w:rPr>
          <w:spacing w:val="14"/>
        </w:rPr>
        <w:t> </w:t>
      </w:r>
      <w:r>
        <w:rPr/>
        <w:t>318—337.</w:t>
      </w:r>
      <w:r>
        <w:rPr>
          <w:spacing w:val="13"/>
        </w:rPr>
        <w:t> </w:t>
      </w:r>
      <w:r>
        <w:rPr/>
        <w:t>DOI:</w:t>
      </w:r>
      <w:r>
        <w:rPr>
          <w:spacing w:val="14"/>
        </w:rPr>
        <w:t> </w:t>
      </w:r>
      <w:hyperlink r:id="rId20">
        <w:r>
          <w:rPr>
            <w:rFonts w:ascii="Courier New" w:hAnsi="Courier New"/>
            <w:color w:val="0000FF"/>
            <w:spacing w:val="-2"/>
          </w:rPr>
          <w:t>10.36681/tused.2025.016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219"/>
        <w:ind w:left="850" w:hanging="709"/>
        <w:rPr>
          <w:rFonts w:ascii="Courier New" w:hAnsi="Courier New"/>
        </w:rPr>
      </w:pPr>
      <w:r>
        <w:rPr/>
        <w:t>Lefkos, Ioannis (2025). «Why and Where Future Teachers Fail to Successfully Design Experiments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Complex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Counterintuitive</w:t>
      </w:r>
      <w:r>
        <w:rPr>
          <w:spacing w:val="-2"/>
        </w:rPr>
        <w:t> </w:t>
      </w:r>
      <w:r>
        <w:rPr/>
        <w:t>Everyday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Problems».</w:t>
      </w:r>
      <w:r>
        <w:rPr>
          <w:spacing w:val="-2"/>
        </w:rPr>
        <w:t> </w:t>
      </w:r>
      <w:r>
        <w:rPr/>
        <w:t>В:</w:t>
      </w:r>
      <w:r>
        <w:rPr>
          <w:spacing w:val="-2"/>
        </w:rPr>
        <w:t> </w:t>
      </w:r>
      <w:r>
        <w:rPr>
          <w:i/>
        </w:rPr>
        <w:t>Science Education International </w:t>
      </w:r>
      <w:r>
        <w:rPr/>
        <w:t>36.3, с. 349—360. DOI: </w:t>
      </w:r>
      <w:hyperlink r:id="rId21">
        <w:r>
          <w:rPr>
            <w:rFonts w:ascii="Courier New" w:hAnsi="Courier New"/>
            <w:color w:val="0000FF"/>
          </w:rPr>
          <w:t>10.33828/sei.v36.i3.</w:t>
        </w:r>
      </w:hyperlink>
    </w:p>
    <w:p>
      <w:pPr>
        <w:pStyle w:val="BodyText"/>
        <w:spacing w:line="326" w:lineRule="exact"/>
        <w:ind w:left="841"/>
      </w:pPr>
      <w:bookmarkStart w:name="_bookmark35" w:id="56"/>
      <w:bookmarkEnd w:id="56"/>
      <w:r>
        <w:rPr/>
      </w:r>
      <w:hyperlink r:id="rId21">
        <w:r>
          <w:rPr>
            <w:rFonts w:ascii="Courier New"/>
            <w:color w:val="0000FF"/>
            <w:spacing w:val="-5"/>
          </w:rPr>
          <w:t>10</w:t>
        </w:r>
      </w:hyperlink>
      <w:r>
        <w:rPr>
          <w:spacing w:val="-5"/>
        </w:rPr>
        <w:t>.</w:t>
      </w:r>
    </w:p>
    <w:p>
      <w:pPr>
        <w:spacing w:line="420" w:lineRule="auto" w:before="219"/>
        <w:ind w:left="841" w:right="243" w:hanging="700"/>
        <w:jc w:val="both"/>
        <w:rPr>
          <w:sz w:val="28"/>
        </w:rPr>
      </w:pPr>
      <w:r>
        <w:rPr>
          <w:sz w:val="28"/>
        </w:rPr>
        <w:t>Lehane,</w:t>
      </w:r>
      <w:r>
        <w:rPr>
          <w:spacing w:val="-2"/>
          <w:sz w:val="28"/>
        </w:rPr>
        <w:t> </w:t>
      </w:r>
      <w:r>
        <w:rPr>
          <w:sz w:val="28"/>
        </w:rPr>
        <w:t>Paula</w:t>
      </w:r>
      <w:r>
        <w:rPr>
          <w:spacing w:val="-2"/>
          <w:sz w:val="28"/>
        </w:rPr>
        <w:t> </w:t>
      </w:r>
      <w:r>
        <w:rPr>
          <w:sz w:val="28"/>
        </w:rPr>
        <w:t>та</w:t>
      </w:r>
      <w:r>
        <w:rPr>
          <w:spacing w:val="-2"/>
          <w:sz w:val="28"/>
        </w:rPr>
        <w:t> </w:t>
      </w:r>
      <w:r>
        <w:rPr>
          <w:sz w:val="28"/>
        </w:rPr>
        <w:t>Patrick</w:t>
      </w:r>
      <w:r>
        <w:rPr>
          <w:spacing w:val="-2"/>
          <w:sz w:val="28"/>
        </w:rPr>
        <w:t> </w:t>
      </w:r>
      <w:r>
        <w:rPr>
          <w:sz w:val="28"/>
        </w:rPr>
        <w:t>Burke</w:t>
      </w:r>
      <w:r>
        <w:rPr>
          <w:spacing w:val="-2"/>
          <w:sz w:val="28"/>
        </w:rPr>
        <w:t> </w:t>
      </w:r>
      <w:r>
        <w:rPr>
          <w:sz w:val="28"/>
        </w:rPr>
        <w:t>(2026).</w:t>
      </w:r>
      <w:r>
        <w:rPr>
          <w:spacing w:val="-2"/>
          <w:sz w:val="28"/>
        </w:rPr>
        <w:t> </w:t>
      </w:r>
      <w:r>
        <w:rPr>
          <w:i/>
          <w:sz w:val="28"/>
        </w:rPr>
        <w:t>NAVIGATING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CURRICULUM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INTEGRATION: </w:t>
      </w:r>
      <w:bookmarkStart w:name="_bookmark36" w:id="57"/>
      <w:bookmarkEnd w:id="57"/>
      <w:r>
        <w:rPr>
          <w:i/>
          <w:sz w:val="28"/>
        </w:rPr>
        <w:t>An</w:t>
      </w:r>
      <w:r>
        <w:rPr>
          <w:i/>
          <w:sz w:val="28"/>
        </w:rPr>
        <w:t> Introduction</w:t>
      </w:r>
      <w:r>
        <w:rPr>
          <w:sz w:val="28"/>
        </w:rPr>
        <w:t>, с. 1—25. DOI: </w:t>
      </w:r>
      <w:hyperlink r:id="rId22">
        <w:r>
          <w:rPr>
            <w:rFonts w:ascii="Courier New" w:hAnsi="Courier New"/>
            <w:color w:val="0000FF"/>
            <w:sz w:val="28"/>
          </w:rPr>
          <w:t>10.4324/9781003584322-2</w:t>
        </w:r>
      </w:hyperlink>
      <w:r>
        <w:rPr>
          <w:sz w:val="28"/>
        </w:rPr>
        <w:t>.</w:t>
      </w:r>
    </w:p>
    <w:p>
      <w:pPr>
        <w:pStyle w:val="BodyText"/>
        <w:spacing w:line="301" w:lineRule="exact"/>
        <w:ind w:left="141"/>
        <w:jc w:val="both"/>
      </w:pPr>
      <w:r>
        <w:rPr/>
        <w:t>Li,</w:t>
      </w:r>
      <w:r>
        <w:rPr>
          <w:spacing w:val="58"/>
        </w:rPr>
        <w:t> </w:t>
      </w:r>
      <w:r>
        <w:rPr/>
        <w:t>Jie</w:t>
      </w:r>
      <w:r>
        <w:rPr>
          <w:spacing w:val="58"/>
        </w:rPr>
        <w:t> </w:t>
      </w:r>
      <w:r>
        <w:rPr/>
        <w:t>та</w:t>
      </w:r>
      <w:r>
        <w:rPr>
          <w:spacing w:val="58"/>
        </w:rPr>
        <w:t> </w:t>
      </w:r>
      <w:r>
        <w:rPr/>
        <w:t>ін.</w:t>
      </w:r>
      <w:r>
        <w:rPr>
          <w:spacing w:val="58"/>
        </w:rPr>
        <w:t> </w:t>
      </w:r>
      <w:r>
        <w:rPr/>
        <w:t>(2022).</w:t>
      </w:r>
      <w:r>
        <w:rPr>
          <w:spacing w:val="58"/>
        </w:rPr>
        <w:t> </w:t>
      </w:r>
      <w:r>
        <w:rPr/>
        <w:t>«Promoting</w:t>
      </w:r>
      <w:r>
        <w:rPr>
          <w:spacing w:val="59"/>
        </w:rPr>
        <w:t> </w:t>
      </w:r>
      <w:r>
        <w:rPr/>
        <w:t>STEAM</w:t>
      </w:r>
      <w:r>
        <w:rPr>
          <w:spacing w:val="58"/>
        </w:rPr>
        <w:t> </w:t>
      </w:r>
      <w:r>
        <w:rPr/>
        <w:t>Education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Primary</w:t>
      </w:r>
      <w:r>
        <w:rPr>
          <w:spacing w:val="58"/>
        </w:rPr>
        <w:t> </w:t>
      </w:r>
      <w:r>
        <w:rPr/>
        <w:t>School</w:t>
      </w:r>
      <w:r>
        <w:rPr>
          <w:spacing w:val="58"/>
        </w:rPr>
        <w:t> </w:t>
      </w:r>
      <w:r>
        <w:rPr>
          <w:spacing w:val="-2"/>
        </w:rPr>
        <w:t>through</w:t>
      </w:r>
    </w:p>
    <w:p>
      <w:pPr>
        <w:spacing w:line="420" w:lineRule="auto" w:before="243"/>
        <w:ind w:left="840" w:right="558" w:firstLine="9"/>
        <w:jc w:val="both"/>
        <w:rPr>
          <w:sz w:val="28"/>
        </w:rPr>
      </w:pPr>
      <w:r>
        <w:rPr>
          <w:sz w:val="28"/>
        </w:rPr>
        <w:t>Cooperative Teaching: A Design-Based Research Study». В: </w:t>
      </w:r>
      <w:r>
        <w:rPr>
          <w:i/>
          <w:sz w:val="28"/>
        </w:rPr>
        <w:t>Sustainability </w:t>
      </w:r>
      <w:bookmarkStart w:name="_bookmark37" w:id="58"/>
      <w:bookmarkEnd w:id="58"/>
      <w:r>
        <w:rPr>
          <w:i/>
          <w:sz w:val="28"/>
        </w:rPr>
        <w:t>(Switzerland)</w:t>
      </w:r>
      <w:r>
        <w:rPr>
          <w:i/>
          <w:sz w:val="28"/>
        </w:rPr>
        <w:t> </w:t>
      </w:r>
      <w:r>
        <w:rPr>
          <w:sz w:val="28"/>
        </w:rPr>
        <w:t>14.16. DOI: </w:t>
      </w:r>
      <w:hyperlink r:id="rId23">
        <w:r>
          <w:rPr>
            <w:rFonts w:ascii="Courier New" w:hAnsi="Courier New"/>
            <w:color w:val="0000FF"/>
            <w:sz w:val="28"/>
          </w:rPr>
          <w:t>10.3390/su141610333</w:t>
        </w:r>
      </w:hyperlink>
      <w:r>
        <w:rPr>
          <w:sz w:val="28"/>
        </w:rPr>
        <w:t>.</w:t>
      </w:r>
    </w:p>
    <w:p>
      <w:pPr>
        <w:pStyle w:val="BodyText"/>
        <w:spacing w:line="301" w:lineRule="exact"/>
        <w:ind w:left="141"/>
        <w:jc w:val="both"/>
      </w:pPr>
      <w:r>
        <w:rPr/>
        <w:t>Magkouta,</w:t>
      </w:r>
      <w:r>
        <w:rPr>
          <w:spacing w:val="-9"/>
        </w:rPr>
        <w:t> </w:t>
      </w:r>
      <w:r>
        <w:rPr/>
        <w:t>Maria</w:t>
      </w:r>
      <w:r>
        <w:rPr>
          <w:spacing w:val="-9"/>
        </w:rPr>
        <w:t> </w:t>
      </w:r>
      <w:r>
        <w:rPr/>
        <w:t>Ioanna</w:t>
      </w:r>
      <w:r>
        <w:rPr>
          <w:spacing w:val="-9"/>
        </w:rPr>
        <w:t> </w:t>
      </w:r>
      <w:r>
        <w:rPr/>
        <w:t>та</w:t>
      </w:r>
      <w:r>
        <w:rPr>
          <w:spacing w:val="-8"/>
        </w:rPr>
        <w:t> </w:t>
      </w:r>
      <w:r>
        <w:rPr/>
        <w:t>ін.</w:t>
      </w:r>
      <w:r>
        <w:rPr>
          <w:spacing w:val="-9"/>
        </w:rPr>
        <w:t> </w:t>
      </w:r>
      <w:r>
        <w:rPr/>
        <w:t>(2024).</w:t>
      </w:r>
      <w:r>
        <w:rPr>
          <w:spacing w:val="-7"/>
        </w:rPr>
        <w:t> </w:t>
      </w:r>
      <w:r>
        <w:rPr/>
        <w:t>«Teacher-Mediated</w:t>
      </w:r>
      <w:r>
        <w:rPr>
          <w:spacing w:val="-9"/>
        </w:rPr>
        <w:t> </w:t>
      </w:r>
      <w:r>
        <w:rPr/>
        <w:t>and</w:t>
      </w:r>
      <w:r>
        <w:rPr>
          <w:spacing w:val="23"/>
        </w:rPr>
        <w:t> </w:t>
      </w:r>
      <w:r>
        <w:rPr/>
        <w:t>Student-Led</w:t>
      </w:r>
      <w:r>
        <w:rPr>
          <w:spacing w:val="-9"/>
        </w:rPr>
        <w:t> </w:t>
      </w:r>
      <w:r>
        <w:rPr>
          <w:spacing w:val="-2"/>
        </w:rPr>
        <w:t>Interaction</w:t>
      </w:r>
    </w:p>
    <w:p>
      <w:pPr>
        <w:spacing w:line="420" w:lineRule="auto" w:before="243"/>
        <w:ind w:left="850" w:right="514" w:hanging="11"/>
        <w:jc w:val="both"/>
        <w:rPr>
          <w:sz w:val="28"/>
        </w:rPr>
      </w:pPr>
      <w:r>
        <w:rPr>
          <w:sz w:val="28"/>
        </w:rPr>
        <w:t>with a Physics Simulation: Effects on the Learning Experience». В: </w:t>
      </w:r>
      <w:r>
        <w:rPr>
          <w:i/>
          <w:sz w:val="28"/>
        </w:rPr>
        <w:t>Lecture Notes in Computer Science (including subseries Lecture Notes in Artificial Intelligence and Lecture Notes in Bioinformatics) </w:t>
      </w:r>
      <w:r>
        <w:rPr>
          <w:sz w:val="28"/>
        </w:rPr>
        <w:t>15159 LNCS, с. 253—267. DOI: </w:t>
      </w:r>
      <w:bookmarkStart w:name="_bookmark38" w:id="59"/>
      <w:bookmarkEnd w:id="59"/>
      <w:r>
        <w:rPr>
          <w:spacing w:val="1"/>
          <w:sz w:val="28"/>
        </w:rPr>
      </w:r>
      <w:hyperlink r:id="rId24">
        <w:r>
          <w:rPr>
            <w:rFonts w:ascii="Courier New" w:hAnsi="Courier New"/>
            <w:color w:val="0000FF"/>
            <w:sz w:val="28"/>
          </w:rPr>
          <w:t>10.1007/978-3-031-72315-5_18</w:t>
        </w:r>
      </w:hyperlink>
      <w:r>
        <w:rPr>
          <w:sz w:val="28"/>
        </w:rPr>
        <w:t>.</w:t>
      </w:r>
    </w:p>
    <w:p>
      <w:pPr>
        <w:pStyle w:val="BodyText"/>
        <w:spacing w:line="303" w:lineRule="exact"/>
        <w:ind w:left="141"/>
        <w:jc w:val="both"/>
      </w:pPr>
      <w:r>
        <w:rPr/>
        <w:t>Mariati,</w:t>
      </w:r>
      <w:r>
        <w:rPr>
          <w:spacing w:val="29"/>
        </w:rPr>
        <w:t> </w:t>
      </w:r>
      <w:r>
        <w:rPr/>
        <w:t>Pance,</w:t>
      </w:r>
      <w:r>
        <w:rPr>
          <w:spacing w:val="30"/>
        </w:rPr>
        <w:t> </w:t>
      </w:r>
      <w:r>
        <w:rPr/>
        <w:t>Warih</w:t>
      </w:r>
      <w:r>
        <w:rPr>
          <w:spacing w:val="30"/>
        </w:rPr>
        <w:t> </w:t>
      </w:r>
      <w:r>
        <w:rPr/>
        <w:t>Handayaningrum</w:t>
      </w:r>
      <w:r>
        <w:rPr>
          <w:spacing w:val="30"/>
        </w:rPr>
        <w:t> </w:t>
      </w:r>
      <w:r>
        <w:rPr/>
        <w:t>та</w:t>
      </w:r>
      <w:r>
        <w:rPr>
          <w:spacing w:val="30"/>
        </w:rPr>
        <w:t> </w:t>
      </w:r>
      <w:r>
        <w:rPr/>
        <w:t>Setyo</w:t>
      </w:r>
      <w:r>
        <w:rPr>
          <w:spacing w:val="29"/>
        </w:rPr>
        <w:t> </w:t>
      </w:r>
      <w:r>
        <w:rPr/>
        <w:t>Yanuartuti</w:t>
      </w:r>
      <w:r>
        <w:rPr>
          <w:spacing w:val="30"/>
        </w:rPr>
        <w:t> </w:t>
      </w:r>
      <w:r>
        <w:rPr/>
        <w:t>(2026).</w:t>
      </w:r>
      <w:r>
        <w:rPr>
          <w:spacing w:val="30"/>
        </w:rPr>
        <w:t> </w:t>
      </w:r>
      <w:r>
        <w:rPr>
          <w:spacing w:val="-2"/>
        </w:rPr>
        <w:t>«Synthesizing</w:t>
      </w:r>
    </w:p>
    <w:p>
      <w:pPr>
        <w:pStyle w:val="BodyText"/>
        <w:spacing w:line="420" w:lineRule="auto" w:before="242"/>
        <w:ind w:left="840" w:right="-53" w:firstLine="10"/>
      </w:pPr>
      <w:r>
        <w:rPr/>
        <w:t>knowledge through comprehensive literature review on creativity and collaboration within</w:t>
      </w:r>
      <w:r>
        <w:rPr>
          <w:spacing w:val="-1"/>
        </w:rPr>
        <w:t> </w:t>
      </w:r>
      <w:r>
        <w:rPr/>
        <w:t>ECEE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primary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teacher</w:t>
      </w:r>
      <w:r>
        <w:rPr>
          <w:spacing w:val="-1"/>
        </w:rPr>
        <w:t> </w:t>
      </w:r>
      <w:r>
        <w:rPr/>
        <w:t>education».</w:t>
      </w:r>
      <w:r>
        <w:rPr>
          <w:spacing w:val="-1"/>
        </w:rPr>
        <w:t> </w:t>
      </w:r>
      <w:r>
        <w:rPr/>
        <w:t>В:</w:t>
      </w:r>
      <w:r>
        <w:rPr>
          <w:spacing w:val="-1"/>
        </w:rPr>
        <w:t> </w:t>
      </w:r>
      <w:r>
        <w:rPr>
          <w:i/>
        </w:rPr>
        <w:t>Multidisciplinary </w:t>
      </w:r>
      <w:bookmarkStart w:name="_bookmark39" w:id="60"/>
      <w:bookmarkEnd w:id="60"/>
      <w:r>
        <w:rPr>
          <w:i/>
        </w:rPr>
        <w:t>Review</w:t>
      </w:r>
      <w:r>
        <w:rPr>
          <w:i/>
        </w:rPr>
        <w:t>s </w:t>
      </w:r>
      <w:r>
        <w:rPr/>
        <w:t>9.5. DOI: </w:t>
      </w:r>
      <w:hyperlink r:id="rId25">
        <w:r>
          <w:rPr>
            <w:rFonts w:ascii="Courier New" w:hAnsi="Courier New"/>
            <w:color w:val="0000FF"/>
          </w:rPr>
          <w:t>10.31893/multirev.2026224</w:t>
        </w:r>
      </w:hyperlink>
      <w:r>
        <w:rPr/>
        <w:t>.</w:t>
      </w:r>
    </w:p>
    <w:p>
      <w:pPr>
        <w:pStyle w:val="BodyText"/>
        <w:spacing w:line="302" w:lineRule="exact"/>
        <w:ind w:left="141"/>
      </w:pPr>
      <w:r>
        <w:rPr/>
        <w:t>Martin,</w:t>
      </w:r>
      <w:r>
        <w:rPr>
          <w:spacing w:val="59"/>
        </w:rPr>
        <w:t> </w:t>
      </w:r>
      <w:r>
        <w:rPr/>
        <w:t>Elena</w:t>
      </w:r>
      <w:r>
        <w:rPr>
          <w:spacing w:val="60"/>
        </w:rPr>
        <w:t> </w:t>
      </w:r>
      <w:r>
        <w:rPr/>
        <w:t>та</w:t>
      </w:r>
      <w:r>
        <w:rPr>
          <w:spacing w:val="59"/>
        </w:rPr>
        <w:t> </w:t>
      </w:r>
      <w:r>
        <w:rPr/>
        <w:t>ін.</w:t>
      </w:r>
      <w:r>
        <w:rPr>
          <w:spacing w:val="60"/>
        </w:rPr>
        <w:t> </w:t>
      </w:r>
      <w:r>
        <w:rPr/>
        <w:t>(2024).</w:t>
      </w:r>
      <w:r>
        <w:rPr>
          <w:spacing w:val="60"/>
        </w:rPr>
        <w:t> </w:t>
      </w:r>
      <w:r>
        <w:rPr/>
        <w:t>«Mobile</w:t>
      </w:r>
      <w:r>
        <w:rPr>
          <w:spacing w:val="59"/>
        </w:rPr>
        <w:t> </w:t>
      </w:r>
      <w:r>
        <w:rPr/>
        <w:t>learning</w:t>
      </w:r>
      <w:r>
        <w:rPr>
          <w:spacing w:val="60"/>
        </w:rPr>
        <w:t> </w:t>
      </w:r>
      <w:r>
        <w:rPr/>
        <w:t>as</w:t>
      </w:r>
      <w:r>
        <w:rPr>
          <w:spacing w:val="60"/>
        </w:rPr>
        <w:t> </w:t>
      </w:r>
      <w:r>
        <w:rPr/>
        <w:t>instruction</w:t>
      </w:r>
      <w:r>
        <w:rPr>
          <w:spacing w:val="59"/>
        </w:rPr>
        <w:t> </w:t>
      </w:r>
      <w:r>
        <w:rPr/>
        <w:t>prompt</w:t>
      </w:r>
      <w:r>
        <w:rPr>
          <w:spacing w:val="60"/>
        </w:rPr>
        <w:t> </w:t>
      </w:r>
      <w:r>
        <w:rPr/>
        <w:t>guidance</w:t>
      </w:r>
      <w:r>
        <w:rPr>
          <w:spacing w:val="59"/>
        </w:rPr>
        <w:t> </w:t>
      </w:r>
      <w:r>
        <w:rPr>
          <w:spacing w:val="-5"/>
        </w:rPr>
        <w:t>to</w:t>
      </w:r>
    </w:p>
    <w:p>
      <w:pPr>
        <w:pStyle w:val="BodyText"/>
        <w:spacing w:before="243"/>
        <w:ind w:left="850"/>
        <w:jc w:val="both"/>
      </w:pPr>
      <w:r>
        <w:rPr/>
        <w:t>support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inquiry-based</w:t>
      </w:r>
      <w:r>
        <w:rPr>
          <w:spacing w:val="21"/>
        </w:rPr>
        <w:t> </w:t>
      </w:r>
      <w:r>
        <w:rPr/>
        <w:t>learning</w:t>
      </w:r>
      <w:r>
        <w:rPr>
          <w:spacing w:val="21"/>
        </w:rPr>
        <w:t> </w:t>
      </w:r>
      <w:r>
        <w:rPr/>
        <w:t>process: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/>
        <w:t>experimental</w:t>
      </w:r>
      <w:r>
        <w:rPr>
          <w:spacing w:val="21"/>
        </w:rPr>
        <w:t> </w:t>
      </w:r>
      <w:r>
        <w:rPr/>
        <w:t>study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>
          <w:spacing w:val="-2"/>
        </w:rPr>
        <w:t>primary</w:t>
      </w:r>
    </w:p>
    <w:p>
      <w:pPr>
        <w:pStyle w:val="BodyText"/>
        <w:spacing w:after="0"/>
        <w:jc w:val="both"/>
        <w:sectPr>
          <w:pgSz w:w="11910" w:h="16840"/>
          <w:pgMar w:header="338" w:footer="0" w:top="940" w:bottom="280" w:left="1559" w:right="0"/>
        </w:sectPr>
      </w:pPr>
    </w:p>
    <w:p>
      <w:pPr>
        <w:spacing w:line="420" w:lineRule="auto" w:before="195"/>
        <w:ind w:left="850" w:right="529" w:firstLine="0"/>
        <w:jc w:val="left"/>
        <w:rPr>
          <w:sz w:val="28"/>
        </w:rPr>
      </w:pPr>
      <w:r>
        <w:rPr>
          <w:sz w:val="28"/>
        </w:rPr>
        <w:t>school students». В: </w:t>
      </w:r>
      <w:r>
        <w:rPr>
          <w:i/>
          <w:sz w:val="28"/>
        </w:rPr>
        <w:t>Review of Science, Mathematics and ICT Education </w:t>
      </w:r>
      <w:r>
        <w:rPr>
          <w:sz w:val="28"/>
        </w:rPr>
        <w:t>18.1, </w:t>
      </w:r>
      <w:bookmarkStart w:name="_bookmark40" w:id="61"/>
      <w:bookmarkEnd w:id="61"/>
      <w:r>
        <w:rPr>
          <w:sz w:val="28"/>
        </w:rPr>
        <w:t>с.</w:t>
      </w:r>
      <w:r>
        <w:rPr>
          <w:sz w:val="28"/>
        </w:rPr>
        <w:t> 5—28. DOI: </w:t>
      </w:r>
      <w:hyperlink r:id="rId26">
        <w:r>
          <w:rPr>
            <w:rFonts w:ascii="Courier New" w:hAnsi="Courier New"/>
            <w:color w:val="0000FF"/>
            <w:sz w:val="28"/>
          </w:rPr>
          <w:t>10.26220/rev.4610</w:t>
        </w:r>
      </w:hyperlink>
      <w:r>
        <w:rPr>
          <w:sz w:val="28"/>
        </w:rPr>
        <w:t>.</w:t>
      </w:r>
    </w:p>
    <w:p>
      <w:pPr>
        <w:pStyle w:val="BodyText"/>
        <w:spacing w:line="301" w:lineRule="exact"/>
        <w:ind w:left="141"/>
      </w:pPr>
      <w:r>
        <w:rPr/>
        <w:t>Neubauer-Hametner,</w:t>
      </w:r>
      <w:r>
        <w:rPr>
          <w:spacing w:val="-12"/>
        </w:rPr>
        <w:t> </w:t>
      </w:r>
      <w:r>
        <w:rPr/>
        <w:t>Doris,</w:t>
      </w:r>
      <w:r>
        <w:rPr>
          <w:spacing w:val="-11"/>
        </w:rPr>
        <w:t> </w:t>
      </w:r>
      <w:r>
        <w:rPr/>
        <w:t>Heike</w:t>
      </w:r>
      <w:r>
        <w:rPr>
          <w:spacing w:val="-12"/>
        </w:rPr>
        <w:t> </w:t>
      </w:r>
      <w:r>
        <w:rPr/>
        <w:t>Wendt</w:t>
      </w:r>
      <w:r>
        <w:rPr>
          <w:spacing w:val="-11"/>
        </w:rPr>
        <w:t> </w:t>
      </w:r>
      <w:r>
        <w:rPr/>
        <w:t>та</w:t>
      </w:r>
      <w:r>
        <w:rPr>
          <w:spacing w:val="-12"/>
        </w:rPr>
        <w:t> </w:t>
      </w:r>
      <w:r>
        <w:rPr/>
        <w:t>Daniel</w:t>
      </w:r>
      <w:r>
        <w:rPr>
          <w:spacing w:val="-11"/>
        </w:rPr>
        <w:t> </w:t>
      </w:r>
      <w:r>
        <w:rPr/>
        <w:t>Kasper</w:t>
      </w:r>
      <w:r>
        <w:rPr>
          <w:spacing w:val="-12"/>
        </w:rPr>
        <w:t> </w:t>
      </w:r>
      <w:r>
        <w:rPr/>
        <w:t>(2025).</w:t>
      </w:r>
      <w:r>
        <w:rPr>
          <w:spacing w:val="-11"/>
        </w:rPr>
        <w:t> </w:t>
      </w:r>
      <w:r>
        <w:rPr/>
        <w:t>«Teacher</w:t>
      </w:r>
      <w:r>
        <w:rPr>
          <w:spacing w:val="-11"/>
        </w:rPr>
        <w:t> </w:t>
      </w:r>
      <w:r>
        <w:rPr>
          <w:spacing w:val="-2"/>
        </w:rPr>
        <w:t>perceptions</w:t>
      </w:r>
    </w:p>
    <w:p>
      <w:pPr>
        <w:pStyle w:val="BodyText"/>
        <w:spacing w:line="405" w:lineRule="auto" w:before="243"/>
        <w:ind w:left="841" w:right="529" w:firstLine="8"/>
      </w:pPr>
      <w:r>
        <w:rPr/>
        <w:t>of classroom composition and instructional strategies in primary school science education».</w:t>
      </w:r>
      <w:r>
        <w:rPr>
          <w:spacing w:val="40"/>
        </w:rPr>
        <w:t> </w:t>
      </w:r>
      <w:r>
        <w:rPr/>
        <w:t>В:</w:t>
      </w:r>
      <w:r>
        <w:rPr>
          <w:spacing w:val="40"/>
        </w:rPr>
        <w:t> </w:t>
      </w:r>
      <w:r>
        <w:rPr>
          <w:i/>
        </w:rPr>
        <w:t>Frontiers</w:t>
      </w:r>
      <w:r>
        <w:rPr>
          <w:i/>
          <w:spacing w:val="40"/>
        </w:rPr>
        <w:t> </w:t>
      </w:r>
      <w:r>
        <w:rPr>
          <w:i/>
        </w:rPr>
        <w:t>in</w:t>
      </w:r>
      <w:r>
        <w:rPr>
          <w:i/>
          <w:spacing w:val="40"/>
        </w:rPr>
        <w:t> </w:t>
      </w:r>
      <w:r>
        <w:rPr>
          <w:i/>
        </w:rPr>
        <w:t>Education</w:t>
      </w:r>
      <w:r>
        <w:rPr>
          <w:i/>
          <w:spacing w:val="40"/>
        </w:rPr>
        <w:t> </w:t>
      </w:r>
      <w:r>
        <w:rPr/>
        <w:t>10.</w:t>
      </w:r>
      <w:r>
        <w:rPr>
          <w:spacing w:val="40"/>
        </w:rPr>
        <w:t> </w:t>
      </w:r>
      <w:r>
        <w:rPr/>
        <w:t>DOI:</w:t>
      </w:r>
      <w:r>
        <w:rPr>
          <w:spacing w:val="40"/>
        </w:rPr>
        <w:t> </w:t>
      </w:r>
      <w:hyperlink r:id="rId27">
        <w:r>
          <w:rPr>
            <w:rFonts w:ascii="Courier New" w:hAnsi="Courier New"/>
            <w:color w:val="0000FF"/>
          </w:rPr>
          <w:t>10.3389/feduc.2025.</w:t>
        </w:r>
      </w:hyperlink>
      <w:r>
        <w:rPr>
          <w:rFonts w:ascii="Courier New" w:hAnsi="Courier New"/>
          <w:color w:val="0000FF"/>
        </w:rPr>
        <w:t> </w:t>
      </w:r>
      <w:bookmarkStart w:name="_bookmark41" w:id="62"/>
      <w:bookmarkEnd w:id="62"/>
      <w:r>
        <w:rPr>
          <w:rFonts w:ascii="Courier New" w:hAnsi="Courier New"/>
          <w:color w:val="0000FF"/>
          <w:w w:val="102"/>
        </w:rPr>
      </w:r>
      <w:hyperlink r:id="rId27">
        <w:r>
          <w:rPr>
            <w:rFonts w:ascii="Courier New" w:hAnsi="Courier New"/>
            <w:color w:val="0000FF"/>
            <w:spacing w:val="-2"/>
          </w:rPr>
          <w:t>1490875</w:t>
        </w:r>
      </w:hyperlink>
      <w:r>
        <w:rPr>
          <w:spacing w:val="-2"/>
        </w:rPr>
        <w:t>.</w:t>
      </w:r>
    </w:p>
    <w:p>
      <w:pPr>
        <w:pStyle w:val="BodyText"/>
        <w:spacing w:line="410" w:lineRule="auto" w:before="15"/>
        <w:ind w:left="841" w:right="489" w:hanging="701"/>
        <w:jc w:val="both"/>
      </w:pPr>
      <w:r>
        <w:rPr/>
        <w:t>Photo, Patricia (2025). «Teaching Experiences Connected To The Implementation Of Inquiry-Based</w:t>
      </w:r>
      <w:r>
        <w:rPr>
          <w:spacing w:val="40"/>
        </w:rPr>
        <w:t> </w:t>
      </w:r>
      <w:r>
        <w:rPr/>
        <w:t>Practical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Primary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Classrooms».</w:t>
      </w:r>
      <w:r>
        <w:rPr>
          <w:spacing w:val="40"/>
        </w:rPr>
        <w:t> </w:t>
      </w:r>
      <w:r>
        <w:rPr/>
        <w:t>В:</w:t>
      </w:r>
      <w:r>
        <w:rPr>
          <w:spacing w:val="40"/>
        </w:rPr>
        <w:t> </w:t>
      </w:r>
      <w:r>
        <w:rPr>
          <w:i/>
        </w:rPr>
        <w:t>Research in Science Education </w:t>
      </w:r>
      <w:r>
        <w:rPr/>
        <w:t>55.6, с. 1493—1516. DOI: </w:t>
      </w:r>
      <w:hyperlink r:id="rId28">
        <w:r>
          <w:rPr>
            <w:rFonts w:ascii="Courier New" w:hAnsi="Courier New"/>
            <w:color w:val="0000FF"/>
          </w:rPr>
          <w:t>10.1007/s11165-025-</w:t>
        </w:r>
      </w:hyperlink>
      <w:r>
        <w:rPr>
          <w:rFonts w:ascii="Courier New" w:hAnsi="Courier New"/>
          <w:color w:val="0000FF"/>
        </w:rPr>
        <w:t> </w:t>
      </w:r>
      <w:bookmarkStart w:name="_bookmark42" w:id="63"/>
      <w:bookmarkEnd w:id="63"/>
      <w:r>
        <w:rPr>
          <w:rFonts w:ascii="Courier New" w:hAnsi="Courier New"/>
          <w:color w:val="0000FF"/>
          <w:w w:val="102"/>
        </w:rPr>
      </w:r>
      <w:hyperlink r:id="rId28">
        <w:r>
          <w:rPr>
            <w:rFonts w:ascii="Courier New" w:hAnsi="Courier New"/>
            <w:color w:val="0000FF"/>
            <w:spacing w:val="-2"/>
          </w:rPr>
          <w:t>10235-3</w:t>
        </w:r>
      </w:hyperlink>
      <w:r>
        <w:rPr>
          <w:spacing w:val="-2"/>
        </w:rPr>
        <w:t>.</w:t>
      </w:r>
    </w:p>
    <w:p>
      <w:pPr>
        <w:pStyle w:val="BodyText"/>
        <w:spacing w:line="410" w:lineRule="auto" w:before="9"/>
        <w:ind w:left="844" w:right="524" w:hanging="703"/>
        <w:jc w:val="both"/>
      </w:pPr>
      <w:r>
        <w:rPr/>
        <w:t>Putri, Dinda Karunia та ін. (2025). «Primary teachers’ perceptions of deep learning pedagogy in culture-integrated STEM education: A quantitative survey». В: </w:t>
      </w:r>
      <w:r>
        <w:rPr>
          <w:i/>
        </w:rPr>
        <w:t>Journal on Mathematics Education </w:t>
      </w:r>
      <w:r>
        <w:rPr/>
        <w:t>16.4, с. 1331—1346. DOI: </w:t>
      </w:r>
      <w:hyperlink r:id="rId29">
        <w:r>
          <w:rPr>
            <w:rFonts w:ascii="Courier New" w:hAnsi="Courier New"/>
            <w:color w:val="0000FF"/>
          </w:rPr>
          <w:t>10.22342/</w:t>
        </w:r>
      </w:hyperlink>
      <w:r>
        <w:rPr>
          <w:rFonts w:ascii="Courier New" w:hAnsi="Courier New"/>
          <w:color w:val="0000FF"/>
        </w:rPr>
        <w:t> </w:t>
      </w:r>
      <w:bookmarkStart w:name="_bookmark43" w:id="64"/>
      <w:bookmarkEnd w:id="64"/>
      <w:r>
        <w:rPr>
          <w:rFonts w:ascii="Courier New" w:hAnsi="Courier New"/>
          <w:color w:val="0000FF"/>
          <w:w w:val="102"/>
        </w:rPr>
      </w:r>
      <w:hyperlink r:id="rId29">
        <w:r>
          <w:rPr>
            <w:rFonts w:ascii="Courier New" w:hAnsi="Courier New"/>
            <w:color w:val="0000FF"/>
            <w:spacing w:val="-2"/>
          </w:rPr>
          <w:t>jme.v16i4.pp1331-1346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9"/>
        <w:ind w:left="850" w:right="14" w:hanging="709"/>
        <w:rPr>
          <w:i/>
        </w:rPr>
      </w:pPr>
      <w:r>
        <w:rPr/>
        <w:t>Ralević, Lidija та ін. (2025). «The Effects of Cooperative Learning in Synchronous</w:t>
      </w:r>
      <w:r>
        <w:rPr>
          <w:spacing w:val="40"/>
        </w:rPr>
        <w:t> </w:t>
      </w:r>
      <w:r>
        <w:rPr/>
        <w:t>Online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Classroom</w:t>
      </w:r>
      <w:r>
        <w:rPr>
          <w:spacing w:val="-1"/>
        </w:rPr>
        <w:t> </w:t>
      </w:r>
      <w:r>
        <w:rPr/>
        <w:t>Environments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Thirteen-Year-old</w:t>
      </w:r>
      <w:r>
        <w:rPr>
          <w:spacing w:val="-1"/>
        </w:rPr>
        <w:t> </w:t>
      </w:r>
      <w:r>
        <w:rPr/>
        <w:t>Students’</w:t>
      </w:r>
      <w:r>
        <w:rPr>
          <w:spacing w:val="-1"/>
        </w:rPr>
        <w:t> </w:t>
      </w:r>
      <w:r>
        <w:rPr/>
        <w:t>Understanding of Dissolution at the Submicroscopic Level». В: </w:t>
      </w:r>
      <w:r>
        <w:rPr>
          <w:i/>
        </w:rPr>
        <w:t>Journal of Science Education</w:t>
      </w:r>
    </w:p>
    <w:p>
      <w:pPr>
        <w:spacing w:before="4"/>
        <w:ind w:left="850" w:right="0" w:firstLine="0"/>
        <w:jc w:val="left"/>
        <w:rPr>
          <w:sz w:val="28"/>
        </w:rPr>
      </w:pPr>
      <w:bookmarkStart w:name="_bookmark44" w:id="65"/>
      <w:bookmarkEnd w:id="65"/>
      <w:r>
        <w:rPr/>
      </w:r>
      <w:r>
        <w:rPr>
          <w:i/>
          <w:sz w:val="28"/>
        </w:rPr>
        <w:t>and</w:t>
      </w:r>
      <w:r>
        <w:rPr>
          <w:i/>
          <w:spacing w:val="37"/>
          <w:sz w:val="28"/>
        </w:rPr>
        <w:t> </w:t>
      </w:r>
      <w:r>
        <w:rPr>
          <w:i/>
          <w:sz w:val="28"/>
        </w:rPr>
        <w:t>Technology</w:t>
      </w:r>
      <w:r>
        <w:rPr>
          <w:sz w:val="28"/>
        </w:rPr>
        <w:t>.</w:t>
      </w:r>
      <w:r>
        <w:rPr>
          <w:spacing w:val="38"/>
          <w:sz w:val="28"/>
        </w:rPr>
        <w:t> </w:t>
      </w:r>
      <w:r>
        <w:rPr>
          <w:sz w:val="28"/>
        </w:rPr>
        <w:t>DOI:</w:t>
      </w:r>
      <w:r>
        <w:rPr>
          <w:spacing w:val="38"/>
          <w:sz w:val="28"/>
        </w:rPr>
        <w:t> </w:t>
      </w:r>
      <w:hyperlink r:id="rId30">
        <w:r>
          <w:rPr>
            <w:rFonts w:ascii="Courier New"/>
            <w:color w:val="0000FF"/>
            <w:sz w:val="28"/>
          </w:rPr>
          <w:t>10.1007/s10956-025-10277-</w:t>
        </w:r>
        <w:r>
          <w:rPr>
            <w:rFonts w:ascii="Courier New"/>
            <w:color w:val="0000FF"/>
            <w:spacing w:val="-5"/>
            <w:sz w:val="28"/>
          </w:rPr>
          <w:t>2</w:t>
        </w:r>
      </w:hyperlink>
      <w:r>
        <w:rPr>
          <w:spacing w:val="-5"/>
          <w:sz w:val="28"/>
        </w:rPr>
        <w:t>.</w:t>
      </w:r>
    </w:p>
    <w:p>
      <w:pPr>
        <w:pStyle w:val="BodyText"/>
        <w:spacing w:line="410" w:lineRule="auto" w:before="219"/>
        <w:ind w:left="850" w:right="179" w:hanging="709"/>
      </w:pPr>
      <w:r>
        <w:rPr/>
        <w:t>Retno, Raras Setyo та ін. (2025). «Conceptual framework design for STEM-integrated project-based learning (PjBL-STEM) for elementary schools». В: </w:t>
      </w:r>
      <w:r>
        <w:rPr>
          <w:i/>
        </w:rPr>
        <w:t>Asian </w:t>
      </w:r>
      <w:r>
        <w:rPr>
          <w:i/>
        </w:rPr>
        <w:t>Education and</w:t>
      </w:r>
      <w:r>
        <w:rPr>
          <w:i/>
          <w:spacing w:val="40"/>
        </w:rPr>
        <w:t> </w:t>
      </w:r>
      <w:r>
        <w:rPr>
          <w:i/>
        </w:rPr>
        <w:t>Development</w:t>
      </w:r>
      <w:r>
        <w:rPr>
          <w:i/>
          <w:spacing w:val="40"/>
        </w:rPr>
        <w:t> </w:t>
      </w:r>
      <w:r>
        <w:rPr>
          <w:i/>
        </w:rPr>
        <w:t>Studies</w:t>
      </w:r>
      <w:r>
        <w:rPr>
          <w:i/>
          <w:spacing w:val="40"/>
        </w:rPr>
        <w:t> </w:t>
      </w:r>
      <w:r>
        <w:rPr/>
        <w:t>14.3,</w:t>
      </w:r>
      <w:r>
        <w:rPr>
          <w:spacing w:val="40"/>
        </w:rPr>
        <w:t> </w:t>
      </w:r>
      <w:r>
        <w:rPr/>
        <w:t>с.</w:t>
      </w:r>
      <w:r>
        <w:rPr>
          <w:spacing w:val="40"/>
        </w:rPr>
        <w:t> </w:t>
      </w:r>
      <w:r>
        <w:rPr/>
        <w:t>579—604.</w:t>
      </w:r>
      <w:r>
        <w:rPr>
          <w:spacing w:val="40"/>
        </w:rPr>
        <w:t> </w:t>
      </w:r>
      <w:r>
        <w:rPr/>
        <w:t>DOI:</w:t>
      </w:r>
      <w:r>
        <w:rPr>
          <w:spacing w:val="40"/>
        </w:rPr>
        <w:t> </w:t>
      </w:r>
      <w:hyperlink r:id="rId31">
        <w:r>
          <w:rPr>
            <w:rFonts w:ascii="Courier New" w:hAnsi="Courier New"/>
            <w:color w:val="0000FF"/>
          </w:rPr>
          <w:t>10</w:t>
        </w:r>
        <w:r>
          <w:rPr>
            <w:rFonts w:ascii="Courier New" w:hAnsi="Courier New"/>
            <w:color w:val="0000FF"/>
            <w:spacing w:val="-127"/>
          </w:rPr>
          <w:t> </w:t>
        </w:r>
        <w:r>
          <w:rPr>
            <w:rFonts w:ascii="Courier New" w:hAnsi="Courier New"/>
            <w:color w:val="0000FF"/>
          </w:rPr>
          <w:t>.</w:t>
        </w:r>
        <w:r>
          <w:rPr>
            <w:rFonts w:ascii="Courier New" w:hAnsi="Courier New"/>
            <w:color w:val="0000FF"/>
            <w:spacing w:val="-126"/>
          </w:rPr>
          <w:t> </w:t>
        </w:r>
        <w:r>
          <w:rPr>
            <w:rFonts w:ascii="Courier New" w:hAnsi="Courier New"/>
            <w:color w:val="0000FF"/>
          </w:rPr>
          <w:t>1108</w:t>
        </w:r>
        <w:r>
          <w:rPr>
            <w:rFonts w:ascii="Courier New" w:hAnsi="Courier New"/>
            <w:color w:val="0000FF"/>
            <w:spacing w:val="-126"/>
          </w:rPr>
          <w:t> </w:t>
        </w:r>
        <w:r>
          <w:rPr>
            <w:rFonts w:ascii="Courier New" w:hAnsi="Courier New"/>
            <w:color w:val="0000FF"/>
          </w:rPr>
          <w:t>/</w:t>
        </w:r>
        <w:r>
          <w:rPr>
            <w:rFonts w:ascii="Courier New" w:hAnsi="Courier New"/>
            <w:color w:val="0000FF"/>
            <w:spacing w:val="-126"/>
          </w:rPr>
          <w:t> </w:t>
        </w:r>
        <w:r>
          <w:rPr>
            <w:rFonts w:ascii="Courier New" w:hAnsi="Courier New"/>
            <w:color w:val="0000FF"/>
          </w:rPr>
          <w:t>AEDS</w:t>
        </w:r>
        <w:r>
          <w:rPr>
            <w:rFonts w:ascii="Courier New" w:hAnsi="Courier New"/>
            <w:color w:val="0000FF"/>
            <w:spacing w:val="-126"/>
          </w:rPr>
          <w:t> </w:t>
        </w:r>
        <w:r>
          <w:rPr>
            <w:rFonts w:ascii="Courier New" w:hAnsi="Courier New"/>
            <w:color w:val="0000FF"/>
          </w:rPr>
          <w:t>-</w:t>
        </w:r>
        <w:r>
          <w:rPr>
            <w:rFonts w:ascii="Courier New" w:hAnsi="Courier New"/>
            <w:color w:val="0000FF"/>
            <w:spacing w:val="-112"/>
          </w:rPr>
          <w:t> </w:t>
        </w:r>
        <w:r>
          <w:rPr>
            <w:rFonts w:ascii="Courier New" w:hAnsi="Courier New"/>
            <w:color w:val="0000FF"/>
          </w:rPr>
          <w:t>08</w:t>
        </w:r>
        <w:r>
          <w:rPr>
            <w:rFonts w:ascii="Courier New" w:hAnsi="Courier New"/>
            <w:color w:val="0000FF"/>
            <w:spacing w:val="-126"/>
          </w:rPr>
          <w:t> </w:t>
        </w:r>
        <w:r>
          <w:rPr>
            <w:rFonts w:ascii="Courier New" w:hAnsi="Courier New"/>
            <w:color w:val="0000FF"/>
          </w:rPr>
          <w:t>-</w:t>
        </w:r>
      </w:hyperlink>
      <w:r>
        <w:rPr>
          <w:rFonts w:ascii="Courier New" w:hAnsi="Courier New"/>
          <w:color w:val="0000FF"/>
        </w:rPr>
        <w:t> </w:t>
      </w:r>
      <w:bookmarkStart w:name="_bookmark45" w:id="66"/>
      <w:bookmarkEnd w:id="66"/>
      <w:r>
        <w:rPr>
          <w:rFonts w:ascii="Courier New" w:hAnsi="Courier New"/>
          <w:color w:val="0000FF"/>
          <w:w w:val="102"/>
        </w:rPr>
      </w:r>
      <w:hyperlink r:id="rId31">
        <w:r>
          <w:rPr>
            <w:rFonts w:ascii="Courier New" w:hAnsi="Courier New"/>
            <w:color w:val="0000FF"/>
            <w:spacing w:val="-2"/>
          </w:rPr>
          <w:t>2024-0188</w:t>
        </w:r>
      </w:hyperlink>
      <w:r>
        <w:rPr>
          <w:spacing w:val="-2"/>
        </w:rPr>
        <w:t>.</w:t>
      </w:r>
    </w:p>
    <w:p>
      <w:pPr>
        <w:spacing w:line="405" w:lineRule="auto" w:before="10"/>
        <w:ind w:left="841" w:right="373" w:hanging="701"/>
        <w:jc w:val="both"/>
        <w:rPr>
          <w:sz w:val="28"/>
        </w:rPr>
      </w:pPr>
      <w:r>
        <w:rPr>
          <w:sz w:val="28"/>
        </w:rPr>
        <w:t>Reznitskaya,</w:t>
      </w:r>
      <w:r>
        <w:rPr>
          <w:spacing w:val="-5"/>
          <w:sz w:val="28"/>
        </w:rPr>
        <w:t> </w:t>
      </w:r>
      <w:r>
        <w:rPr>
          <w:sz w:val="28"/>
        </w:rPr>
        <w:t>Alina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Ian</w:t>
      </w:r>
      <w:r>
        <w:rPr>
          <w:spacing w:val="-5"/>
          <w:sz w:val="28"/>
        </w:rPr>
        <w:t> </w:t>
      </w:r>
      <w:r>
        <w:rPr>
          <w:sz w:val="28"/>
        </w:rPr>
        <w:t>A.</w:t>
      </w:r>
      <w:r>
        <w:rPr>
          <w:spacing w:val="-5"/>
          <w:sz w:val="28"/>
        </w:rPr>
        <w:t> </w:t>
      </w:r>
      <w:r>
        <w:rPr>
          <w:sz w:val="28"/>
        </w:rPr>
        <w:t>G.</w:t>
      </w:r>
      <w:r>
        <w:rPr>
          <w:spacing w:val="-5"/>
          <w:sz w:val="28"/>
        </w:rPr>
        <w:t> </w:t>
      </w:r>
      <w:r>
        <w:rPr>
          <w:sz w:val="28"/>
        </w:rPr>
        <w:t>Wilkinson</w:t>
      </w:r>
      <w:r>
        <w:rPr>
          <w:spacing w:val="-5"/>
          <w:sz w:val="28"/>
        </w:rPr>
        <w:t> </w:t>
      </w:r>
      <w:r>
        <w:rPr>
          <w:sz w:val="28"/>
        </w:rPr>
        <w:t>(2019).</w:t>
      </w:r>
      <w:r>
        <w:rPr>
          <w:spacing w:val="-5"/>
          <w:sz w:val="28"/>
        </w:rPr>
        <w:t> </w:t>
      </w:r>
      <w:r>
        <w:rPr>
          <w:i/>
          <w:sz w:val="28"/>
        </w:rPr>
        <w:t>Designing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professional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development to support Teachers’ facilitation of argumentation</w:t>
      </w:r>
      <w:r>
        <w:rPr>
          <w:sz w:val="28"/>
        </w:rPr>
        <w:t>, с. 254—268. DOI: </w:t>
      </w:r>
      <w:hyperlink r:id="rId32">
        <w:r>
          <w:rPr>
            <w:rFonts w:ascii="Courier New" w:hAnsi="Courier New"/>
            <w:color w:val="0000FF"/>
            <w:sz w:val="28"/>
          </w:rPr>
          <w:t>10</w:t>
        </w:r>
        <w:r>
          <w:rPr>
            <w:rFonts w:ascii="Courier New" w:hAnsi="Courier New"/>
            <w:color w:val="0000FF"/>
            <w:spacing w:val="-42"/>
            <w:sz w:val="28"/>
          </w:rPr>
          <w:t> </w:t>
        </w:r>
        <w:r>
          <w:rPr>
            <w:rFonts w:ascii="Courier New" w:hAnsi="Courier New"/>
            <w:color w:val="0000FF"/>
            <w:sz w:val="28"/>
          </w:rPr>
          <w:t>.</w:t>
        </w:r>
      </w:hyperlink>
      <w:r>
        <w:rPr>
          <w:rFonts w:ascii="Courier New" w:hAnsi="Courier New"/>
          <w:color w:val="0000FF"/>
          <w:sz w:val="28"/>
        </w:rPr>
        <w:t> </w:t>
      </w:r>
      <w:hyperlink r:id="rId32">
        <w:r>
          <w:rPr>
            <w:rFonts w:ascii="Courier New" w:hAnsi="Courier New"/>
            <w:color w:val="0000FF"/>
            <w:spacing w:val="-2"/>
            <w:sz w:val="28"/>
          </w:rPr>
          <w:t>4324/9780429441677-22</w:t>
        </w:r>
      </w:hyperlink>
      <w:r>
        <w:rPr>
          <w:spacing w:val="-2"/>
          <w:sz w:val="28"/>
        </w:rPr>
        <w:t>.</w:t>
      </w:r>
    </w:p>
    <w:p>
      <w:pPr>
        <w:spacing w:after="0" w:line="405" w:lineRule="auto"/>
        <w:jc w:val="both"/>
        <w:rPr>
          <w:sz w:val="28"/>
        </w:rPr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line="420" w:lineRule="auto" w:before="195"/>
        <w:ind w:left="840" w:hanging="699"/>
        <w:rPr>
          <w:i/>
        </w:rPr>
      </w:pPr>
      <w:bookmarkStart w:name="_bookmark46" w:id="67"/>
      <w:bookmarkEnd w:id="67"/>
      <w:r>
        <w:rPr/>
      </w:r>
      <w:r>
        <w:rPr/>
        <w:t>Ribarić, Nikolina та Daniela Novoselić (2025). «Impact of Scientific Inquiry-Based</w:t>
      </w:r>
      <w:r>
        <w:rPr>
          <w:spacing w:val="40"/>
        </w:rPr>
        <w:t> </w:t>
      </w:r>
      <w:r>
        <w:rPr/>
        <w:t>Activities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STEM</w:t>
      </w:r>
      <w:r>
        <w:rPr>
          <w:spacing w:val="-5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Croatian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Schools».</w:t>
      </w:r>
      <w:r>
        <w:rPr>
          <w:spacing w:val="-5"/>
        </w:rPr>
        <w:t> </w:t>
      </w:r>
      <w:r>
        <w:rPr/>
        <w:t>В:</w:t>
      </w:r>
      <w:r>
        <w:rPr>
          <w:spacing w:val="-4"/>
        </w:rPr>
        <w:t> </w:t>
      </w:r>
      <w:r>
        <w:rPr>
          <w:i/>
        </w:rPr>
        <w:t>Education</w:t>
      </w:r>
      <w:r>
        <w:rPr>
          <w:i/>
          <w:spacing w:val="-5"/>
        </w:rPr>
        <w:t> </w:t>
      </w:r>
      <w:r>
        <w:rPr>
          <w:i/>
        </w:rPr>
        <w:t>Sciences</w:t>
      </w:r>
    </w:p>
    <w:p>
      <w:pPr>
        <w:pStyle w:val="BodyText"/>
        <w:spacing w:before="3"/>
        <w:ind w:left="843"/>
      </w:pPr>
      <w:bookmarkStart w:name="_bookmark47" w:id="68"/>
      <w:bookmarkEnd w:id="68"/>
      <w:r>
        <w:rPr/>
      </w:r>
      <w:r>
        <w:rPr/>
        <w:t>15.9.</w:t>
      </w:r>
      <w:r>
        <w:rPr>
          <w:spacing w:val="12"/>
        </w:rPr>
        <w:t> </w:t>
      </w:r>
      <w:r>
        <w:rPr/>
        <w:t>DOI:</w:t>
      </w:r>
      <w:r>
        <w:rPr>
          <w:spacing w:val="12"/>
        </w:rPr>
        <w:t> </w:t>
      </w:r>
      <w:hyperlink r:id="rId33">
        <w:r>
          <w:rPr>
            <w:rFonts w:ascii="Courier New"/>
            <w:color w:val="0000FF"/>
            <w:spacing w:val="-2"/>
          </w:rPr>
          <w:t>10.3390/educsci15091237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219"/>
        <w:ind w:left="850" w:hanging="709"/>
        <w:rPr>
          <w:rFonts w:ascii="Courier New" w:hAnsi="Courier New"/>
        </w:rPr>
      </w:pPr>
      <w:r>
        <w:rPr/>
        <w:t>Sakamoto,</w:t>
      </w:r>
      <w:r>
        <w:rPr>
          <w:spacing w:val="40"/>
        </w:rPr>
        <w:t> </w:t>
      </w:r>
      <w:r>
        <w:rPr/>
        <w:t>Miki</w:t>
      </w:r>
      <w:r>
        <w:rPr>
          <w:spacing w:val="40"/>
        </w:rPr>
        <w:t> </w:t>
      </w:r>
      <w:r>
        <w:rPr/>
        <w:t>та</w:t>
      </w:r>
      <w:r>
        <w:rPr>
          <w:spacing w:val="40"/>
        </w:rPr>
        <w:t> </w:t>
      </w:r>
      <w:r>
        <w:rPr/>
        <w:t>ін.</w:t>
      </w:r>
      <w:r>
        <w:rPr>
          <w:spacing w:val="40"/>
        </w:rPr>
        <w:t> </w:t>
      </w:r>
      <w:r>
        <w:rPr/>
        <w:t>(2016).</w:t>
      </w:r>
      <w:r>
        <w:rPr>
          <w:spacing w:val="40"/>
        </w:rPr>
        <w:t> </w:t>
      </w:r>
      <w:r>
        <w:rPr/>
        <w:t>«Theory-inspired</w:t>
      </w:r>
      <w:r>
        <w:rPr>
          <w:spacing w:val="40"/>
        </w:rPr>
        <w:t> </w:t>
      </w:r>
      <w:r>
        <w:rPr/>
        <w:t>questions</w:t>
      </w:r>
      <w:r>
        <w:rPr>
          <w:spacing w:val="40"/>
        </w:rPr>
        <w:t> </w:t>
      </w:r>
      <w:r>
        <w:rPr/>
        <w:t>asked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an epistemic activity in science: Theory-based inquiry and question-centered </w:t>
      </w:r>
      <w:r>
        <w:rPr/>
        <w:t>instructio В:</w:t>
      </w:r>
      <w:r>
        <w:rPr>
          <w:spacing w:val="40"/>
        </w:rPr>
        <w:t> </w:t>
      </w:r>
      <w:r>
        <w:rPr>
          <w:i/>
        </w:rPr>
        <w:t>Japanese</w:t>
      </w:r>
      <w:r>
        <w:rPr>
          <w:i/>
          <w:spacing w:val="40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Educational</w:t>
      </w:r>
      <w:r>
        <w:rPr>
          <w:i/>
          <w:spacing w:val="40"/>
        </w:rPr>
        <w:t> </w:t>
      </w:r>
      <w:r>
        <w:rPr>
          <w:i/>
        </w:rPr>
        <w:t>Psychology</w:t>
      </w:r>
      <w:r>
        <w:rPr>
          <w:i/>
          <w:spacing w:val="39"/>
        </w:rPr>
        <w:t> </w:t>
      </w:r>
      <w:r>
        <w:rPr/>
        <w:t>64.1,</w:t>
      </w:r>
      <w:r>
        <w:rPr>
          <w:spacing w:val="40"/>
        </w:rPr>
        <w:t> </w:t>
      </w:r>
      <w:r>
        <w:rPr/>
        <w:t>с.</w:t>
      </w:r>
      <w:r>
        <w:rPr>
          <w:spacing w:val="40"/>
        </w:rPr>
        <w:t> </w:t>
      </w:r>
      <w:r>
        <w:rPr/>
        <w:t>105—117.</w:t>
      </w:r>
      <w:r>
        <w:rPr>
          <w:spacing w:val="40"/>
        </w:rPr>
        <w:t> </w:t>
      </w:r>
      <w:r>
        <w:rPr/>
        <w:t>DOI:</w:t>
      </w:r>
      <w:r>
        <w:rPr>
          <w:spacing w:val="40"/>
        </w:rPr>
        <w:t> </w:t>
      </w:r>
      <w:hyperlink r:id="rId34">
        <w:r>
          <w:rPr>
            <w:rFonts w:ascii="Courier New" w:hAnsi="Courier New"/>
            <w:color w:val="0000FF"/>
          </w:rPr>
          <w:t>10.</w:t>
        </w:r>
      </w:hyperlink>
    </w:p>
    <w:p>
      <w:pPr>
        <w:pStyle w:val="BodyText"/>
        <w:spacing w:line="326" w:lineRule="exact"/>
        <w:ind w:left="850"/>
      </w:pPr>
      <w:bookmarkStart w:name="_bookmark48" w:id="69"/>
      <w:bookmarkEnd w:id="69"/>
      <w:r>
        <w:rPr/>
      </w:r>
      <w:hyperlink r:id="rId34">
        <w:r>
          <w:rPr>
            <w:rFonts w:ascii="Courier New"/>
            <w:color w:val="0000FF"/>
            <w:spacing w:val="-2"/>
          </w:rPr>
          <w:t>5926/jjep.64.105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219"/>
        <w:ind w:left="840" w:right="514" w:hanging="700"/>
        <w:jc w:val="both"/>
      </w:pPr>
      <w:r>
        <w:rPr/>
        <w:t>Segundo-Marcos, Rafael, Verónica López Fernández та María Teresa Daza González (2025). «Creative Thinking and Lexical Richness Development and the Impact of Cooperative Learning Over Time». В: </w:t>
      </w:r>
      <w:r>
        <w:rPr>
          <w:i/>
        </w:rPr>
        <w:t>Journal of Creative Behavior </w:t>
      </w:r>
      <w:r>
        <w:rPr/>
        <w:t>59.4. </w:t>
      </w:r>
      <w:bookmarkStart w:name="_bookmark49" w:id="70"/>
      <w:bookmarkEnd w:id="70"/>
      <w:r>
        <w:rPr/>
        <w:t>DOI:</w:t>
      </w:r>
      <w:r>
        <w:rPr/>
        <w:t> </w:t>
      </w:r>
      <w:hyperlink r:id="rId35">
        <w:r>
          <w:rPr>
            <w:rFonts w:ascii="Courier New" w:hAnsi="Courier New"/>
            <w:color w:val="0000FF"/>
          </w:rPr>
          <w:t>10.1002/jocb.70054</w:t>
        </w:r>
      </w:hyperlink>
      <w:r>
        <w:rPr/>
        <w:t>.</w:t>
      </w:r>
    </w:p>
    <w:p>
      <w:pPr>
        <w:pStyle w:val="BodyText"/>
        <w:spacing w:line="303" w:lineRule="exact"/>
        <w:ind w:left="141"/>
        <w:jc w:val="both"/>
      </w:pPr>
      <w:r>
        <w:rPr/>
        <w:t>Seprie,</w:t>
      </w:r>
      <w:r>
        <w:rPr>
          <w:spacing w:val="9"/>
        </w:rPr>
        <w:t> </w:t>
      </w:r>
      <w:r>
        <w:rPr/>
        <w:t>Wuri</w:t>
      </w:r>
      <w:r>
        <w:rPr>
          <w:spacing w:val="10"/>
        </w:rPr>
        <w:t> </w:t>
      </w:r>
      <w:r>
        <w:rPr/>
        <w:t>Wuryandani</w:t>
      </w:r>
      <w:r>
        <w:rPr>
          <w:spacing w:val="10"/>
        </w:rPr>
        <w:t> </w:t>
      </w:r>
      <w:r>
        <w:rPr/>
        <w:t>та</w:t>
      </w:r>
      <w:r>
        <w:rPr>
          <w:spacing w:val="9"/>
        </w:rPr>
        <w:t> </w:t>
      </w:r>
      <w:r>
        <w:rPr/>
        <w:t>Muthmainah</w:t>
      </w:r>
      <w:r>
        <w:rPr>
          <w:spacing w:val="10"/>
        </w:rPr>
        <w:t> </w:t>
      </w:r>
      <w:r>
        <w:rPr/>
        <w:t>(2025).</w:t>
      </w:r>
      <w:r>
        <w:rPr>
          <w:spacing w:val="10"/>
        </w:rPr>
        <w:t> </w:t>
      </w:r>
      <w:r>
        <w:rPr/>
        <w:t>«Transforming</w:t>
      </w:r>
      <w:r>
        <w:rPr>
          <w:spacing w:val="8"/>
        </w:rPr>
        <w:t> </w:t>
      </w:r>
      <w:r>
        <w:rPr/>
        <w:t>primary</w:t>
      </w:r>
      <w:r>
        <w:rPr>
          <w:spacing w:val="10"/>
        </w:rPr>
        <w:t> </w:t>
      </w:r>
      <w:r>
        <w:rPr>
          <w:spacing w:val="-2"/>
        </w:rPr>
        <w:t>education:</w:t>
      </w:r>
    </w:p>
    <w:p>
      <w:pPr>
        <w:pStyle w:val="BodyText"/>
        <w:spacing w:line="405" w:lineRule="auto" w:before="243"/>
        <w:ind w:left="850"/>
      </w:pPr>
      <w:r>
        <w:rPr/>
        <w:t>balancing social skills and academic achievement through global inquiry-based learning</w:t>
      </w:r>
      <w:r>
        <w:rPr>
          <w:spacing w:val="40"/>
        </w:rPr>
        <w:t> </w:t>
      </w:r>
      <w:r>
        <w:rPr/>
        <w:t>models».</w:t>
      </w:r>
      <w:r>
        <w:rPr>
          <w:spacing w:val="40"/>
        </w:rPr>
        <w:t> </w:t>
      </w:r>
      <w:r>
        <w:rPr/>
        <w:t>В:</w:t>
      </w:r>
      <w:r>
        <w:rPr>
          <w:spacing w:val="40"/>
        </w:rPr>
        <w:t> </w:t>
      </w:r>
      <w:r>
        <w:rPr>
          <w:i/>
        </w:rPr>
        <w:t>Frontiers</w:t>
      </w:r>
      <w:r>
        <w:rPr>
          <w:i/>
          <w:spacing w:val="40"/>
        </w:rPr>
        <w:t> </w:t>
      </w:r>
      <w:r>
        <w:rPr>
          <w:i/>
        </w:rPr>
        <w:t>in</w:t>
      </w:r>
      <w:r>
        <w:rPr>
          <w:i/>
          <w:spacing w:val="40"/>
        </w:rPr>
        <w:t> </w:t>
      </w:r>
      <w:r>
        <w:rPr>
          <w:i/>
        </w:rPr>
        <w:t>Education</w:t>
      </w:r>
      <w:r>
        <w:rPr>
          <w:i/>
          <w:spacing w:val="40"/>
        </w:rPr>
        <w:t> </w:t>
      </w:r>
      <w:r>
        <w:rPr/>
        <w:t>10.</w:t>
      </w:r>
      <w:r>
        <w:rPr>
          <w:spacing w:val="40"/>
        </w:rPr>
        <w:t> </w:t>
      </w:r>
      <w:r>
        <w:rPr/>
        <w:t>DOI:</w:t>
      </w:r>
      <w:r>
        <w:rPr>
          <w:spacing w:val="40"/>
        </w:rPr>
        <w:t> </w:t>
      </w:r>
      <w:hyperlink r:id="rId36">
        <w:r>
          <w:rPr>
            <w:rFonts w:ascii="Courier New" w:hAnsi="Courier New"/>
            <w:color w:val="0000FF"/>
          </w:rPr>
          <w:t>10</w:t>
        </w:r>
        <w:r>
          <w:rPr>
            <w:rFonts w:ascii="Courier New" w:hAnsi="Courier New"/>
            <w:color w:val="0000FF"/>
            <w:spacing w:val="-129"/>
          </w:rPr>
          <w:t> </w:t>
        </w:r>
        <w:r>
          <w:rPr>
            <w:rFonts w:ascii="Courier New" w:hAnsi="Courier New"/>
            <w:color w:val="0000FF"/>
          </w:rPr>
          <w:t>.</w:t>
        </w:r>
        <w:r>
          <w:rPr>
            <w:rFonts w:ascii="Courier New" w:hAnsi="Courier New"/>
            <w:color w:val="0000FF"/>
            <w:spacing w:val="-129"/>
          </w:rPr>
          <w:t> </w:t>
        </w:r>
        <w:r>
          <w:rPr>
            <w:rFonts w:ascii="Courier New" w:hAnsi="Courier New"/>
            <w:color w:val="0000FF"/>
          </w:rPr>
          <w:t>3389</w:t>
        </w:r>
        <w:r>
          <w:rPr>
            <w:rFonts w:ascii="Courier New" w:hAnsi="Courier New"/>
            <w:color w:val="0000FF"/>
            <w:spacing w:val="-129"/>
          </w:rPr>
          <w:t> </w:t>
        </w:r>
        <w:r>
          <w:rPr>
            <w:rFonts w:ascii="Courier New" w:hAnsi="Courier New"/>
            <w:color w:val="0000FF"/>
          </w:rPr>
          <w:t>/</w:t>
        </w:r>
        <w:r>
          <w:rPr>
            <w:rFonts w:ascii="Courier New" w:hAnsi="Courier New"/>
            <w:color w:val="0000FF"/>
            <w:spacing w:val="-129"/>
          </w:rPr>
          <w:t> </w:t>
        </w:r>
        <w:r>
          <w:rPr>
            <w:rFonts w:ascii="Courier New" w:hAnsi="Courier New"/>
            <w:color w:val="0000FF"/>
          </w:rPr>
          <w:t>feduc</w:t>
        </w:r>
        <w:r>
          <w:rPr>
            <w:rFonts w:ascii="Courier New" w:hAnsi="Courier New"/>
            <w:color w:val="0000FF"/>
            <w:spacing w:val="-129"/>
          </w:rPr>
          <w:t> </w:t>
        </w:r>
        <w:r>
          <w:rPr>
            <w:rFonts w:ascii="Courier New" w:hAnsi="Courier New"/>
            <w:color w:val="0000FF"/>
          </w:rPr>
          <w:t>.</w:t>
        </w:r>
      </w:hyperlink>
      <w:r>
        <w:rPr>
          <w:rFonts w:ascii="Courier New" w:hAnsi="Courier New"/>
          <w:color w:val="0000FF"/>
        </w:rPr>
        <w:t> </w:t>
      </w:r>
      <w:bookmarkStart w:name="_bookmark50" w:id="71"/>
      <w:bookmarkEnd w:id="71"/>
      <w:r>
        <w:rPr>
          <w:rFonts w:ascii="Courier New" w:hAnsi="Courier New"/>
          <w:color w:val="0000FF"/>
          <w:w w:val="102"/>
        </w:rPr>
      </w:r>
      <w:hyperlink r:id="rId36">
        <w:r>
          <w:rPr>
            <w:rFonts w:ascii="Courier New" w:hAnsi="Courier New"/>
            <w:color w:val="0000FF"/>
            <w:spacing w:val="-2"/>
          </w:rPr>
          <w:t>2025.1512274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14"/>
        <w:ind w:left="850" w:right="13" w:hanging="709"/>
        <w:jc w:val="both"/>
        <w:rPr>
          <w:i/>
        </w:rPr>
      </w:pPr>
      <w:r>
        <w:rPr/>
        <w:t>Sururuddin, Muhammad та ін. (2026). «Development and effectiveness of metacognitive- oriented integrated science-social learning devices (MOSSLDs) towards elementary student critical thinking abilities and learning outcomes». В: </w:t>
      </w:r>
      <w:r>
        <w:rPr>
          <w:i/>
        </w:rPr>
        <w:t>Multidisciplinary</w:t>
      </w:r>
    </w:p>
    <w:p>
      <w:pPr>
        <w:spacing w:before="4"/>
        <w:ind w:left="850" w:right="0" w:firstLine="0"/>
        <w:jc w:val="left"/>
        <w:rPr>
          <w:sz w:val="28"/>
        </w:rPr>
      </w:pPr>
      <w:bookmarkStart w:name="_bookmark51" w:id="72"/>
      <w:bookmarkEnd w:id="72"/>
      <w:r>
        <w:rPr/>
      </w:r>
      <w:r>
        <w:rPr>
          <w:i/>
          <w:sz w:val="28"/>
        </w:rPr>
        <w:t>Science</w:t>
      </w:r>
      <w:r>
        <w:rPr>
          <w:i/>
          <w:spacing w:val="14"/>
          <w:sz w:val="28"/>
        </w:rPr>
        <w:t> </w:t>
      </w:r>
      <w:r>
        <w:rPr>
          <w:i/>
          <w:sz w:val="28"/>
        </w:rPr>
        <w:t>Journal</w:t>
      </w:r>
      <w:r>
        <w:rPr>
          <w:i/>
          <w:spacing w:val="20"/>
          <w:sz w:val="28"/>
        </w:rPr>
        <w:t> </w:t>
      </w:r>
      <w:r>
        <w:rPr>
          <w:sz w:val="28"/>
        </w:rPr>
        <w:t>8.5.</w:t>
      </w:r>
      <w:r>
        <w:rPr>
          <w:spacing w:val="15"/>
          <w:sz w:val="28"/>
        </w:rPr>
        <w:t> </w:t>
      </w:r>
      <w:r>
        <w:rPr>
          <w:sz w:val="28"/>
        </w:rPr>
        <w:t>DOI:</w:t>
      </w:r>
      <w:r>
        <w:rPr>
          <w:spacing w:val="14"/>
          <w:sz w:val="28"/>
        </w:rPr>
        <w:t> </w:t>
      </w:r>
      <w:hyperlink r:id="rId37">
        <w:r>
          <w:rPr>
            <w:rFonts w:ascii="Courier New"/>
            <w:color w:val="0000FF"/>
            <w:spacing w:val="-2"/>
            <w:sz w:val="28"/>
          </w:rPr>
          <w:t>10.31893/multiscience.2026279</w:t>
        </w:r>
      </w:hyperlink>
      <w:r>
        <w:rPr>
          <w:spacing w:val="-2"/>
          <w:sz w:val="28"/>
        </w:rPr>
        <w:t>.</w:t>
      </w:r>
    </w:p>
    <w:p>
      <w:pPr>
        <w:pStyle w:val="BodyText"/>
        <w:spacing w:line="410" w:lineRule="auto" w:before="219"/>
        <w:ind w:left="841" w:right="445" w:hanging="701"/>
        <w:jc w:val="both"/>
      </w:pPr>
      <w:r>
        <w:rPr/>
        <w:t>Talkhan, Eman та ін. (2025). «The effect of cooperative learning toward mathematics achievement of primary students: A systematic review using meta-analysis». В: </w:t>
      </w:r>
      <w:r>
        <w:rPr>
          <w:i/>
        </w:rPr>
        <w:t>Social Sciences and Humanities Open </w:t>
      </w:r>
      <w:r>
        <w:rPr/>
        <w:t>12. DOI: </w:t>
      </w:r>
      <w:hyperlink r:id="rId38">
        <w:r>
          <w:rPr>
            <w:rFonts w:ascii="Courier New" w:hAnsi="Courier New"/>
            <w:color w:val="0000FF"/>
          </w:rPr>
          <w:t>10.1016/j.ssaho.2025.</w:t>
        </w:r>
      </w:hyperlink>
      <w:r>
        <w:rPr>
          <w:rFonts w:ascii="Courier New" w:hAnsi="Courier New"/>
          <w:color w:val="0000FF"/>
        </w:rPr>
        <w:t> </w:t>
      </w:r>
      <w:bookmarkStart w:name="_bookmark52" w:id="73"/>
      <w:bookmarkEnd w:id="73"/>
      <w:r>
        <w:rPr>
          <w:rFonts w:ascii="Courier New" w:hAnsi="Courier New"/>
          <w:color w:val="0000FF"/>
          <w:spacing w:val="-1"/>
          <w:w w:val="102"/>
        </w:rPr>
      </w:r>
      <w:hyperlink r:id="rId38">
        <w:r>
          <w:rPr>
            <w:rFonts w:ascii="Courier New" w:hAnsi="Courier New"/>
            <w:color w:val="0000FF"/>
            <w:spacing w:val="-2"/>
          </w:rPr>
          <w:t>102247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10"/>
        <w:ind w:left="840" w:right="540" w:hanging="699"/>
        <w:jc w:val="both"/>
      </w:pPr>
      <w:r>
        <w:rPr/>
        <w:t>Torregrosa, Alba, Lluís Albarracín та Jordi Deulofeu (2021). «Orientation and Peer Assessment: Two key aspects for the evolution of the problem-solving process; [Orientación y coevaluación: Dos aspectos clave para la evolución del proceso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spacing w:before="195"/>
        <w:ind w:left="850" w:right="0" w:firstLine="0"/>
        <w:jc w:val="left"/>
        <w:rPr>
          <w:i/>
          <w:sz w:val="28"/>
        </w:rPr>
      </w:pPr>
      <w:r>
        <w:rPr>
          <w:sz w:val="28"/>
        </w:rPr>
        <w:t>de</w:t>
      </w:r>
      <w:r>
        <w:rPr>
          <w:spacing w:val="41"/>
          <w:sz w:val="28"/>
        </w:rPr>
        <w:t> </w:t>
      </w:r>
      <w:r>
        <w:rPr>
          <w:sz w:val="28"/>
        </w:rPr>
        <w:t>resolución</w:t>
      </w:r>
      <w:r>
        <w:rPr>
          <w:spacing w:val="40"/>
          <w:sz w:val="28"/>
        </w:rPr>
        <w:t> </w:t>
      </w:r>
      <w:r>
        <w:rPr>
          <w:sz w:val="28"/>
        </w:rPr>
        <w:t>de</w:t>
      </w:r>
      <w:r>
        <w:rPr>
          <w:spacing w:val="42"/>
          <w:sz w:val="28"/>
        </w:rPr>
        <w:t> </w:t>
      </w:r>
      <w:r>
        <w:rPr>
          <w:sz w:val="28"/>
        </w:rPr>
        <w:t>problemas]».</w:t>
      </w:r>
      <w:r>
        <w:rPr>
          <w:spacing w:val="41"/>
          <w:sz w:val="28"/>
        </w:rPr>
        <w:t> </w:t>
      </w:r>
      <w:r>
        <w:rPr>
          <w:sz w:val="28"/>
        </w:rPr>
        <w:t>В:</w:t>
      </w:r>
      <w:r>
        <w:rPr>
          <w:spacing w:val="41"/>
          <w:sz w:val="28"/>
        </w:rPr>
        <w:t> </w:t>
      </w:r>
      <w:r>
        <w:rPr>
          <w:i/>
          <w:sz w:val="28"/>
        </w:rPr>
        <w:t>Bolema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Mathematics</w:t>
      </w:r>
      <w:r>
        <w:rPr>
          <w:i/>
          <w:spacing w:val="41"/>
          <w:sz w:val="28"/>
        </w:rPr>
        <w:t> </w:t>
      </w:r>
      <w:r>
        <w:rPr>
          <w:i/>
          <w:sz w:val="28"/>
        </w:rPr>
        <w:t>Education</w:t>
      </w:r>
      <w:r>
        <w:rPr>
          <w:i/>
          <w:spacing w:val="40"/>
          <w:sz w:val="28"/>
        </w:rPr>
        <w:t> </w:t>
      </w:r>
      <w:r>
        <w:rPr>
          <w:i/>
          <w:spacing w:val="-2"/>
          <w:sz w:val="28"/>
        </w:rPr>
        <w:t>Bulletin</w:t>
      </w:r>
    </w:p>
    <w:p>
      <w:pPr>
        <w:pStyle w:val="BodyText"/>
        <w:spacing w:before="243"/>
        <w:ind w:left="850"/>
      </w:pPr>
      <w:bookmarkStart w:name="_bookmark53" w:id="74"/>
      <w:bookmarkEnd w:id="74"/>
      <w:r>
        <w:rPr/>
      </w:r>
      <w:r>
        <w:rPr/>
        <w:t>35.69,</w:t>
      </w:r>
      <w:r>
        <w:rPr>
          <w:spacing w:val="18"/>
        </w:rPr>
        <w:t> </w:t>
      </w:r>
      <w:r>
        <w:rPr/>
        <w:t>с.</w:t>
      </w:r>
      <w:r>
        <w:rPr>
          <w:spacing w:val="18"/>
        </w:rPr>
        <w:t> </w:t>
      </w:r>
      <w:r>
        <w:rPr/>
        <w:t>89—111.</w:t>
      </w:r>
      <w:r>
        <w:rPr>
          <w:spacing w:val="18"/>
        </w:rPr>
        <w:t> </w:t>
      </w:r>
      <w:r>
        <w:rPr/>
        <w:t>DOI:</w:t>
      </w:r>
      <w:r>
        <w:rPr>
          <w:spacing w:val="19"/>
        </w:rPr>
        <w:t> </w:t>
      </w:r>
      <w:hyperlink r:id="rId39">
        <w:r>
          <w:rPr>
            <w:rFonts w:ascii="Courier New" w:hAnsi="Courier New"/>
            <w:color w:val="0000FF"/>
          </w:rPr>
          <w:t>10.1590/1980-</w:t>
        </w:r>
        <w:r>
          <w:rPr>
            <w:rFonts w:ascii="Courier New" w:hAnsi="Courier New"/>
            <w:color w:val="0000FF"/>
            <w:spacing w:val="-2"/>
          </w:rPr>
          <w:t>4415V35N69A05</w:t>
        </w:r>
      </w:hyperlink>
      <w:r>
        <w:rPr>
          <w:spacing w:val="-2"/>
        </w:rPr>
        <w:t>.</w:t>
      </w:r>
    </w:p>
    <w:p>
      <w:pPr>
        <w:pStyle w:val="BodyText"/>
        <w:spacing w:before="219"/>
        <w:ind w:left="141"/>
      </w:pPr>
      <w:r>
        <w:rPr/>
        <w:t>Vicente,</w:t>
      </w:r>
      <w:r>
        <w:rPr>
          <w:spacing w:val="-10"/>
        </w:rPr>
        <w:t> </w:t>
      </w:r>
      <w:r>
        <w:rPr/>
        <w:t>Francisco</w:t>
      </w:r>
      <w:r>
        <w:rPr>
          <w:spacing w:val="-10"/>
        </w:rPr>
        <w:t> </w:t>
      </w:r>
      <w:r>
        <w:rPr/>
        <w:t>Ruiz,</w:t>
      </w:r>
      <w:r>
        <w:rPr>
          <w:spacing w:val="-10"/>
        </w:rPr>
        <w:t> </w:t>
      </w:r>
      <w:r>
        <w:rPr/>
        <w:t>Alberto</w:t>
      </w:r>
      <w:r>
        <w:rPr>
          <w:spacing w:val="-10"/>
        </w:rPr>
        <w:t> </w:t>
      </w:r>
      <w:r>
        <w:rPr/>
        <w:t>Zapatera</w:t>
      </w:r>
      <w:r>
        <w:rPr>
          <w:spacing w:val="-9"/>
        </w:rPr>
        <w:t> </w:t>
      </w:r>
      <w:r>
        <w:rPr/>
        <w:t>Llinares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Nicolás</w:t>
      </w:r>
      <w:r>
        <w:rPr>
          <w:spacing w:val="-10"/>
        </w:rPr>
        <w:t> </w:t>
      </w:r>
      <w:r>
        <w:rPr/>
        <w:t>Montés</w:t>
      </w:r>
      <w:r>
        <w:rPr>
          <w:spacing w:val="-10"/>
        </w:rPr>
        <w:t> </w:t>
      </w:r>
      <w:r>
        <w:rPr/>
        <w:t>Sánchez</w:t>
      </w:r>
      <w:r>
        <w:rPr>
          <w:spacing w:val="-9"/>
        </w:rPr>
        <w:t> </w:t>
      </w:r>
      <w:r>
        <w:rPr>
          <w:spacing w:val="-2"/>
        </w:rPr>
        <w:t>(2020).</w:t>
      </w:r>
    </w:p>
    <w:p>
      <w:pPr>
        <w:pStyle w:val="BodyText"/>
        <w:spacing w:line="420" w:lineRule="auto" w:before="243"/>
        <w:ind w:left="850" w:right="529" w:hanging="29"/>
        <w:jc w:val="both"/>
      </w:pPr>
      <w:r>
        <w:rPr/>
        <w:t>«“Sustainable City”: A Steam Project Using Robotics to Bring the City of the Future to Primary Education Students». В: </w:t>
      </w:r>
      <w:r>
        <w:rPr>
          <w:i/>
        </w:rPr>
        <w:t>Sustainability (Switzerland) </w:t>
      </w:r>
      <w:r>
        <w:rPr/>
        <w:t>12.22,</w:t>
      </w:r>
      <w:r>
        <w:rPr>
          <w:spacing w:val="40"/>
        </w:rPr>
        <w:t> </w:t>
      </w:r>
      <w:bookmarkStart w:name="_bookmark54" w:id="75"/>
      <w:bookmarkEnd w:id="75"/>
      <w:r>
        <w:rPr/>
        <w:t>с.</w:t>
      </w:r>
      <w:r>
        <w:rPr/>
        <w:t> 1—21. DOI: </w:t>
      </w:r>
      <w:hyperlink r:id="rId40">
        <w:r>
          <w:rPr>
            <w:rFonts w:ascii="Courier New" w:hAnsi="Courier New"/>
            <w:color w:val="0000FF"/>
          </w:rPr>
          <w:t>10.3390/su12229696</w:t>
        </w:r>
      </w:hyperlink>
      <w:r>
        <w:rPr/>
        <w:t>.</w:t>
      </w:r>
    </w:p>
    <w:p>
      <w:pPr>
        <w:pStyle w:val="BodyText"/>
        <w:spacing w:line="302" w:lineRule="exact"/>
        <w:ind w:left="141"/>
        <w:jc w:val="both"/>
      </w:pPr>
      <w:r>
        <w:rPr/>
        <w:t>Viilo,</w:t>
      </w:r>
      <w:r>
        <w:rPr>
          <w:spacing w:val="8"/>
        </w:rPr>
        <w:t> </w:t>
      </w:r>
      <w:r>
        <w:rPr/>
        <w:t>Marjut,</w:t>
      </w:r>
      <w:r>
        <w:rPr>
          <w:spacing w:val="9"/>
        </w:rPr>
        <w:t> </w:t>
      </w:r>
      <w:r>
        <w:rPr/>
        <w:t>Pirita</w:t>
      </w:r>
      <w:r>
        <w:rPr>
          <w:spacing w:val="11"/>
        </w:rPr>
        <w:t> </w:t>
      </w:r>
      <w:r>
        <w:rPr/>
        <w:t>Seitamaa-Hakkarainen</w:t>
      </w:r>
      <w:r>
        <w:rPr>
          <w:spacing w:val="8"/>
        </w:rPr>
        <w:t> </w:t>
      </w:r>
      <w:r>
        <w:rPr/>
        <w:t>та</w:t>
      </w:r>
      <w:r>
        <w:rPr>
          <w:spacing w:val="9"/>
        </w:rPr>
        <w:t> </w:t>
      </w:r>
      <w:r>
        <w:rPr/>
        <w:t>Kai</w:t>
      </w:r>
      <w:r>
        <w:rPr>
          <w:spacing w:val="11"/>
        </w:rPr>
        <w:t> </w:t>
      </w:r>
      <w:r>
        <w:rPr/>
        <w:t>Hakkarainen</w:t>
      </w:r>
      <w:r>
        <w:rPr>
          <w:spacing w:val="8"/>
        </w:rPr>
        <w:t> </w:t>
      </w:r>
      <w:r>
        <w:rPr/>
        <w:t>(2018).</w:t>
      </w:r>
      <w:r>
        <w:rPr>
          <w:spacing w:val="11"/>
        </w:rPr>
        <w:t> </w:t>
      </w:r>
      <w:r>
        <w:rPr/>
        <w:t>«Long-</w:t>
      </w:r>
      <w:r>
        <w:rPr>
          <w:spacing w:val="-4"/>
        </w:rPr>
        <w:t>Term</w:t>
      </w:r>
    </w:p>
    <w:p>
      <w:pPr>
        <w:spacing w:line="405" w:lineRule="auto" w:before="243"/>
        <w:ind w:left="844" w:right="5" w:hanging="3"/>
        <w:jc w:val="both"/>
        <w:rPr>
          <w:sz w:val="28"/>
        </w:rPr>
      </w:pPr>
      <w:r>
        <w:rPr>
          <w:sz w:val="28"/>
        </w:rPr>
        <w:t>Teacher</w:t>
      </w:r>
      <w:r>
        <w:rPr>
          <w:spacing w:val="-1"/>
          <w:sz w:val="28"/>
        </w:rPr>
        <w:t> </w:t>
      </w:r>
      <w:r>
        <w:rPr>
          <w:sz w:val="28"/>
        </w:rPr>
        <w:t>Orchestration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Technology-mediated</w:t>
      </w:r>
      <w:r>
        <w:rPr>
          <w:spacing w:val="-1"/>
          <w:sz w:val="28"/>
        </w:rPr>
        <w:t> </w:t>
      </w:r>
      <w:r>
        <w:rPr>
          <w:sz w:val="28"/>
        </w:rPr>
        <w:t>Collaborative</w:t>
      </w:r>
      <w:r>
        <w:rPr>
          <w:spacing w:val="-1"/>
          <w:sz w:val="28"/>
        </w:rPr>
        <w:t> </w:t>
      </w:r>
      <w:r>
        <w:rPr>
          <w:sz w:val="28"/>
        </w:rPr>
        <w:t>Inquiry».</w:t>
      </w:r>
      <w:r>
        <w:rPr>
          <w:spacing w:val="-1"/>
          <w:sz w:val="28"/>
        </w:rPr>
        <w:t> </w:t>
      </w:r>
      <w:r>
        <w:rPr>
          <w:sz w:val="28"/>
        </w:rPr>
        <w:t>В:</w:t>
      </w:r>
      <w:r>
        <w:rPr>
          <w:spacing w:val="-1"/>
          <w:sz w:val="28"/>
        </w:rPr>
        <w:t> </w:t>
      </w:r>
      <w:r>
        <w:rPr>
          <w:i/>
          <w:sz w:val="28"/>
        </w:rPr>
        <w:t>Scandina Journal of Educational Research </w:t>
      </w:r>
      <w:r>
        <w:rPr>
          <w:sz w:val="28"/>
        </w:rPr>
        <w:t>62.3, с. 407—432. DOI: </w:t>
      </w:r>
      <w:hyperlink r:id="rId41">
        <w:r>
          <w:rPr>
            <w:rFonts w:ascii="Courier New" w:hAnsi="Courier New"/>
            <w:color w:val="0000FF"/>
            <w:sz w:val="28"/>
          </w:rPr>
          <w:t>10.1080/00313831.</w:t>
        </w:r>
      </w:hyperlink>
      <w:r>
        <w:rPr>
          <w:rFonts w:ascii="Courier New" w:hAnsi="Courier New"/>
          <w:color w:val="0000FF"/>
          <w:sz w:val="28"/>
        </w:rPr>
        <w:t> </w:t>
      </w:r>
      <w:bookmarkStart w:name="_bookmark55" w:id="76"/>
      <w:bookmarkEnd w:id="76"/>
      <w:r>
        <w:rPr>
          <w:rFonts w:ascii="Courier New" w:hAnsi="Courier New"/>
          <w:color w:val="0000FF"/>
          <w:spacing w:val="-1"/>
          <w:w w:val="102"/>
          <w:sz w:val="28"/>
        </w:rPr>
      </w:r>
      <w:hyperlink r:id="rId41">
        <w:r>
          <w:rPr>
            <w:rFonts w:ascii="Courier New" w:hAnsi="Courier New"/>
            <w:color w:val="0000FF"/>
            <w:spacing w:val="-2"/>
            <w:sz w:val="28"/>
          </w:rPr>
          <w:t>2016.1258665</w:t>
        </w:r>
      </w:hyperlink>
      <w:r>
        <w:rPr>
          <w:spacing w:val="-2"/>
          <w:sz w:val="28"/>
        </w:rPr>
        <w:t>.</w:t>
      </w:r>
    </w:p>
    <w:p>
      <w:pPr>
        <w:pStyle w:val="BodyText"/>
        <w:spacing w:line="420" w:lineRule="auto" w:before="14"/>
        <w:ind w:left="850" w:right="179" w:hanging="709"/>
      </w:pPr>
      <w:r>
        <w:rPr/>
        <w:t>Xia,</w:t>
      </w:r>
      <w:r>
        <w:rPr>
          <w:spacing w:val="-5"/>
        </w:rPr>
        <w:t> </w:t>
      </w:r>
      <w:r>
        <w:rPr/>
        <w:t>Wan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/>
        <w:t>ін.</w:t>
      </w:r>
      <w:r>
        <w:rPr>
          <w:spacing w:val="-5"/>
        </w:rPr>
        <w:t> </w:t>
      </w:r>
      <w:r>
        <w:rPr/>
        <w:t>(2025).</w:t>
      </w:r>
      <w:r>
        <w:rPr>
          <w:spacing w:val="-5"/>
        </w:rPr>
        <w:t> </w:t>
      </w:r>
      <w:r>
        <w:rPr/>
        <w:t>«The</w:t>
      </w:r>
      <w:r>
        <w:rPr>
          <w:spacing w:val="-5"/>
        </w:rPr>
        <w:t> </w:t>
      </w:r>
      <w:r>
        <w:rPr/>
        <w:t>Construction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"Family-School-Society</w:t>
      </w:r>
      <w:r>
        <w:rPr>
          <w:spacing w:val="-5"/>
        </w:rPr>
        <w:t> </w:t>
      </w:r>
      <w:r>
        <w:rPr/>
        <w:t>Linkage"</w:t>
      </w:r>
      <w:r>
        <w:rPr>
          <w:spacing w:val="-5"/>
        </w:rPr>
        <w:t> </w:t>
      </w:r>
      <w:r>
        <w:rPr/>
        <w:t>Inquiry Model for Primary School Science Empowered by AI Agent». В: с. 340—344. </w:t>
      </w:r>
      <w:bookmarkStart w:name="_bookmark56" w:id="77"/>
      <w:bookmarkEnd w:id="77"/>
      <w:r>
        <w:rPr/>
        <w:t>DOI:</w:t>
      </w:r>
      <w:r>
        <w:rPr/>
        <w:t> </w:t>
      </w:r>
      <w:hyperlink r:id="rId42">
        <w:r>
          <w:rPr>
            <w:rFonts w:ascii="Courier New" w:hAnsi="Courier New"/>
            <w:color w:val="0000FF"/>
          </w:rPr>
          <w:t>10.1109/ISET65607.2025.00073</w:t>
        </w:r>
      </w:hyperlink>
      <w:r>
        <w:rPr/>
        <w:t>.</w:t>
      </w:r>
    </w:p>
    <w:p>
      <w:pPr>
        <w:pStyle w:val="BodyText"/>
        <w:spacing w:line="302" w:lineRule="exact"/>
        <w:ind w:left="141"/>
      </w:pPr>
      <w:r>
        <w:rPr/>
        <w:t>Xiao,</w:t>
      </w:r>
      <w:r>
        <w:rPr>
          <w:spacing w:val="-5"/>
        </w:rPr>
        <w:t> </w:t>
      </w:r>
      <w:r>
        <w:rPr/>
        <w:t>Hua</w:t>
      </w:r>
      <w:r>
        <w:rPr>
          <w:spacing w:val="-4"/>
        </w:rPr>
        <w:t> </w:t>
      </w:r>
      <w:r>
        <w:rPr/>
        <w:t>(2025).</w:t>
      </w:r>
      <w:r>
        <w:rPr>
          <w:spacing w:val="-4"/>
        </w:rPr>
        <w:t> </w:t>
      </w:r>
      <w:r>
        <w:rPr/>
        <w:t>«OPTIMIZING</w:t>
      </w:r>
      <w:r>
        <w:rPr>
          <w:spacing w:val="-4"/>
        </w:rPr>
        <w:t> </w:t>
      </w:r>
      <w:r>
        <w:rPr/>
        <w:t>ENGLISH</w:t>
      </w:r>
      <w:r>
        <w:rPr>
          <w:spacing w:val="-4"/>
        </w:rPr>
        <w:t> </w:t>
      </w:r>
      <w:r>
        <w:rPr/>
        <w:t>ACHIEVEMENT:</w:t>
      </w:r>
      <w:r>
        <w:rPr>
          <w:spacing w:val="-4"/>
        </w:rPr>
        <w:t> </w:t>
      </w:r>
      <w:r>
        <w:rPr/>
        <w:t>EXPLORING</w:t>
      </w:r>
      <w:r>
        <w:rPr>
          <w:spacing w:val="-4"/>
        </w:rPr>
        <w:t> </w:t>
      </w:r>
      <w:r>
        <w:rPr>
          <w:spacing w:val="-5"/>
        </w:rPr>
        <w:t>THE</w:t>
      </w:r>
    </w:p>
    <w:p>
      <w:pPr>
        <w:pStyle w:val="BodyText"/>
        <w:spacing w:line="420" w:lineRule="auto" w:before="243"/>
        <w:ind w:left="850"/>
      </w:pPr>
      <w:r>
        <w:rPr/>
        <w:t>IMPACT,</w:t>
      </w:r>
      <w:r>
        <w:rPr>
          <w:spacing w:val="-2"/>
        </w:rPr>
        <w:t> </w:t>
      </w:r>
      <w:r>
        <w:rPr/>
        <w:t>PERCEPTIONS,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CHALLENGES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COOPERATIVE LEARNING</w:t>
      </w:r>
      <w:r>
        <w:rPr>
          <w:spacing w:val="-7"/>
        </w:rPr>
        <w:t> </w:t>
      </w:r>
      <w:r>
        <w:rPr/>
        <w:t>AMONG</w:t>
      </w:r>
      <w:r>
        <w:rPr>
          <w:spacing w:val="-6"/>
        </w:rPr>
        <w:t> </w:t>
      </w:r>
      <w:r>
        <w:rPr/>
        <w:t>RURAL</w:t>
      </w:r>
      <w:r>
        <w:rPr>
          <w:spacing w:val="-7"/>
        </w:rPr>
        <w:t> </w:t>
      </w:r>
      <w:r>
        <w:rPr/>
        <w:t>PRIMARY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CHINA».</w:t>
      </w:r>
    </w:p>
    <w:p>
      <w:pPr>
        <w:spacing w:before="2"/>
        <w:ind w:left="850" w:right="0" w:firstLine="0"/>
        <w:jc w:val="left"/>
        <w:rPr>
          <w:sz w:val="28"/>
        </w:rPr>
      </w:pPr>
      <w:bookmarkStart w:name="_bookmark57" w:id="78"/>
      <w:bookmarkEnd w:id="78"/>
      <w:r>
        <w:rPr/>
      </w:r>
      <w:r>
        <w:rPr>
          <w:sz w:val="28"/>
        </w:rPr>
        <w:t>В:</w:t>
      </w:r>
      <w:r>
        <w:rPr>
          <w:spacing w:val="10"/>
          <w:sz w:val="28"/>
        </w:rPr>
        <w:t> </w:t>
      </w:r>
      <w:r>
        <w:rPr>
          <w:i/>
          <w:sz w:val="28"/>
        </w:rPr>
        <w:t>Journal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Balkan</w:t>
      </w:r>
      <w:r>
        <w:rPr>
          <w:i/>
          <w:spacing w:val="12"/>
          <w:sz w:val="28"/>
        </w:rPr>
        <w:t> </w:t>
      </w:r>
      <w:r>
        <w:rPr>
          <w:i/>
          <w:sz w:val="28"/>
        </w:rPr>
        <w:t>Tribological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Association</w:t>
      </w:r>
      <w:r>
        <w:rPr>
          <w:i/>
          <w:spacing w:val="12"/>
          <w:sz w:val="28"/>
        </w:rPr>
        <w:t> </w:t>
      </w:r>
      <w:r>
        <w:rPr>
          <w:sz w:val="28"/>
        </w:rPr>
        <w:t>31.1,</w:t>
      </w:r>
      <w:r>
        <w:rPr>
          <w:spacing w:val="13"/>
          <w:sz w:val="28"/>
        </w:rPr>
        <w:t> </w:t>
      </w:r>
      <w:r>
        <w:rPr>
          <w:sz w:val="28"/>
        </w:rPr>
        <w:t>с.</w:t>
      </w:r>
      <w:r>
        <w:rPr>
          <w:spacing w:val="13"/>
          <w:sz w:val="28"/>
        </w:rPr>
        <w:t> </w:t>
      </w:r>
      <w:r>
        <w:rPr>
          <w:sz w:val="28"/>
        </w:rPr>
        <w:t>117—</w:t>
      </w:r>
      <w:r>
        <w:rPr>
          <w:spacing w:val="-4"/>
          <w:sz w:val="28"/>
        </w:rPr>
        <w:t>130.</w:t>
      </w:r>
    </w:p>
    <w:p>
      <w:pPr>
        <w:pStyle w:val="BodyText"/>
        <w:spacing w:before="243"/>
        <w:ind w:left="141"/>
      </w:pPr>
      <w:r>
        <w:rPr/>
        <w:t>Xu,</w:t>
      </w:r>
      <w:r>
        <w:rPr>
          <w:spacing w:val="-10"/>
        </w:rPr>
        <w:t> </w:t>
      </w:r>
      <w:r>
        <w:rPr/>
        <w:t>Ying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ін.</w:t>
      </w:r>
      <w:r>
        <w:rPr>
          <w:spacing w:val="-10"/>
        </w:rPr>
        <w:t> </w:t>
      </w:r>
      <w:r>
        <w:rPr/>
        <w:t>(2026).</w:t>
      </w:r>
      <w:r>
        <w:rPr>
          <w:spacing w:val="-10"/>
        </w:rPr>
        <w:t> </w:t>
      </w:r>
      <w:r>
        <w:rPr/>
        <w:t>«Applying</w:t>
      </w:r>
      <w:r>
        <w:rPr>
          <w:spacing w:val="-10"/>
        </w:rPr>
        <w:t> </w:t>
      </w:r>
      <w:r>
        <w:rPr/>
        <w:t>Inquiry-based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(IBL)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Science</w:t>
      </w:r>
      <w:r>
        <w:rPr>
          <w:spacing w:val="-10"/>
        </w:rPr>
        <w:t> </w:t>
      </w:r>
      <w:r>
        <w:rPr>
          <w:spacing w:val="-2"/>
        </w:rPr>
        <w:t>Education</w:t>
      </w:r>
    </w:p>
    <w:p>
      <w:pPr>
        <w:spacing w:line="420" w:lineRule="auto" w:before="243"/>
        <w:ind w:left="850" w:right="0" w:firstLine="0"/>
        <w:jc w:val="left"/>
        <w:rPr>
          <w:sz w:val="28"/>
        </w:rPr>
      </w:pP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Promote</w:t>
      </w:r>
      <w:r>
        <w:rPr>
          <w:spacing w:val="-2"/>
          <w:sz w:val="28"/>
        </w:rPr>
        <w:t> </w:t>
      </w:r>
      <w:r>
        <w:rPr>
          <w:sz w:val="28"/>
        </w:rPr>
        <w:t>Students’</w:t>
      </w:r>
      <w:r>
        <w:rPr>
          <w:spacing w:val="-2"/>
          <w:sz w:val="28"/>
        </w:rPr>
        <w:t> </w:t>
      </w:r>
      <w:r>
        <w:rPr>
          <w:sz w:val="28"/>
        </w:rPr>
        <w:t>Engagement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Learning</w:t>
      </w:r>
      <w:r>
        <w:rPr>
          <w:spacing w:val="-2"/>
          <w:sz w:val="28"/>
        </w:rPr>
        <w:t> </w:t>
      </w:r>
      <w:r>
        <w:rPr>
          <w:sz w:val="28"/>
        </w:rPr>
        <w:t>Performance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Blended</w:t>
      </w:r>
      <w:r>
        <w:rPr>
          <w:spacing w:val="-2"/>
          <w:sz w:val="28"/>
        </w:rPr>
        <w:t> </w:t>
      </w:r>
      <w:r>
        <w:rPr>
          <w:sz w:val="28"/>
        </w:rPr>
        <w:t>Synchrono Learning Environment: A Quasi-Experimental Study». В: </w:t>
      </w:r>
      <w:r>
        <w:rPr>
          <w:i/>
          <w:sz w:val="28"/>
        </w:rPr>
        <w:t>Journal of Science</w:t>
      </w:r>
      <w:r>
        <w:rPr>
          <w:i/>
          <w:spacing w:val="80"/>
          <w:sz w:val="28"/>
        </w:rPr>
        <w:t> </w:t>
      </w:r>
      <w:bookmarkStart w:name="_bookmark58" w:id="79"/>
      <w:bookmarkEnd w:id="79"/>
      <w:r>
        <w:rPr>
          <w:i/>
          <w:sz w:val="28"/>
        </w:rPr>
        <w:t>Education</w:t>
      </w:r>
      <w:r>
        <w:rPr>
          <w:i/>
          <w:sz w:val="28"/>
        </w:rPr>
        <w:t> and Technology</w:t>
      </w:r>
      <w:r>
        <w:rPr>
          <w:sz w:val="28"/>
        </w:rPr>
        <w:t>. DOI: </w:t>
      </w:r>
      <w:hyperlink r:id="rId43">
        <w:r>
          <w:rPr>
            <w:rFonts w:ascii="Courier New" w:hAnsi="Courier New"/>
            <w:color w:val="0000FF"/>
            <w:sz w:val="28"/>
          </w:rPr>
          <w:t>10.1007/s10956-026-10305-9</w:t>
        </w:r>
      </w:hyperlink>
      <w:r>
        <w:rPr>
          <w:sz w:val="28"/>
        </w:rPr>
        <w:t>.</w:t>
      </w:r>
    </w:p>
    <w:p>
      <w:pPr>
        <w:pStyle w:val="BodyText"/>
        <w:spacing w:line="302" w:lineRule="exact"/>
        <w:ind w:left="141"/>
      </w:pPr>
      <w:r>
        <w:rPr/>
        <w:t>Zagni,</w:t>
      </w:r>
      <w:r>
        <w:rPr>
          <w:spacing w:val="41"/>
        </w:rPr>
        <w:t> </w:t>
      </w:r>
      <w:r>
        <w:rPr/>
        <w:t>Benedetta</w:t>
      </w:r>
      <w:r>
        <w:rPr>
          <w:spacing w:val="43"/>
        </w:rPr>
        <w:t> </w:t>
      </w:r>
      <w:r>
        <w:rPr/>
        <w:t>та</w:t>
      </w:r>
      <w:r>
        <w:rPr>
          <w:spacing w:val="43"/>
        </w:rPr>
        <w:t> </w:t>
      </w:r>
      <w:r>
        <w:rPr/>
        <w:t>ін.</w:t>
      </w:r>
      <w:r>
        <w:rPr>
          <w:spacing w:val="43"/>
        </w:rPr>
        <w:t> </w:t>
      </w:r>
      <w:r>
        <w:rPr/>
        <w:t>(2025).</w:t>
      </w:r>
      <w:r>
        <w:rPr>
          <w:spacing w:val="42"/>
        </w:rPr>
        <w:t> </w:t>
      </w:r>
      <w:r>
        <w:rPr/>
        <w:t>«Advancing</w:t>
      </w:r>
      <w:r>
        <w:rPr>
          <w:spacing w:val="43"/>
        </w:rPr>
        <w:t> </w:t>
      </w:r>
      <w:r>
        <w:rPr/>
        <w:t>Social</w:t>
      </w:r>
      <w:r>
        <w:rPr>
          <w:spacing w:val="42"/>
        </w:rPr>
        <w:t> </w:t>
      </w:r>
      <w:r>
        <w:rPr/>
        <w:t>and</w:t>
      </w:r>
      <w:r>
        <w:rPr>
          <w:spacing w:val="43"/>
        </w:rPr>
        <w:t> </w:t>
      </w:r>
      <w:r>
        <w:rPr/>
        <w:t>Emotional</w:t>
      </w:r>
      <w:r>
        <w:rPr>
          <w:spacing w:val="42"/>
        </w:rPr>
        <w:t> </w:t>
      </w:r>
      <w:r>
        <w:rPr/>
        <w:t>Skills</w:t>
      </w:r>
      <w:r>
        <w:rPr>
          <w:spacing w:val="42"/>
        </w:rPr>
        <w:t> </w:t>
      </w:r>
      <w:r>
        <w:rPr>
          <w:spacing w:val="-2"/>
        </w:rPr>
        <w:t>Through</w:t>
      </w:r>
    </w:p>
    <w:p>
      <w:pPr>
        <w:pStyle w:val="BodyText"/>
        <w:spacing w:before="242"/>
        <w:ind w:left="841"/>
      </w:pPr>
      <w:r>
        <w:rPr/>
        <w:t>Tech-Supported</w:t>
      </w:r>
      <w:r>
        <w:rPr>
          <w:spacing w:val="61"/>
        </w:rPr>
        <w:t> </w:t>
      </w:r>
      <w:r>
        <w:rPr/>
        <w:t>Cooperative</w:t>
      </w:r>
      <w:r>
        <w:rPr>
          <w:spacing w:val="62"/>
        </w:rPr>
        <w:t> </w:t>
      </w:r>
      <w:r>
        <w:rPr/>
        <w:t>Learning</w:t>
      </w:r>
      <w:r>
        <w:rPr>
          <w:spacing w:val="61"/>
        </w:rPr>
        <w:t> </w:t>
      </w:r>
      <w:r>
        <w:rPr/>
        <w:t>in</w:t>
      </w:r>
      <w:r>
        <w:rPr>
          <w:spacing w:val="62"/>
        </w:rPr>
        <w:t> </w:t>
      </w:r>
      <w:r>
        <w:rPr/>
        <w:t>Primary</w:t>
      </w:r>
      <w:r>
        <w:rPr>
          <w:spacing w:val="61"/>
        </w:rPr>
        <w:t> </w:t>
      </w:r>
      <w:r>
        <w:rPr/>
        <w:t>and</w:t>
      </w:r>
      <w:r>
        <w:rPr>
          <w:spacing w:val="62"/>
        </w:rPr>
        <w:t> </w:t>
      </w:r>
      <w:r>
        <w:rPr/>
        <w:t>Middle</w:t>
      </w:r>
      <w:r>
        <w:rPr>
          <w:spacing w:val="61"/>
        </w:rPr>
        <w:t> </w:t>
      </w:r>
      <w:r>
        <w:rPr/>
        <w:t>Schools».</w:t>
      </w:r>
      <w:r>
        <w:rPr>
          <w:spacing w:val="62"/>
        </w:rPr>
        <w:t> </w:t>
      </w:r>
      <w:r>
        <w:rPr>
          <w:spacing w:val="-5"/>
        </w:rPr>
        <w:t>В:</w:t>
      </w:r>
    </w:p>
    <w:p>
      <w:pPr>
        <w:spacing w:before="243"/>
        <w:ind w:left="850" w:right="0" w:firstLine="0"/>
        <w:jc w:val="left"/>
        <w:rPr>
          <w:sz w:val="28"/>
        </w:rPr>
      </w:pPr>
      <w:bookmarkStart w:name="_bookmark59" w:id="80"/>
      <w:bookmarkEnd w:id="80"/>
      <w:r>
        <w:rPr/>
      </w:r>
      <w:r>
        <w:rPr>
          <w:i/>
          <w:sz w:val="28"/>
        </w:rPr>
        <w:t>European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Journal</w:t>
      </w:r>
      <w:r>
        <w:rPr>
          <w:i/>
          <w:spacing w:val="1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14"/>
          <w:sz w:val="28"/>
        </w:rPr>
        <w:t> </w:t>
      </w:r>
      <w:r>
        <w:rPr>
          <w:i/>
          <w:sz w:val="28"/>
        </w:rPr>
        <w:t>Education</w:t>
      </w:r>
      <w:r>
        <w:rPr>
          <w:i/>
          <w:spacing w:val="14"/>
          <w:sz w:val="28"/>
        </w:rPr>
        <w:t> </w:t>
      </w:r>
      <w:r>
        <w:rPr>
          <w:sz w:val="28"/>
        </w:rPr>
        <w:t>60.3.</w:t>
      </w:r>
      <w:r>
        <w:rPr>
          <w:spacing w:val="13"/>
          <w:sz w:val="28"/>
        </w:rPr>
        <w:t> </w:t>
      </w:r>
      <w:r>
        <w:rPr>
          <w:sz w:val="28"/>
        </w:rPr>
        <w:t>DOI:</w:t>
      </w:r>
      <w:r>
        <w:rPr>
          <w:spacing w:val="14"/>
          <w:sz w:val="28"/>
        </w:rPr>
        <w:t> </w:t>
      </w:r>
      <w:hyperlink r:id="rId44">
        <w:r>
          <w:rPr>
            <w:rFonts w:ascii="Courier New"/>
            <w:color w:val="0000FF"/>
            <w:spacing w:val="-2"/>
            <w:sz w:val="28"/>
          </w:rPr>
          <w:t>10.1111/ejed.70166</w:t>
        </w:r>
      </w:hyperlink>
      <w:r>
        <w:rPr>
          <w:spacing w:val="-2"/>
          <w:sz w:val="28"/>
        </w:rPr>
        <w:t>.</w:t>
      </w:r>
    </w:p>
    <w:p>
      <w:pPr>
        <w:pStyle w:val="BodyText"/>
        <w:spacing w:line="420" w:lineRule="auto" w:before="219"/>
        <w:ind w:left="850" w:right="179" w:hanging="709"/>
        <w:rPr>
          <w:i/>
        </w:rPr>
      </w:pPr>
      <w:r>
        <w:rPr/>
        <w:t>Zeng,</w:t>
      </w:r>
      <w:r>
        <w:rPr>
          <w:spacing w:val="-6"/>
        </w:rPr>
        <w:t> </w:t>
      </w:r>
      <w:r>
        <w:rPr/>
        <w:t>Qi</w:t>
      </w:r>
      <w:r>
        <w:rPr>
          <w:spacing w:val="-6"/>
        </w:rPr>
        <w:t> </w:t>
      </w:r>
      <w:r>
        <w:rPr/>
        <w:t>та</w:t>
      </w:r>
      <w:r>
        <w:rPr>
          <w:spacing w:val="-6"/>
        </w:rPr>
        <w:t> </w:t>
      </w:r>
      <w:r>
        <w:rPr/>
        <w:t>ін.</w:t>
      </w:r>
      <w:r>
        <w:rPr>
          <w:spacing w:val="-6"/>
        </w:rPr>
        <w:t> </w:t>
      </w:r>
      <w:r>
        <w:rPr/>
        <w:t>(2025).</w:t>
      </w:r>
      <w:r>
        <w:rPr>
          <w:spacing w:val="-6"/>
        </w:rPr>
        <w:t> </w:t>
      </w:r>
      <w:r>
        <w:rPr/>
        <w:t>«The</w:t>
      </w:r>
      <w:r>
        <w:rPr>
          <w:spacing w:val="-6"/>
        </w:rPr>
        <w:t> </w:t>
      </w:r>
      <w:r>
        <w:rPr/>
        <w:t>influence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cooperative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programme on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interaction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primary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China».</w:t>
      </w:r>
      <w:r>
        <w:rPr>
          <w:spacing w:val="40"/>
        </w:rPr>
        <w:t> </w:t>
      </w:r>
      <w:r>
        <w:rPr/>
        <w:t>В:</w:t>
      </w:r>
      <w:r>
        <w:rPr>
          <w:spacing w:val="40"/>
        </w:rPr>
        <w:t> </w:t>
      </w:r>
      <w:r>
        <w:rPr>
          <w:i/>
        </w:rPr>
        <w:t>Educational</w:t>
      </w:r>
    </w:p>
    <w:p>
      <w:pPr>
        <w:pStyle w:val="BodyText"/>
        <w:spacing w:after="0" w:line="420" w:lineRule="auto"/>
        <w:rPr>
          <w:i/>
        </w:rPr>
        <w:sectPr>
          <w:pgSz w:w="11910" w:h="16840"/>
          <w:pgMar w:header="338" w:footer="0" w:top="940" w:bottom="280" w:left="1559" w:right="0"/>
        </w:sectPr>
      </w:pPr>
    </w:p>
    <w:p>
      <w:pPr>
        <w:spacing w:before="195"/>
        <w:ind w:left="850" w:right="0" w:firstLine="0"/>
        <w:jc w:val="both"/>
        <w:rPr>
          <w:rFonts w:ascii="Courier New" w:hAnsi="Courier New"/>
          <w:sz w:val="28"/>
        </w:rPr>
      </w:pPr>
      <w:r>
        <w:rPr>
          <w:i/>
          <w:sz w:val="28"/>
        </w:rPr>
        <w:t>Psychology</w:t>
      </w:r>
      <w:r>
        <w:rPr>
          <w:i/>
          <w:spacing w:val="54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54"/>
          <w:sz w:val="28"/>
        </w:rPr>
        <w:t> </w:t>
      </w:r>
      <w:r>
        <w:rPr>
          <w:i/>
          <w:sz w:val="28"/>
        </w:rPr>
        <w:t>Practice</w:t>
      </w:r>
      <w:r>
        <w:rPr>
          <w:i/>
          <w:spacing w:val="54"/>
          <w:sz w:val="28"/>
        </w:rPr>
        <w:t> </w:t>
      </w:r>
      <w:r>
        <w:rPr>
          <w:sz w:val="28"/>
        </w:rPr>
        <w:t>41.3,</w:t>
      </w:r>
      <w:r>
        <w:rPr>
          <w:spacing w:val="55"/>
          <w:sz w:val="28"/>
        </w:rPr>
        <w:t> </w:t>
      </w:r>
      <w:r>
        <w:rPr>
          <w:sz w:val="28"/>
        </w:rPr>
        <w:t>с.</w:t>
      </w:r>
      <w:r>
        <w:rPr>
          <w:spacing w:val="54"/>
          <w:sz w:val="28"/>
        </w:rPr>
        <w:t> </w:t>
      </w:r>
      <w:r>
        <w:rPr>
          <w:sz w:val="28"/>
        </w:rPr>
        <w:t>317—331.</w:t>
      </w:r>
      <w:r>
        <w:rPr>
          <w:spacing w:val="55"/>
          <w:sz w:val="28"/>
        </w:rPr>
        <w:t> </w:t>
      </w:r>
      <w:r>
        <w:rPr>
          <w:sz w:val="28"/>
        </w:rPr>
        <w:t>DOI:</w:t>
      </w:r>
      <w:r>
        <w:rPr>
          <w:spacing w:val="55"/>
          <w:sz w:val="28"/>
        </w:rPr>
        <w:t> </w:t>
      </w:r>
      <w:hyperlink r:id="rId45">
        <w:r>
          <w:rPr>
            <w:rFonts w:ascii="Courier New" w:hAnsi="Courier New"/>
            <w:color w:val="0000FF"/>
            <w:sz w:val="28"/>
          </w:rPr>
          <w:t>10</w:t>
        </w:r>
        <w:r>
          <w:rPr>
            <w:rFonts w:ascii="Courier New" w:hAnsi="Courier New"/>
            <w:color w:val="0000FF"/>
            <w:spacing w:val="-111"/>
            <w:sz w:val="28"/>
          </w:rPr>
          <w:t> </w:t>
        </w:r>
        <w:r>
          <w:rPr>
            <w:rFonts w:ascii="Courier New" w:hAnsi="Courier New"/>
            <w:color w:val="0000FF"/>
            <w:sz w:val="28"/>
          </w:rPr>
          <w:t>.</w:t>
        </w:r>
        <w:r>
          <w:rPr>
            <w:rFonts w:ascii="Courier New" w:hAnsi="Courier New"/>
            <w:color w:val="0000FF"/>
            <w:spacing w:val="-111"/>
            <w:sz w:val="28"/>
          </w:rPr>
          <w:t> </w:t>
        </w:r>
        <w:r>
          <w:rPr>
            <w:rFonts w:ascii="Courier New" w:hAnsi="Courier New"/>
            <w:color w:val="0000FF"/>
            <w:sz w:val="28"/>
          </w:rPr>
          <w:t>1080</w:t>
        </w:r>
        <w:r>
          <w:rPr>
            <w:rFonts w:ascii="Courier New" w:hAnsi="Courier New"/>
            <w:color w:val="0000FF"/>
            <w:spacing w:val="-111"/>
            <w:sz w:val="28"/>
          </w:rPr>
          <w:t> </w:t>
        </w:r>
        <w:r>
          <w:rPr>
            <w:rFonts w:ascii="Courier New" w:hAnsi="Courier New"/>
            <w:color w:val="0000FF"/>
            <w:sz w:val="28"/>
          </w:rPr>
          <w:t>/</w:t>
        </w:r>
        <w:r>
          <w:rPr>
            <w:rFonts w:ascii="Courier New" w:hAnsi="Courier New"/>
            <w:color w:val="0000FF"/>
            <w:spacing w:val="-111"/>
            <w:sz w:val="28"/>
          </w:rPr>
          <w:t> </w:t>
        </w:r>
        <w:r>
          <w:rPr>
            <w:rFonts w:ascii="Courier New" w:hAnsi="Courier New"/>
            <w:color w:val="0000FF"/>
            <w:sz w:val="28"/>
          </w:rPr>
          <w:t>02667363</w:t>
        </w:r>
        <w:r>
          <w:rPr>
            <w:rFonts w:ascii="Courier New" w:hAnsi="Courier New"/>
            <w:color w:val="0000FF"/>
            <w:spacing w:val="-111"/>
            <w:sz w:val="28"/>
          </w:rPr>
          <w:t> </w:t>
        </w:r>
        <w:r>
          <w:rPr>
            <w:rFonts w:ascii="Courier New" w:hAnsi="Courier New"/>
            <w:color w:val="0000FF"/>
            <w:spacing w:val="-10"/>
            <w:sz w:val="28"/>
          </w:rPr>
          <w:t>.</w:t>
        </w:r>
      </w:hyperlink>
    </w:p>
    <w:p>
      <w:pPr>
        <w:pStyle w:val="BodyText"/>
        <w:spacing w:before="220"/>
        <w:ind w:left="850"/>
      </w:pPr>
      <w:bookmarkStart w:name="_bookmark60" w:id="81"/>
      <w:bookmarkEnd w:id="81"/>
      <w:r>
        <w:rPr/>
      </w:r>
      <w:hyperlink r:id="rId45">
        <w:r>
          <w:rPr>
            <w:rFonts w:ascii="Courier New"/>
            <w:color w:val="0000FF"/>
            <w:spacing w:val="-2"/>
          </w:rPr>
          <w:t>2025.2482938</w:t>
        </w:r>
      </w:hyperlink>
      <w:r>
        <w:rPr>
          <w:spacing w:val="-2"/>
        </w:rPr>
        <w:t>.</w:t>
      </w:r>
    </w:p>
    <w:p>
      <w:pPr>
        <w:spacing w:line="420" w:lineRule="auto" w:before="219"/>
        <w:ind w:left="850" w:right="522" w:hanging="709"/>
        <w:jc w:val="both"/>
        <w:rPr>
          <w:sz w:val="28"/>
        </w:rPr>
      </w:pPr>
      <w:r>
        <w:rPr>
          <w:sz w:val="28"/>
        </w:rPr>
        <w:t>Zhang,</w:t>
      </w:r>
      <w:r>
        <w:rPr>
          <w:spacing w:val="-4"/>
          <w:sz w:val="28"/>
        </w:rPr>
        <w:t> </w:t>
      </w:r>
      <w:r>
        <w:rPr>
          <w:sz w:val="28"/>
        </w:rPr>
        <w:t>Li,</w:t>
      </w:r>
      <w:r>
        <w:rPr>
          <w:spacing w:val="-4"/>
          <w:sz w:val="28"/>
        </w:rPr>
        <w:t> </w:t>
      </w:r>
      <w:r>
        <w:rPr>
          <w:sz w:val="28"/>
        </w:rPr>
        <w:t>YanLong</w:t>
      </w:r>
      <w:r>
        <w:rPr>
          <w:spacing w:val="-4"/>
          <w:sz w:val="28"/>
        </w:rPr>
        <w:t> </w:t>
      </w:r>
      <w:r>
        <w:rPr>
          <w:sz w:val="28"/>
        </w:rPr>
        <w:t>Lin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Pey-Tee</w:t>
      </w:r>
      <w:r>
        <w:rPr>
          <w:spacing w:val="-4"/>
          <w:sz w:val="28"/>
        </w:rPr>
        <w:t> </w:t>
      </w:r>
      <w:r>
        <w:rPr>
          <w:sz w:val="28"/>
        </w:rPr>
        <w:t>Oon</w:t>
      </w:r>
      <w:r>
        <w:rPr>
          <w:spacing w:val="-4"/>
          <w:sz w:val="28"/>
        </w:rPr>
        <w:t> </w:t>
      </w:r>
      <w:r>
        <w:rPr>
          <w:sz w:val="28"/>
        </w:rPr>
        <w:t>(2025).</w:t>
      </w:r>
      <w:r>
        <w:rPr>
          <w:spacing w:val="-4"/>
          <w:sz w:val="28"/>
        </w:rPr>
        <w:t> </w:t>
      </w:r>
      <w:r>
        <w:rPr>
          <w:sz w:val="28"/>
        </w:rPr>
        <w:t>«The</w:t>
      </w:r>
      <w:r>
        <w:rPr>
          <w:spacing w:val="-4"/>
          <w:sz w:val="28"/>
        </w:rPr>
        <w:t> </w:t>
      </w:r>
      <w:r>
        <w:rPr>
          <w:sz w:val="28"/>
        </w:rPr>
        <w:t>implementation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engineering design-based STEM learning and its impact on primary students’ scientific creativity».</w:t>
      </w:r>
      <w:r>
        <w:rPr>
          <w:spacing w:val="-7"/>
          <w:sz w:val="28"/>
        </w:rPr>
        <w:t> </w:t>
      </w:r>
      <w:r>
        <w:rPr>
          <w:sz w:val="28"/>
        </w:rPr>
        <w:t>В:</w:t>
      </w:r>
      <w:r>
        <w:rPr>
          <w:spacing w:val="-6"/>
          <w:sz w:val="28"/>
        </w:rPr>
        <w:t> </w:t>
      </w:r>
      <w:r>
        <w:rPr>
          <w:i/>
          <w:sz w:val="28"/>
        </w:rPr>
        <w:t>Research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Science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Technological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Education</w:t>
      </w:r>
      <w:r>
        <w:rPr>
          <w:i/>
          <w:spacing w:val="-7"/>
          <w:sz w:val="28"/>
        </w:rPr>
        <w:t> </w:t>
      </w:r>
      <w:r>
        <w:rPr>
          <w:sz w:val="28"/>
        </w:rPr>
        <w:t>43.2,</w:t>
      </w:r>
      <w:r>
        <w:rPr>
          <w:spacing w:val="-6"/>
          <w:sz w:val="28"/>
        </w:rPr>
        <w:t> </w:t>
      </w:r>
      <w:r>
        <w:rPr>
          <w:sz w:val="28"/>
        </w:rPr>
        <w:t>с.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568—</w:t>
      </w:r>
    </w:p>
    <w:p>
      <w:pPr>
        <w:pStyle w:val="BodyText"/>
        <w:spacing w:before="3"/>
        <w:ind w:left="850"/>
      </w:pPr>
      <w:bookmarkStart w:name="_bookmark61" w:id="82"/>
      <w:bookmarkEnd w:id="82"/>
      <w:r>
        <w:rPr/>
      </w:r>
      <w:r>
        <w:rPr/>
        <w:t>588.</w:t>
      </w:r>
      <w:r>
        <w:rPr>
          <w:spacing w:val="11"/>
        </w:rPr>
        <w:t> </w:t>
      </w:r>
      <w:r>
        <w:rPr/>
        <w:t>DOI:</w:t>
      </w:r>
      <w:r>
        <w:rPr>
          <w:spacing w:val="12"/>
        </w:rPr>
        <w:t> </w:t>
      </w:r>
      <w:hyperlink r:id="rId46">
        <w:r>
          <w:rPr>
            <w:rFonts w:ascii="Courier New"/>
            <w:color w:val="0000FF"/>
            <w:spacing w:val="-2"/>
          </w:rPr>
          <w:t>10.1080/02635143.2024.2309907</w:t>
        </w:r>
      </w:hyperlink>
      <w:r>
        <w:rPr>
          <w:spacing w:val="-2"/>
        </w:rPr>
        <w:t>.</w:t>
      </w:r>
    </w:p>
    <w:p>
      <w:pPr>
        <w:pStyle w:val="BodyText"/>
        <w:spacing w:line="420" w:lineRule="auto" w:before="220"/>
        <w:ind w:left="850" w:right="514" w:hanging="709"/>
        <w:jc w:val="both"/>
      </w:pPr>
      <w:r>
        <w:rPr/>
        <w:t>Zuñiga-Quispe, Roxana та Milton Gonzales-Macavilca (2025). «Enhancing Inquiry and Scientific Literacy in Second Graders: A Systematization of Experiences». В: </w:t>
      </w:r>
      <w:r>
        <w:rPr>
          <w:i/>
        </w:rPr>
        <w:t>Lecture Notes in Networks and Systems </w:t>
      </w:r>
      <w:r>
        <w:rPr/>
        <w:t>1348 LNNS, с. 365—375. DOI: </w:t>
      </w:r>
      <w:bookmarkStart w:name="_bookmark62" w:id="83"/>
      <w:bookmarkEnd w:id="83"/>
      <w:r>
        <w:rPr>
          <w:w w:val="102"/>
        </w:rPr>
      </w:r>
      <w:hyperlink r:id="rId47">
        <w:r>
          <w:rPr>
            <w:rFonts w:ascii="Courier New" w:hAnsi="Courier New"/>
            <w:color w:val="0000FF"/>
            <w:spacing w:val="-2"/>
          </w:rPr>
          <w:t>10.1007/978-3-031-87701-8_26</w:t>
        </w:r>
      </w:hyperlink>
      <w:r>
        <w:rPr>
          <w:spacing w:val="-2"/>
        </w:rPr>
        <w:t>.</w:t>
      </w:r>
    </w:p>
    <w:p>
      <w:pPr>
        <w:spacing w:line="303" w:lineRule="exact" w:before="0"/>
        <w:ind w:left="141" w:right="0" w:firstLine="0"/>
        <w:jc w:val="both"/>
        <w:rPr>
          <w:sz w:val="28"/>
        </w:rPr>
      </w:pPr>
      <w:r>
        <w:rPr>
          <w:sz w:val="28"/>
        </w:rPr>
        <w:t>Бібік,</w:t>
      </w:r>
      <w:r>
        <w:rPr>
          <w:spacing w:val="-8"/>
          <w:sz w:val="28"/>
        </w:rPr>
        <w:t> </w:t>
      </w:r>
      <w:r>
        <w:rPr>
          <w:sz w:val="28"/>
        </w:rPr>
        <w:t>Н.</w:t>
      </w:r>
      <w:r>
        <w:rPr>
          <w:spacing w:val="-8"/>
          <w:sz w:val="28"/>
        </w:rPr>
        <w:t> </w:t>
      </w:r>
      <w:r>
        <w:rPr>
          <w:sz w:val="28"/>
        </w:rPr>
        <w:t>М.</w:t>
      </w:r>
      <w:r>
        <w:rPr>
          <w:spacing w:val="-8"/>
          <w:sz w:val="28"/>
        </w:rPr>
        <w:t> </w:t>
      </w:r>
      <w:r>
        <w:rPr>
          <w:sz w:val="28"/>
        </w:rPr>
        <w:t>(2017).</w:t>
      </w:r>
      <w:r>
        <w:rPr>
          <w:spacing w:val="-8"/>
          <w:sz w:val="28"/>
        </w:rPr>
        <w:t> </w:t>
      </w:r>
      <w:r>
        <w:rPr>
          <w:i/>
          <w:sz w:val="28"/>
        </w:rPr>
        <w:t>Нова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українська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школа: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порадник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для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вчителя</w:t>
      </w:r>
      <w:r>
        <w:rPr>
          <w:sz w:val="28"/>
        </w:rPr>
        <w:t>.</w:t>
      </w:r>
      <w:r>
        <w:rPr>
          <w:spacing w:val="-7"/>
          <w:sz w:val="28"/>
        </w:rPr>
        <w:t> </w:t>
      </w:r>
      <w:r>
        <w:rPr>
          <w:sz w:val="28"/>
        </w:rPr>
        <w:t>Київ: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Плеяди,</w:t>
      </w:r>
    </w:p>
    <w:p>
      <w:pPr>
        <w:pStyle w:val="BodyText"/>
        <w:spacing w:before="242"/>
        <w:ind w:left="850"/>
        <w:jc w:val="both"/>
      </w:pPr>
      <w:bookmarkStart w:name="_bookmark63" w:id="84"/>
      <w:bookmarkEnd w:id="84"/>
      <w:r>
        <w:rPr/>
      </w:r>
      <w:r>
        <w:rPr/>
        <w:t>с.</w:t>
      </w:r>
      <w:r>
        <w:rPr>
          <w:spacing w:val="4"/>
        </w:rPr>
        <w:t> </w:t>
      </w:r>
      <w:r>
        <w:rPr>
          <w:spacing w:val="-4"/>
        </w:rPr>
        <w:t>206.</w:t>
      </w:r>
    </w:p>
    <w:p>
      <w:pPr>
        <w:spacing w:before="243"/>
        <w:ind w:left="141" w:right="0" w:firstLine="0"/>
        <w:jc w:val="both"/>
        <w:rPr>
          <w:sz w:val="28"/>
        </w:rPr>
      </w:pPr>
      <w:r>
        <w:rPr>
          <w:sz w:val="28"/>
        </w:rPr>
        <w:t>Паламарчук,</w:t>
      </w:r>
      <w:r>
        <w:rPr>
          <w:spacing w:val="9"/>
          <w:sz w:val="28"/>
        </w:rPr>
        <w:t> </w:t>
      </w:r>
      <w:r>
        <w:rPr>
          <w:sz w:val="28"/>
        </w:rPr>
        <w:t>В.</w:t>
      </w:r>
      <w:r>
        <w:rPr>
          <w:spacing w:val="12"/>
          <w:sz w:val="28"/>
        </w:rPr>
        <w:t> </w:t>
      </w:r>
      <w:r>
        <w:rPr>
          <w:sz w:val="28"/>
        </w:rPr>
        <w:t>Ф.</w:t>
      </w:r>
      <w:r>
        <w:rPr>
          <w:spacing w:val="10"/>
          <w:sz w:val="28"/>
        </w:rPr>
        <w:t> </w:t>
      </w:r>
      <w:r>
        <w:rPr>
          <w:sz w:val="28"/>
        </w:rPr>
        <w:t>(2000).</w:t>
      </w:r>
      <w:r>
        <w:rPr>
          <w:spacing w:val="10"/>
          <w:sz w:val="28"/>
        </w:rPr>
        <w:t> </w:t>
      </w:r>
      <w:r>
        <w:rPr>
          <w:i/>
          <w:sz w:val="28"/>
        </w:rPr>
        <w:t>Як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виростити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інтелектуала</w:t>
      </w:r>
      <w:r>
        <w:rPr>
          <w:sz w:val="28"/>
        </w:rPr>
        <w:t>.</w:t>
      </w:r>
      <w:r>
        <w:rPr>
          <w:spacing w:val="10"/>
          <w:sz w:val="28"/>
        </w:rPr>
        <w:t> </w:t>
      </w:r>
      <w:r>
        <w:rPr>
          <w:sz w:val="28"/>
        </w:rPr>
        <w:t>Тернопіль: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Товариство</w:t>
      </w:r>
    </w:p>
    <w:p>
      <w:pPr>
        <w:pStyle w:val="BodyText"/>
        <w:spacing w:before="243"/>
        <w:ind w:left="821"/>
        <w:jc w:val="both"/>
      </w:pPr>
      <w:bookmarkStart w:name="_bookmark64" w:id="85"/>
      <w:bookmarkEnd w:id="85"/>
      <w:r>
        <w:rPr/>
      </w:r>
      <w:r>
        <w:rPr/>
        <w:t>«Знання»</w:t>
      </w:r>
      <w:r>
        <w:rPr>
          <w:spacing w:val="8"/>
        </w:rPr>
        <w:t> </w:t>
      </w:r>
      <w:r>
        <w:rPr/>
        <w:t>України,</w:t>
      </w:r>
      <w:r>
        <w:rPr>
          <w:spacing w:val="8"/>
        </w:rPr>
        <w:t> </w:t>
      </w:r>
      <w:r>
        <w:rPr/>
        <w:t>с.</w:t>
      </w:r>
      <w:r>
        <w:rPr>
          <w:spacing w:val="9"/>
        </w:rPr>
        <w:t> </w:t>
      </w:r>
      <w:r>
        <w:rPr>
          <w:spacing w:val="-4"/>
        </w:rPr>
        <w:t>152.</w:t>
      </w:r>
    </w:p>
    <w:p>
      <w:pPr>
        <w:spacing w:line="420" w:lineRule="auto" w:before="242"/>
        <w:ind w:left="850" w:right="516" w:hanging="709"/>
        <w:jc w:val="both"/>
        <w:rPr>
          <w:sz w:val="28"/>
        </w:rPr>
      </w:pPr>
      <w:r>
        <w:rPr>
          <w:sz w:val="28"/>
        </w:rPr>
        <w:t>Пометун, О. І. та Л. В. Пироженко (2004). </w:t>
      </w:r>
      <w:r>
        <w:rPr>
          <w:i/>
          <w:sz w:val="28"/>
        </w:rPr>
        <w:t>Сучасний урок. Інтерактивні техно- </w:t>
      </w:r>
      <w:bookmarkStart w:name="_bookmark65" w:id="86"/>
      <w:bookmarkEnd w:id="86"/>
      <w:r>
        <w:rPr>
          <w:i/>
          <w:sz w:val="28"/>
        </w:rPr>
        <w:t>л</w:t>
      </w:r>
      <w:r>
        <w:rPr>
          <w:i/>
          <w:sz w:val="28"/>
        </w:rPr>
        <w:t>огії навчання</w:t>
      </w:r>
      <w:r>
        <w:rPr>
          <w:sz w:val="28"/>
        </w:rPr>
        <w:t>. Київ: А. С. К., с. 192.</w:t>
      </w:r>
    </w:p>
    <w:p>
      <w:pPr>
        <w:spacing w:line="420" w:lineRule="auto" w:before="3"/>
        <w:ind w:left="850" w:right="516" w:hanging="709"/>
        <w:jc w:val="both"/>
        <w:rPr>
          <w:sz w:val="28"/>
        </w:rPr>
      </w:pPr>
      <w:r>
        <w:rPr>
          <w:sz w:val="28"/>
        </w:rPr>
        <w:t>Савченко,</w:t>
      </w:r>
      <w:r>
        <w:rPr>
          <w:spacing w:val="-9"/>
          <w:sz w:val="28"/>
        </w:rPr>
        <w:t> </w:t>
      </w:r>
      <w:r>
        <w:rPr>
          <w:sz w:val="28"/>
        </w:rPr>
        <w:t>О.</w:t>
      </w:r>
      <w:r>
        <w:rPr>
          <w:spacing w:val="-8"/>
          <w:sz w:val="28"/>
        </w:rPr>
        <w:t> </w:t>
      </w:r>
      <w:r>
        <w:rPr>
          <w:sz w:val="28"/>
        </w:rPr>
        <w:t>Я.</w:t>
      </w:r>
      <w:r>
        <w:rPr>
          <w:spacing w:val="-8"/>
          <w:sz w:val="28"/>
        </w:rPr>
        <w:t> </w:t>
      </w:r>
      <w:r>
        <w:rPr>
          <w:sz w:val="28"/>
        </w:rPr>
        <w:t>(2019).</w:t>
      </w:r>
      <w:r>
        <w:rPr>
          <w:spacing w:val="-8"/>
          <w:sz w:val="28"/>
        </w:rPr>
        <w:t> </w:t>
      </w:r>
      <w:r>
        <w:rPr>
          <w:i/>
          <w:sz w:val="28"/>
        </w:rPr>
        <w:t>Типова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освітня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програма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для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3--4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класів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початкової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шко- ли</w:t>
      </w:r>
      <w:r>
        <w:rPr>
          <w:sz w:val="28"/>
        </w:rPr>
        <w:t>. Інтегрований курс «Я досліджую світ». Київ: Видавничий дім «Осві- </w:t>
      </w:r>
      <w:r>
        <w:rPr>
          <w:spacing w:val="-4"/>
          <w:sz w:val="28"/>
        </w:rPr>
        <w:t>та».</w:t>
      </w:r>
    </w:p>
    <w:p>
      <w:pPr>
        <w:spacing w:after="0" w:line="420" w:lineRule="auto"/>
        <w:jc w:val="both"/>
        <w:rPr>
          <w:sz w:val="28"/>
        </w:rPr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ind w:left="-1" w:right="423"/>
        <w:jc w:val="center"/>
      </w:pPr>
      <w:r>
        <w:rPr/>
        <w:t>Додаток </w:t>
      </w:r>
      <w:r>
        <w:rPr>
          <w:spacing w:val="-10"/>
        </w:rPr>
        <w:t>А</w:t>
      </w:r>
    </w:p>
    <w:p>
      <w:pPr>
        <w:pStyle w:val="BodyText"/>
        <w:spacing w:before="40"/>
        <w:rPr>
          <w:b/>
        </w:rPr>
      </w:pPr>
    </w:p>
    <w:p>
      <w:pPr>
        <w:spacing w:line="420" w:lineRule="auto" w:before="0"/>
        <w:ind w:left="670" w:right="1058" w:firstLine="0"/>
        <w:jc w:val="center"/>
        <w:rPr>
          <w:b/>
          <w:sz w:val="28"/>
        </w:rPr>
      </w:pPr>
      <w:r>
        <w:rPr>
          <w:b/>
          <w:sz w:val="28"/>
        </w:rPr>
        <w:t>Пошукові запити, використані при підготовці огляду (база Scopus, </w:t>
      </w:r>
      <w:r>
        <w:rPr>
          <w:b/>
          <w:spacing w:val="-2"/>
          <w:sz w:val="28"/>
        </w:rPr>
        <w:t>2015--2026)</w:t>
      </w:r>
    </w:p>
    <w:p>
      <w:pPr>
        <w:pStyle w:val="BodyText"/>
        <w:spacing w:before="131"/>
        <w:ind w:right="422"/>
        <w:jc w:val="center"/>
      </w:pPr>
      <w:r>
        <w:rPr>
          <w:b/>
        </w:rPr>
        <w:t>Табл.</w:t>
      </w:r>
      <w:r>
        <w:rPr>
          <w:b/>
          <w:spacing w:val="8"/>
        </w:rPr>
        <w:t> </w:t>
      </w:r>
      <w:r>
        <w:rPr>
          <w:b/>
        </w:rPr>
        <w:t>0.1.</w:t>
      </w:r>
      <w:r>
        <w:rPr>
          <w:b/>
          <w:spacing w:val="8"/>
        </w:rPr>
        <w:t> </w:t>
      </w:r>
      <w:r>
        <w:rPr/>
        <w:t>Пошукові</w:t>
      </w:r>
      <w:r>
        <w:rPr>
          <w:spacing w:val="8"/>
        </w:rPr>
        <w:t> </w:t>
      </w:r>
      <w:r>
        <w:rPr/>
        <w:t>запити</w:t>
      </w:r>
      <w:r>
        <w:rPr>
          <w:spacing w:val="8"/>
        </w:rPr>
        <w:t> </w:t>
      </w:r>
      <w:r>
        <w:rPr/>
        <w:t>та</w:t>
      </w:r>
      <w:r>
        <w:rPr>
          <w:spacing w:val="8"/>
        </w:rPr>
        <w:t> </w:t>
      </w:r>
      <w:r>
        <w:rPr/>
        <w:t>результати</w:t>
      </w:r>
      <w:r>
        <w:rPr>
          <w:spacing w:val="8"/>
        </w:rPr>
        <w:t> </w:t>
      </w:r>
      <w:r>
        <w:rPr/>
        <w:t>первинної</w:t>
      </w:r>
      <w:r>
        <w:rPr>
          <w:spacing w:val="8"/>
        </w:rPr>
        <w:t> </w:t>
      </w:r>
      <w:r>
        <w:rPr>
          <w:spacing w:val="-2"/>
        </w:rPr>
        <w:t>фільтрації</w:t>
      </w: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5412"/>
        <w:gridCol w:w="1749"/>
      </w:tblGrid>
      <w:tr>
        <w:trPr>
          <w:trHeight w:val="1127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10"/>
                <w:sz w:val="28"/>
              </w:rPr>
              <w:t>№</w:t>
            </w:r>
          </w:p>
        </w:tc>
        <w:tc>
          <w:tcPr>
            <w:tcW w:w="5412" w:type="dxa"/>
          </w:tcPr>
          <w:p>
            <w:pPr>
              <w:pStyle w:val="TableParagraph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Пошуковий</w:t>
            </w:r>
            <w:r>
              <w:rPr>
                <w:rFonts w:ascii="Times New Roman" w:hAnsi="Times New Roman"/>
                <w:b/>
                <w:spacing w:val="13"/>
                <w:sz w:val="2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рядок</w:t>
            </w:r>
          </w:p>
          <w:p>
            <w:pPr>
              <w:pStyle w:val="TableParagraph"/>
              <w:spacing w:before="242"/>
              <w:ind w:left="11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(TITLE-ABS-</w:t>
            </w:r>
            <w:r>
              <w:rPr>
                <w:rFonts w:ascii="Times New Roman"/>
                <w:b/>
                <w:spacing w:val="-4"/>
                <w:sz w:val="28"/>
              </w:rPr>
              <w:t>KEY)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Результатів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rPr>
                <w:sz w:val="28"/>
              </w:rPr>
            </w:pPr>
            <w:r>
              <w:rPr>
                <w:sz w:val="28"/>
              </w:rPr>
              <w:t>"cooperative learning" AND "primary school" AND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"cognitive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2"/>
                <w:sz w:val="28"/>
              </w:rPr>
              <w:t>activity"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28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ind w:left="114" w:right="931" w:firstLine="8"/>
              <w:rPr>
                <w:sz w:val="28"/>
              </w:rPr>
            </w:pPr>
            <w:r>
              <w:rPr>
                <w:sz w:val="28"/>
              </w:rPr>
              <w:t>"collaborative learning" AND "elementary school"</w:t>
            </w:r>
          </w:p>
          <w:p>
            <w:pPr>
              <w:pStyle w:val="TableParagraph"/>
              <w:spacing w:before="0"/>
              <w:ind w:left="114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2"/>
                <w:sz w:val="28"/>
              </w:rPr>
              <w:t>"inquiry"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41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5412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"group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interaction"</w:t>
            </w:r>
            <w:r>
              <w:rPr>
                <w:spacing w:val="26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  <w:p>
            <w:pPr>
              <w:pStyle w:val="TableParagraph"/>
              <w:spacing w:line="560" w:lineRule="atLeast" w:before="5"/>
              <w:rPr>
                <w:sz w:val="28"/>
              </w:rPr>
            </w:pPr>
            <w:r>
              <w:rPr>
                <w:sz w:val="28"/>
              </w:rPr>
              <w:t>"primary education" AND "cognitive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2"/>
                <w:sz w:val="28"/>
              </w:rPr>
              <w:t>development"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17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ind w:left="114" w:right="931" w:firstLine="8"/>
              <w:rPr>
                <w:sz w:val="28"/>
              </w:rPr>
            </w:pPr>
            <w:r>
              <w:rPr>
                <w:sz w:val="28"/>
              </w:rPr>
              <w:t>"inquiry-based learning" AND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"primary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school"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"science"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54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ind w:left="114" w:right="931" w:firstLine="8"/>
              <w:rPr>
                <w:sz w:val="28"/>
              </w:rPr>
            </w:pPr>
            <w:r>
              <w:rPr>
                <w:sz w:val="28"/>
              </w:rPr>
              <w:t>"project-based learning" AND "elementary school"</w:t>
            </w:r>
          </w:p>
          <w:p>
            <w:pPr>
              <w:pStyle w:val="TableParagraph"/>
              <w:spacing w:before="0"/>
              <w:ind w:left="114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2"/>
                <w:sz w:val="28"/>
              </w:rPr>
              <w:t>"collaborative"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38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ind w:right="931"/>
              <w:rPr>
                <w:sz w:val="28"/>
              </w:rPr>
            </w:pPr>
            <w:r>
              <w:rPr>
                <w:sz w:val="28"/>
              </w:rPr>
              <w:t>"scientific inquiry" AND "young learners" AND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"group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2"/>
                <w:sz w:val="28"/>
              </w:rPr>
              <w:t>work"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</w:t>
            </w:r>
          </w:p>
        </w:tc>
      </w:tr>
    </w:tbl>
    <w:p>
      <w:pPr>
        <w:pStyle w:val="TableParagraph"/>
        <w:spacing w:after="0"/>
        <w:jc w:val="center"/>
        <w:rPr>
          <w:rFonts w:ascii="Times New Roman"/>
          <w:sz w:val="28"/>
        </w:rPr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  <w:spacing w:before="219"/>
        <w:rPr>
          <w:sz w:val="20"/>
        </w:rPr>
      </w:pPr>
    </w:p>
    <w:tbl>
      <w:tblPr>
        <w:tblW w:w="0" w:type="auto"/>
        <w:jc w:val="left"/>
        <w:tblInd w:w="1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5412"/>
        <w:gridCol w:w="1749"/>
      </w:tblGrid>
      <w:tr>
        <w:trPr>
          <w:trHeight w:val="2256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7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ind w:left="114" w:right="931" w:firstLine="8"/>
              <w:rPr>
                <w:sz w:val="28"/>
              </w:rPr>
            </w:pPr>
            <w:r>
              <w:rPr>
                <w:sz w:val="28"/>
              </w:rPr>
              <w:t>"integrated curriculum" AND "primary school" AND "social studies" AND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"science"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8</w:t>
            </w:r>
          </w:p>
        </w:tc>
        <w:tc>
          <w:tcPr>
            <w:tcW w:w="5412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"cross-curricular"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  <w:p>
            <w:pPr>
              <w:pStyle w:val="TableParagraph"/>
              <w:spacing w:line="560" w:lineRule="atLeast" w:before="5"/>
              <w:rPr>
                <w:sz w:val="28"/>
              </w:rPr>
            </w:pPr>
            <w:r>
              <w:rPr>
                <w:sz w:val="28"/>
              </w:rPr>
              <w:t>"elementary education" AND "inquiry" AND "group"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9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9</w:t>
            </w:r>
          </w:p>
        </w:tc>
        <w:tc>
          <w:tcPr>
            <w:tcW w:w="5412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"STEAM"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17"/>
                <w:sz w:val="28"/>
              </w:rPr>
              <w:t> </w:t>
            </w:r>
            <w:r>
              <w:rPr>
                <w:spacing w:val="-2"/>
                <w:sz w:val="28"/>
              </w:rPr>
              <w:t>"primary</w:t>
            </w:r>
          </w:p>
          <w:p>
            <w:pPr>
              <w:pStyle w:val="TableParagraph"/>
              <w:spacing w:line="560" w:lineRule="atLeast" w:before="5"/>
              <w:rPr>
                <w:sz w:val="28"/>
              </w:rPr>
            </w:pPr>
            <w:r>
              <w:rPr>
                <w:sz w:val="28"/>
              </w:rPr>
              <w:t>school" AND "collaborative </w:t>
            </w:r>
            <w:r>
              <w:rPr>
                <w:spacing w:val="-2"/>
                <w:sz w:val="28"/>
              </w:rPr>
              <w:t>learning"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19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rPr>
                <w:sz w:val="28"/>
              </w:rPr>
            </w:pPr>
            <w:r>
              <w:rPr>
                <w:sz w:val="28"/>
              </w:rPr>
              <w:t>"teacher facilitation" AND "cooperative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learning"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"primary"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14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11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ind w:left="114" w:right="931" w:firstLine="8"/>
              <w:rPr>
                <w:sz w:val="28"/>
              </w:rPr>
            </w:pPr>
            <w:r>
              <w:rPr>
                <w:sz w:val="28"/>
              </w:rPr>
              <w:t>"scaffolding" AND "group work" AND "cognitive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activity"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2"/>
                <w:sz w:val="28"/>
              </w:rPr>
              <w:t>"elementary"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11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</w:t>
            </w:r>
          </w:p>
        </w:tc>
        <w:tc>
          <w:tcPr>
            <w:tcW w:w="5412" w:type="dxa"/>
          </w:tcPr>
          <w:p>
            <w:pPr>
              <w:pStyle w:val="TableParagraph"/>
              <w:spacing w:line="427" w:lineRule="auto" w:before="161"/>
              <w:rPr>
                <w:sz w:val="28"/>
              </w:rPr>
            </w:pPr>
            <w:r>
              <w:rPr>
                <w:sz w:val="28"/>
              </w:rPr>
              <w:t>"formative assessment" AND "cooperative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learning"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"primary</w:t>
            </w:r>
            <w:r>
              <w:rPr>
                <w:spacing w:val="23"/>
                <w:sz w:val="28"/>
              </w:rPr>
              <w:t> </w:t>
            </w:r>
            <w:r>
              <w:rPr>
                <w:spacing w:val="-2"/>
                <w:sz w:val="28"/>
              </w:rPr>
              <w:t>school"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8</w:t>
            </w:r>
          </w:p>
        </w:tc>
      </w:tr>
      <w:tr>
        <w:trPr>
          <w:trHeight w:val="1691" w:hRule="atLeast"/>
        </w:trPr>
        <w:tc>
          <w:tcPr>
            <w:tcW w:w="535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13</w:t>
            </w:r>
          </w:p>
        </w:tc>
        <w:tc>
          <w:tcPr>
            <w:tcW w:w="5412" w:type="dxa"/>
          </w:tcPr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"peer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assessment"</w:t>
            </w:r>
            <w:r>
              <w:rPr>
                <w:spacing w:val="24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  <w:p>
            <w:pPr>
              <w:pStyle w:val="TableParagraph"/>
              <w:spacing w:line="560" w:lineRule="atLeast" w:before="5"/>
              <w:rPr>
                <w:sz w:val="28"/>
              </w:rPr>
            </w:pPr>
            <w:r>
              <w:rPr>
                <w:sz w:val="28"/>
              </w:rPr>
              <w:t>"group interaction" AND "elementary education"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7</w:t>
            </w:r>
          </w:p>
        </w:tc>
      </w:tr>
      <w:tr>
        <w:trPr>
          <w:trHeight w:val="562" w:hRule="atLeast"/>
        </w:trPr>
        <w:tc>
          <w:tcPr>
            <w:tcW w:w="5947" w:type="dxa"/>
            <w:gridSpan w:val="2"/>
          </w:tcPr>
          <w:p>
            <w:pPr>
              <w:pStyle w:val="TableParagraph"/>
              <w:ind w:left="1300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Усього</w:t>
            </w:r>
            <w:r>
              <w:rPr>
                <w:rFonts w:ascii="Times New Roman" w:hAnsi="Times New Roman"/>
                <w:b/>
                <w:spacing w:val="-1"/>
                <w:sz w:val="28"/>
              </w:rPr>
              <w:t> </w:t>
            </w:r>
            <w:r>
              <w:rPr>
                <w:rFonts w:ascii="Times New Roman" w:hAnsi="Times New Roman"/>
                <w:b/>
                <w:sz w:val="28"/>
              </w:rPr>
              <w:t>(з урахуванням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дублікатів):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280</w:t>
            </w:r>
          </w:p>
        </w:tc>
      </w:tr>
      <w:tr>
        <w:trPr>
          <w:trHeight w:val="562" w:hRule="atLeast"/>
        </w:trPr>
        <w:tc>
          <w:tcPr>
            <w:tcW w:w="5947" w:type="dxa"/>
            <w:gridSpan w:val="2"/>
          </w:tcPr>
          <w:p>
            <w:pPr>
              <w:pStyle w:val="TableParagraph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Після</w:t>
            </w:r>
            <w:r>
              <w:rPr>
                <w:rFonts w:ascii="Times New Roman" w:hAnsi="Times New Roman"/>
                <w:b/>
                <w:spacing w:val="13"/>
                <w:sz w:val="28"/>
              </w:rPr>
              <w:t> </w:t>
            </w:r>
            <w:r>
              <w:rPr>
                <w:rFonts w:ascii="Times New Roman" w:hAnsi="Times New Roman"/>
                <w:b/>
                <w:sz w:val="28"/>
              </w:rPr>
              <w:t>відбору</w:t>
            </w:r>
            <w:r>
              <w:rPr>
                <w:rFonts w:ascii="Times New Roman" w:hAnsi="Times New Roman"/>
                <w:b/>
                <w:spacing w:val="14"/>
                <w:sz w:val="28"/>
              </w:rPr>
              <w:t> </w:t>
            </w:r>
            <w:r>
              <w:rPr>
                <w:rFonts w:ascii="Times New Roman" w:hAnsi="Times New Roman"/>
                <w:b/>
                <w:sz w:val="28"/>
              </w:rPr>
              <w:t>за</w:t>
            </w:r>
            <w:r>
              <w:rPr>
                <w:rFonts w:ascii="Times New Roman" w:hAnsi="Times New Roman"/>
                <w:b/>
                <w:spacing w:val="13"/>
                <w:sz w:val="28"/>
              </w:rPr>
              <w:t> </w:t>
            </w:r>
            <w:r>
              <w:rPr>
                <w:rFonts w:ascii="Times New Roman" w:hAnsi="Times New Roman"/>
                <w:b/>
                <w:sz w:val="28"/>
              </w:rPr>
              <w:t>критеріями</w:t>
            </w:r>
            <w:r>
              <w:rPr>
                <w:rFonts w:ascii="Times New Roman" w:hAnsi="Times New Roman"/>
                <w:b/>
                <w:spacing w:val="14"/>
                <w:sz w:val="2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релевантності: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63</w:t>
            </w:r>
          </w:p>
        </w:tc>
      </w:tr>
      <w:tr>
        <w:trPr>
          <w:trHeight w:val="562" w:hRule="atLeast"/>
        </w:trPr>
        <w:tc>
          <w:tcPr>
            <w:tcW w:w="5947" w:type="dxa"/>
            <w:gridSpan w:val="2"/>
          </w:tcPr>
          <w:p>
            <w:pPr>
              <w:pStyle w:val="TableParagraph"/>
              <w:ind w:left="2087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Безпосередньо</w:t>
            </w:r>
            <w:r>
              <w:rPr>
                <w:rFonts w:ascii="Times New Roman" w:hAnsi="Times New Roman"/>
                <w:b/>
                <w:spacing w:val="36"/>
                <w:sz w:val="2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процитовано:</w:t>
            </w:r>
          </w:p>
        </w:tc>
        <w:tc>
          <w:tcPr>
            <w:tcW w:w="174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46</w:t>
            </w:r>
          </w:p>
        </w:tc>
      </w:tr>
    </w:tbl>
    <w:p>
      <w:pPr>
        <w:pStyle w:val="TableParagraph"/>
        <w:spacing w:after="0"/>
        <w:jc w:val="center"/>
        <w:rPr>
          <w:rFonts w:ascii="Times New Roman"/>
          <w:b/>
          <w:sz w:val="28"/>
        </w:rPr>
        <w:sectPr>
          <w:pgSz w:w="11910" w:h="16840"/>
          <w:pgMar w:header="338" w:footer="0" w:top="940" w:bottom="28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line="420" w:lineRule="auto"/>
        <w:ind w:left="141" w:right="515" w:firstLine="708"/>
        <w:jc w:val="both"/>
      </w:pPr>
      <w:r>
        <w:rPr>
          <w:b/>
        </w:rPr>
        <w:t>Критерії включення: </w:t>
      </w:r>
      <w:r>
        <w:rPr/>
        <w:t>емпіричні або оглядові публікації; учні початко-</w:t>
      </w:r>
      <w:r>
        <w:rPr>
          <w:spacing w:val="40"/>
        </w:rPr>
        <w:t> </w:t>
      </w:r>
      <w:r>
        <w:rPr/>
        <w:t>вої школи (6--11 років); групова, кооперативна або колаборативна взаємодія у пізнавальній/дослідницькій діяльності; 2015--2026 рр.; мова --- англійська або українська; тип --- article, review.</w:t>
      </w:r>
    </w:p>
    <w:p>
      <w:pPr>
        <w:pStyle w:val="BodyText"/>
        <w:spacing w:line="420" w:lineRule="auto" w:before="5"/>
        <w:ind w:left="141" w:firstLine="708"/>
      </w:pPr>
      <w:r>
        <w:rPr>
          <w:b/>
        </w:rPr>
        <w:t>Критерії виключення: </w:t>
      </w:r>
      <w:r>
        <w:rPr/>
        <w:t>виключно дошкільний або середній/старший шкіль- ний рівень; вища освіта; роботи без зв'язку з класно-урочним контекстом; кон- ференційні матеріали обсягом менше 6 сторінок без рецензування.</w:t>
      </w:r>
    </w:p>
    <w:p>
      <w:pPr>
        <w:pStyle w:val="BodyText"/>
        <w:spacing w:after="0" w:line="420" w:lineRule="auto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spacing w:line="511" w:lineRule="auto"/>
        <w:ind w:left="3770" w:right="3813" w:firstLine="529"/>
      </w:pPr>
      <w:r>
        <w:rPr/>
        <w:t>Додаток Б Список скорочень</w:t>
      </w:r>
    </w:p>
    <w:p>
      <w:pPr>
        <w:pStyle w:val="BodyText"/>
        <w:tabs>
          <w:tab w:pos="1813" w:val="left" w:leader="none"/>
        </w:tabs>
        <w:spacing w:line="420" w:lineRule="auto" w:before="175"/>
        <w:ind w:left="1842" w:right="565" w:hanging="1701"/>
      </w:pPr>
      <w:r>
        <w:rPr>
          <w:b/>
          <w:spacing w:val="-4"/>
        </w:rPr>
        <w:t>ЯДС</w:t>
      </w:r>
      <w:r>
        <w:rPr>
          <w:b/>
        </w:rPr>
        <w:tab/>
      </w:r>
      <w:r>
        <w:rPr/>
        <w:t>«Я досліджую світ» --- інтегрований курс для 1--4 класів початко- вої школи НУШ.</w:t>
      </w:r>
    </w:p>
    <w:p>
      <w:pPr>
        <w:pStyle w:val="BodyText"/>
        <w:tabs>
          <w:tab w:pos="1842" w:val="left" w:leader="none"/>
        </w:tabs>
        <w:spacing w:line="420" w:lineRule="auto" w:before="237"/>
        <w:ind w:left="1842" w:right="565" w:hanging="1701"/>
      </w:pPr>
      <w:r>
        <w:rPr>
          <w:b/>
          <w:spacing w:val="-4"/>
        </w:rPr>
        <w:t>НУШ</w:t>
      </w:r>
      <w:r>
        <w:rPr>
          <w:b/>
        </w:rPr>
        <w:tab/>
      </w:r>
      <w:r>
        <w:rPr/>
        <w:t>Нова українська школа --- концепція реформування загальної се- редньої освіти в Україні (2016 -- дотепер).</w:t>
      </w:r>
    </w:p>
    <w:p>
      <w:pPr>
        <w:pStyle w:val="BodyText"/>
        <w:tabs>
          <w:tab w:pos="1842" w:val="left" w:leader="none"/>
        </w:tabs>
        <w:spacing w:line="420" w:lineRule="auto" w:before="237"/>
        <w:ind w:left="1842" w:right="565" w:hanging="1701"/>
      </w:pPr>
      <w:r>
        <w:rPr>
          <w:b/>
          <w:spacing w:val="-4"/>
        </w:rPr>
        <w:t>IBL</w:t>
      </w:r>
      <w:r>
        <w:rPr>
          <w:b/>
        </w:rPr>
        <w:tab/>
      </w:r>
      <w:r>
        <w:rPr/>
        <w:t>Inquiry-based learning --- навчання на основі дослідження / дослі- дницьке навчання.</w:t>
      </w:r>
    </w:p>
    <w:p>
      <w:pPr>
        <w:pStyle w:val="BodyText"/>
        <w:tabs>
          <w:tab w:pos="1842" w:val="left" w:leader="none"/>
        </w:tabs>
        <w:spacing w:line="420" w:lineRule="auto" w:before="236"/>
        <w:ind w:left="1842" w:right="565" w:hanging="1701"/>
      </w:pPr>
      <w:r>
        <w:rPr>
          <w:b/>
          <w:spacing w:val="-4"/>
        </w:rPr>
        <w:t>PjBL</w:t>
      </w:r>
      <w:r>
        <w:rPr>
          <w:b/>
        </w:rPr>
        <w:tab/>
      </w:r>
      <w:r>
        <w:rPr/>
        <w:t>Project-based learning --- навчання на основі проєктів / проєктне</w:t>
      </w:r>
      <w:r>
        <w:rPr>
          <w:spacing w:val="80"/>
          <w:w w:val="150"/>
        </w:rPr>
        <w:t> </w:t>
      </w:r>
      <w:r>
        <w:rPr>
          <w:spacing w:val="-2"/>
        </w:rPr>
        <w:t>навчання.</w:t>
      </w:r>
    </w:p>
    <w:p>
      <w:pPr>
        <w:pStyle w:val="BodyText"/>
        <w:tabs>
          <w:tab w:pos="1842" w:val="left" w:leader="none"/>
        </w:tabs>
        <w:spacing w:line="420" w:lineRule="auto" w:before="237"/>
        <w:ind w:left="1842" w:right="565" w:hanging="1701"/>
      </w:pPr>
      <w:r>
        <w:rPr>
          <w:b/>
          <w:spacing w:val="-4"/>
        </w:rPr>
        <w:t>STEM</w:t>
      </w:r>
      <w:r>
        <w:rPr>
          <w:b/>
        </w:rPr>
        <w:tab/>
      </w:r>
      <w:r>
        <w:rPr/>
        <w:t>Science, Technology, Engineering, Mathematics --- природничі нау- ки, технології, інженерія, математика.</w:t>
      </w:r>
    </w:p>
    <w:p>
      <w:pPr>
        <w:pStyle w:val="BodyText"/>
        <w:tabs>
          <w:tab w:pos="1842" w:val="left" w:leader="none"/>
        </w:tabs>
        <w:spacing w:line="420" w:lineRule="auto" w:before="237"/>
        <w:ind w:left="1842" w:right="565" w:hanging="1701"/>
      </w:pPr>
      <w:r>
        <w:rPr>
          <w:b/>
          <w:spacing w:val="-2"/>
        </w:rPr>
        <w:t>STEAM</w:t>
      </w:r>
      <w:r>
        <w:rPr>
          <w:b/>
        </w:rPr>
        <w:tab/>
      </w:r>
      <w:r>
        <w:rPr/>
        <w:t>STEM + Arts --- STEM із включенням мистецтва та гуманітарних </w:t>
      </w:r>
      <w:r>
        <w:rPr>
          <w:spacing w:val="-2"/>
        </w:rPr>
        <w:t>дисциплін.</w:t>
      </w:r>
    </w:p>
    <w:p>
      <w:pPr>
        <w:pStyle w:val="BodyText"/>
        <w:tabs>
          <w:tab w:pos="1842" w:val="left" w:leader="none"/>
        </w:tabs>
        <w:spacing w:line="420" w:lineRule="auto" w:before="237"/>
        <w:ind w:left="1842" w:right="256" w:hanging="1701"/>
      </w:pPr>
      <w:r>
        <w:rPr>
          <w:b/>
          <w:spacing w:val="-4"/>
        </w:rPr>
        <w:t>ECEE</w:t>
      </w:r>
      <w:r>
        <w:rPr>
          <w:b/>
        </w:rPr>
        <w:tab/>
      </w:r>
      <w:r>
        <w:rPr/>
        <w:t>Explore–Create–Express–Evaluate --- педагогічна рамка «Досліджуй– </w:t>
      </w:r>
      <w:r>
        <w:rPr>
          <w:spacing w:val="-2"/>
        </w:rPr>
        <w:t>Створюй–Виражай–Оцінюй».</w:t>
      </w:r>
    </w:p>
    <w:p>
      <w:pPr>
        <w:pStyle w:val="BodyText"/>
        <w:tabs>
          <w:tab w:pos="1833" w:val="left" w:leader="none"/>
        </w:tabs>
        <w:spacing w:line="420" w:lineRule="auto" w:before="237"/>
        <w:ind w:left="1842" w:right="516" w:hanging="1701"/>
        <w:jc w:val="both"/>
      </w:pPr>
      <w:r>
        <w:rPr>
          <w:b/>
          <w:spacing w:val="-2"/>
        </w:rPr>
        <w:t>TIMSS</w:t>
      </w:r>
      <w:r>
        <w:rPr>
          <w:b/>
        </w:rPr>
        <w:tab/>
      </w:r>
      <w:r>
        <w:rPr/>
        <w:t>Trends in International Mathematics and Science Study --- міжнаро- дне дослідження досягнень учнів з математики та природничих </w:t>
      </w:r>
      <w:r>
        <w:rPr>
          <w:spacing w:val="-4"/>
        </w:rPr>
        <w:t>наук.</w:t>
      </w:r>
    </w:p>
    <w:p>
      <w:pPr>
        <w:pStyle w:val="BodyText"/>
        <w:tabs>
          <w:tab w:pos="1842" w:val="left" w:leader="none"/>
        </w:tabs>
        <w:spacing w:line="420" w:lineRule="auto" w:before="238"/>
        <w:ind w:left="1842" w:right="68" w:hanging="1701"/>
        <w:jc w:val="both"/>
      </w:pPr>
      <w:r>
        <w:rPr>
          <w:b/>
          <w:spacing w:val="-4"/>
        </w:rPr>
        <w:t>ICT</w:t>
      </w:r>
      <w:r>
        <w:rPr>
          <w:b/>
        </w:rPr>
        <w:tab/>
      </w:r>
      <w:r>
        <w:rPr/>
        <w:t>Information and Communication Technologies --- інформаційно-комунік </w:t>
      </w:r>
      <w:r>
        <w:rPr>
          <w:spacing w:val="-2"/>
        </w:rPr>
        <w:t>технології.</w:t>
      </w:r>
    </w:p>
    <w:p>
      <w:pPr>
        <w:pStyle w:val="BodyText"/>
        <w:spacing w:after="0" w:line="420" w:lineRule="auto"/>
        <w:jc w:val="both"/>
        <w:sectPr>
          <w:pgSz w:w="11910" w:h="16840"/>
          <w:pgMar w:header="338" w:footer="0" w:top="940" w:bottom="280" w:left="1559" w:right="0"/>
        </w:sectPr>
      </w:pPr>
    </w:p>
    <w:p>
      <w:pPr>
        <w:pStyle w:val="Heading1"/>
        <w:spacing w:before="195"/>
        <w:ind w:left="0" w:right="423"/>
        <w:jc w:val="center"/>
      </w:pPr>
      <w:r>
        <w:rPr/>
        <w:t>Глосарій</w:t>
      </w:r>
      <w:r>
        <w:rPr>
          <w:spacing w:val="-2"/>
        </w:rPr>
        <w:t> </w:t>
      </w:r>
      <w:r>
        <w:rPr/>
        <w:t>ключових</w:t>
      </w:r>
      <w:r>
        <w:rPr>
          <w:spacing w:val="-2"/>
        </w:rPr>
        <w:t> понять</w:t>
      </w:r>
    </w:p>
    <w:p>
      <w:pPr>
        <w:pStyle w:val="BodyText"/>
        <w:spacing w:before="240"/>
        <w:rPr>
          <w:b/>
        </w:rPr>
      </w:pPr>
    </w:p>
    <w:p>
      <w:pPr>
        <w:pStyle w:val="BodyText"/>
        <w:spacing w:line="420" w:lineRule="auto"/>
        <w:ind w:left="141" w:right="516" w:firstLine="708"/>
        <w:jc w:val="both"/>
      </w:pPr>
      <w:r>
        <w:rPr>
          <w:b/>
        </w:rPr>
        <w:t>Кооперативне</w:t>
      </w:r>
      <w:r>
        <w:rPr>
          <w:b/>
          <w:spacing w:val="40"/>
        </w:rPr>
        <w:t> </w:t>
      </w:r>
      <w:r>
        <w:rPr>
          <w:b/>
        </w:rPr>
        <w:t>навчання</w:t>
      </w:r>
      <w:r>
        <w:rPr>
          <w:b/>
          <w:spacing w:val="40"/>
        </w:rPr>
        <w:t> </w:t>
      </w:r>
      <w:r>
        <w:rPr/>
        <w:t>(cooperative</w:t>
      </w:r>
      <w:r>
        <w:rPr>
          <w:spacing w:val="40"/>
        </w:rPr>
        <w:t> </w:t>
      </w:r>
      <w:r>
        <w:rPr/>
        <w:t>learning)</w:t>
      </w:r>
      <w:r>
        <w:rPr>
          <w:spacing w:val="40"/>
        </w:rPr>
        <w:t> </w:t>
      </w:r>
      <w:r>
        <w:rPr/>
        <w:t>---</w:t>
      </w:r>
      <w:r>
        <w:rPr>
          <w:spacing w:val="40"/>
        </w:rPr>
        <w:t> </w:t>
      </w:r>
      <w:r>
        <w:rPr/>
        <w:t>педагогічна</w:t>
      </w:r>
      <w:r>
        <w:rPr>
          <w:spacing w:val="40"/>
        </w:rPr>
        <w:t> </w:t>
      </w:r>
      <w:r>
        <w:rPr/>
        <w:t>стратегія, в якій учні працюють у малих структурованих групах із позитивною взаємоза- лежністю, індивідуальною відповідальністю та чітким розподілом ролей; орі- єнтована на досягнення спільного навчального результату.</w:t>
      </w:r>
    </w:p>
    <w:p>
      <w:pPr>
        <w:pStyle w:val="BodyText"/>
        <w:spacing w:line="420" w:lineRule="auto" w:before="5"/>
        <w:ind w:left="141" w:right="516" w:firstLine="708"/>
        <w:jc w:val="both"/>
      </w:pPr>
      <w:r>
        <w:rPr>
          <w:b/>
        </w:rPr>
        <w:t>Колаборативне навчання </w:t>
      </w:r>
      <w:r>
        <w:rPr/>
        <w:t>(collaborative learning) --- гнучка форма спіль- ної навчальної діяльності, де учасники на рівних правах спільно конструюють нові знання та смисли без жорсткого розподілу функцій; акцент --- на процесі </w:t>
      </w:r>
      <w:r>
        <w:rPr>
          <w:spacing w:val="-2"/>
        </w:rPr>
        <w:t>взаємодії.</w:t>
      </w:r>
    </w:p>
    <w:p>
      <w:pPr>
        <w:pStyle w:val="BodyText"/>
        <w:spacing w:line="420" w:lineRule="auto" w:before="5"/>
        <w:ind w:left="141" w:right="514" w:firstLine="708"/>
        <w:jc w:val="both"/>
      </w:pPr>
      <w:r>
        <w:rPr>
          <w:b/>
        </w:rPr>
        <w:t>Дослідницьке навчання </w:t>
      </w:r>
      <w:r>
        <w:rPr/>
        <w:t>(inquiry-based learning, IBL) --- підхід, заснова- ний на залученні учнів до наукових практик: спостереження, формулювання запитань, висунення і перевірки гіпотез, аналізу даних та побудови пояснень. Виокремлюють структуроване, спрямоване і відкрите IBL залежно від ступеня самостійності учнів.</w:t>
      </w:r>
    </w:p>
    <w:p>
      <w:pPr>
        <w:pStyle w:val="BodyText"/>
        <w:spacing w:line="420" w:lineRule="auto" w:before="6"/>
        <w:ind w:left="141" w:right="516" w:firstLine="708"/>
        <w:jc w:val="both"/>
      </w:pPr>
      <w:r>
        <w:rPr>
          <w:b/>
        </w:rPr>
        <w:t>Фасилітація </w:t>
      </w:r>
      <w:r>
        <w:rPr/>
        <w:t>(facilitation) --- роль педагога як організатора і підтримувача процесу спільного навчання, а не транслятора готових знань. Передбачає вико- ристання відкритих запитань, підтримку учнівських ідей і управління групо- вою динамікою.</w:t>
      </w:r>
    </w:p>
    <w:p>
      <w:pPr>
        <w:pStyle w:val="BodyText"/>
        <w:spacing w:line="420" w:lineRule="auto" w:before="5"/>
        <w:ind w:left="141" w:right="516" w:firstLine="708"/>
        <w:jc w:val="both"/>
      </w:pPr>
      <w:r>
        <w:rPr>
          <w:b/>
        </w:rPr>
        <w:t>Фейсворк </w:t>
      </w:r>
      <w:r>
        <w:rPr/>
        <w:t>(facework) --- підтримання соціального іміджу та гідності уча- сників взаємодії (за Е. Гоффманом); у контексті групового навчання --- комуні- кативні стратегії, що запобігають публічному приниженню і зберігають психо- логічну безпеку в групі.</w:t>
      </w:r>
    </w:p>
    <w:p>
      <w:pPr>
        <w:pStyle w:val="BodyText"/>
        <w:spacing w:line="420" w:lineRule="auto" w:before="4"/>
        <w:ind w:left="141" w:right="517" w:firstLine="708"/>
        <w:jc w:val="both"/>
      </w:pPr>
      <w:r>
        <w:rPr>
          <w:b/>
        </w:rPr>
        <w:t>Скафолдинг </w:t>
      </w:r>
      <w:r>
        <w:rPr/>
        <w:t>(scaffolding) --- педагогічна підтримка учнів на тому рівні, що відповідає зоні найближчого розвитку (за Л.</w:t>
      </w:r>
      <w:r>
        <w:rPr>
          <w:spacing w:val="-12"/>
        </w:rPr>
        <w:t> </w:t>
      </w:r>
      <w:r>
        <w:rPr/>
        <w:t>С. Виготським); поступово зні- мається в міру зростання самостійності учня.</w:t>
      </w:r>
    </w:p>
    <w:sectPr>
      <w:pgSz w:w="11910" w:h="16840"/>
      <w:pgMar w:header="338" w:footer="0" w:top="940" w:bottom="28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5632">
              <wp:simplePos x="0" y="0"/>
              <wp:positionH relativeFrom="page">
                <wp:posOffset>7096200</wp:posOffset>
              </wp:positionH>
              <wp:positionV relativeFrom="page">
                <wp:posOffset>202056</wp:posOffset>
              </wp:positionV>
              <wp:extent cx="116839" cy="22732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6839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8.755981pt;margin-top:15.909925pt;width:9.2pt;height:17.9pt;mso-position-horizontal-relative:page;mso-position-vertical-relative:page;z-index:-162708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6144">
              <wp:simplePos x="0" y="0"/>
              <wp:positionH relativeFrom="page">
                <wp:posOffset>7005104</wp:posOffset>
              </wp:positionH>
              <wp:positionV relativeFrom="page">
                <wp:posOffset>202056</wp:posOffset>
              </wp:positionV>
              <wp:extent cx="245745" cy="22732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57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583008pt;margin-top:15.909925pt;width:19.350pt;height:17.9pt;mso-position-horizontal-relative:page;mso-position-vertical-relative:page;z-index:-162703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4793" w:hanging="43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496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5416" w:hanging="646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6032" w:hanging="646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6648" w:hanging="646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7265" w:hanging="646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881" w:hanging="646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497" w:hanging="646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114" w:hanging="646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72" w:hanging="4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510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00" w:hanging="6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81" w:hanging="6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2" w:hanging="6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42" w:hanging="6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23" w:hanging="6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04" w:hanging="6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85" w:hanging="660"/>
      </w:pPr>
      <w:rPr>
        <w:rFonts w:hint="default"/>
        <w:lang w:val="uk-UA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TOC1" w:type="paragraph">
    <w:name w:val="TOC 1"/>
    <w:basedOn w:val="Normal"/>
    <w:uiPriority w:val="1"/>
    <w:qFormat/>
    <w:pPr>
      <w:spacing w:before="322"/>
      <w:ind w:left="572" w:hanging="431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OC2" w:type="paragraph">
    <w:name w:val="TOC 2"/>
    <w:basedOn w:val="Normal"/>
    <w:uiPriority w:val="1"/>
    <w:qFormat/>
    <w:pPr>
      <w:spacing w:before="242"/>
      <w:ind w:left="572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OC3" w:type="paragraph">
    <w:name w:val="TOC 3"/>
    <w:basedOn w:val="Normal"/>
    <w:uiPriority w:val="1"/>
    <w:qFormat/>
    <w:pPr>
      <w:spacing w:before="243"/>
      <w:ind w:left="1510" w:hanging="660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OC4" w:type="paragraph">
    <w:name w:val="TOC 4"/>
    <w:basedOn w:val="Normal"/>
    <w:uiPriority w:val="1"/>
    <w:qFormat/>
    <w:pPr>
      <w:spacing w:before="242"/>
      <w:ind w:left="1510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312"/>
      <w:ind w:left="149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141"/>
    </w:pPr>
    <w:rPr>
      <w:rFonts w:ascii="Times New Roman" w:hAnsi="Times New Roman" w:eastAsia="Times New Roman" w:cs="Times New Roman"/>
      <w:b/>
      <w:bCs/>
      <w:sz w:val="41"/>
      <w:szCs w:val="41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243"/>
      <w:ind w:left="1510" w:hanging="660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3"/>
      <w:ind w:left="122"/>
    </w:pPr>
    <w:rPr>
      <w:rFonts w:ascii="Courier New" w:hAnsi="Courier New" w:eastAsia="Courier New" w:cs="Courier New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s://doi.org/10.3390/educsci16030401" TargetMode="External"/><Relationship Id="rId8" Type="http://schemas.openxmlformats.org/officeDocument/2006/relationships/hyperlink" Target="https://doi.org/10.3390/app152312422" TargetMode="External"/><Relationship Id="rId9" Type="http://schemas.openxmlformats.org/officeDocument/2006/relationships/hyperlink" Target="https://doi.org/10.1080/14675986.2024.2426949" TargetMode="External"/><Relationship Id="rId10" Type="http://schemas.openxmlformats.org/officeDocument/2006/relationships/hyperlink" Target="https://doi.org/10.1007/s11191-024-00558-4" TargetMode="External"/><Relationship Id="rId11" Type="http://schemas.openxmlformats.org/officeDocument/2006/relationships/hyperlink" Target="https://doi.org/10.1007/978-3-030-52193-6_9" TargetMode="External"/><Relationship Id="rId12" Type="http://schemas.openxmlformats.org/officeDocument/2006/relationships/hyperlink" Target="https://doi.org/10.1007/s40692-024-00330-1" TargetMode="External"/><Relationship Id="rId13" Type="http://schemas.openxmlformats.org/officeDocument/2006/relationships/hyperlink" Target="https://doi.org/10.1007/s11423-014-9365-2" TargetMode="External"/><Relationship Id="rId14" Type="http://schemas.openxmlformats.org/officeDocument/2006/relationships/hyperlink" Target="https://doi.org/10.5617/adno.8569" TargetMode="External"/><Relationship Id="rId15" Type="http://schemas.openxmlformats.org/officeDocument/2006/relationships/hyperlink" Target="https://doi.org/10.23865/up.v18.5752" TargetMode="External"/><Relationship Id="rId16" Type="http://schemas.openxmlformats.org/officeDocument/2006/relationships/hyperlink" Target="https://doi.org/10.3390/educsci15101303" TargetMode="External"/><Relationship Id="rId17" Type="http://schemas.openxmlformats.org/officeDocument/2006/relationships/hyperlink" Target="https://doi.org/10.1080/09669760.2024.2406374" TargetMode="External"/><Relationship Id="rId18" Type="http://schemas.openxmlformats.org/officeDocument/2006/relationships/hyperlink" Target="https://doi.org/10.1016/j.compedu.2015.02.011" TargetMode="External"/><Relationship Id="rId19" Type="http://schemas.openxmlformats.org/officeDocument/2006/relationships/hyperlink" Target="https://doi.org/10.1037/edu0000464" TargetMode="External"/><Relationship Id="rId20" Type="http://schemas.openxmlformats.org/officeDocument/2006/relationships/hyperlink" Target="https://doi.org/10.36681/tused.2025.016" TargetMode="External"/><Relationship Id="rId21" Type="http://schemas.openxmlformats.org/officeDocument/2006/relationships/hyperlink" Target="https://doi.org/10.33828/sei.v36.i3.10" TargetMode="External"/><Relationship Id="rId22" Type="http://schemas.openxmlformats.org/officeDocument/2006/relationships/hyperlink" Target="https://doi.org/10.4324/9781003584322-2" TargetMode="External"/><Relationship Id="rId23" Type="http://schemas.openxmlformats.org/officeDocument/2006/relationships/hyperlink" Target="https://doi.org/10.3390/su141610333" TargetMode="External"/><Relationship Id="rId24" Type="http://schemas.openxmlformats.org/officeDocument/2006/relationships/hyperlink" Target="https://doi.org/10.1007/978-3-031-72315-5_18" TargetMode="External"/><Relationship Id="rId25" Type="http://schemas.openxmlformats.org/officeDocument/2006/relationships/hyperlink" Target="https://doi.org/10.31893/multirev.2026224" TargetMode="External"/><Relationship Id="rId26" Type="http://schemas.openxmlformats.org/officeDocument/2006/relationships/hyperlink" Target="https://doi.org/10.26220/rev.4610" TargetMode="External"/><Relationship Id="rId27" Type="http://schemas.openxmlformats.org/officeDocument/2006/relationships/hyperlink" Target="https://doi.org/10.3389/feduc.2025.1490875" TargetMode="External"/><Relationship Id="rId28" Type="http://schemas.openxmlformats.org/officeDocument/2006/relationships/hyperlink" Target="https://doi.org/10.1007/s11165-025-10235-3" TargetMode="External"/><Relationship Id="rId29" Type="http://schemas.openxmlformats.org/officeDocument/2006/relationships/hyperlink" Target="https://doi.org/10.22342/jme.v16i4.pp1331-1346" TargetMode="External"/><Relationship Id="rId30" Type="http://schemas.openxmlformats.org/officeDocument/2006/relationships/hyperlink" Target="https://doi.org/10.1007/s10956-025-10277-2" TargetMode="External"/><Relationship Id="rId31" Type="http://schemas.openxmlformats.org/officeDocument/2006/relationships/hyperlink" Target="https://doi.org/10.1108/AEDS-08-2024-0188" TargetMode="External"/><Relationship Id="rId32" Type="http://schemas.openxmlformats.org/officeDocument/2006/relationships/hyperlink" Target="https://doi.org/10.4324/9780429441677-22" TargetMode="External"/><Relationship Id="rId33" Type="http://schemas.openxmlformats.org/officeDocument/2006/relationships/hyperlink" Target="https://doi.org/10.3390/educsci15091237" TargetMode="External"/><Relationship Id="rId34" Type="http://schemas.openxmlformats.org/officeDocument/2006/relationships/hyperlink" Target="https://doi.org/10.5926/jjep.64.105" TargetMode="External"/><Relationship Id="rId35" Type="http://schemas.openxmlformats.org/officeDocument/2006/relationships/hyperlink" Target="https://doi.org/10.1002/jocb.70054" TargetMode="External"/><Relationship Id="rId36" Type="http://schemas.openxmlformats.org/officeDocument/2006/relationships/hyperlink" Target="https://doi.org/10.3389/feduc.2025.1512274" TargetMode="External"/><Relationship Id="rId37" Type="http://schemas.openxmlformats.org/officeDocument/2006/relationships/hyperlink" Target="https://doi.org/10.31893/multiscience.2026279" TargetMode="External"/><Relationship Id="rId38" Type="http://schemas.openxmlformats.org/officeDocument/2006/relationships/hyperlink" Target="https://doi.org/10.1016/j.ssaho.2025.102247" TargetMode="External"/><Relationship Id="rId39" Type="http://schemas.openxmlformats.org/officeDocument/2006/relationships/hyperlink" Target="https://doi.org/10.1590/1980-4415V35N69A05" TargetMode="External"/><Relationship Id="rId40" Type="http://schemas.openxmlformats.org/officeDocument/2006/relationships/hyperlink" Target="https://doi.org/10.3390/su12229696" TargetMode="External"/><Relationship Id="rId41" Type="http://schemas.openxmlformats.org/officeDocument/2006/relationships/hyperlink" Target="https://doi.org/10.1080/00313831.2016.1258665" TargetMode="External"/><Relationship Id="rId42" Type="http://schemas.openxmlformats.org/officeDocument/2006/relationships/hyperlink" Target="https://doi.org/10.1109/ISET65607.2025.00073" TargetMode="External"/><Relationship Id="rId43" Type="http://schemas.openxmlformats.org/officeDocument/2006/relationships/hyperlink" Target="https://doi.org/10.1007/s10956-026-10305-9" TargetMode="External"/><Relationship Id="rId44" Type="http://schemas.openxmlformats.org/officeDocument/2006/relationships/hyperlink" Target="https://doi.org/10.1111/ejed.70166" TargetMode="External"/><Relationship Id="rId45" Type="http://schemas.openxmlformats.org/officeDocument/2006/relationships/hyperlink" Target="https://doi.org/10.1080/02667363.2025.2482938" TargetMode="External"/><Relationship Id="rId46" Type="http://schemas.openxmlformats.org/officeDocument/2006/relationships/hyperlink" Target="https://doi.org/10.1080/02635143.2024.2309907" TargetMode="External"/><Relationship Id="rId47" Type="http://schemas.openxmlformats.org/officeDocument/2006/relationships/hyperlink" Target="https://doi.org/10.1007/978-3-031-87701-8_26" TargetMode="External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спеціальності 013 Початкова освіта</dc:creator>
  <dc:title>Методика організації групової взаємодії учнів на заняттях «Я досліджую світ»</dc:title>
  <dcterms:created xsi:type="dcterms:W3CDTF">2026-04-23T12:32:15Z</dcterms:created>
  <dcterms:modified xsi:type="dcterms:W3CDTF">2026-04-23T12:32:15Z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2026-04-23T00:00:00Z</vt:filetime>
  </property>
</Properties>
</file>