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1BE17" w14:textId="739FF50F" w:rsidR="001147B4" w:rsidRPr="00D94010" w:rsidRDefault="0047774D" w:rsidP="004777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</w:t>
      </w:r>
      <w:r w:rsidR="00924690" w:rsidRPr="00D94010">
        <w:rPr>
          <w:rFonts w:ascii="Times New Roman" w:hAnsi="Times New Roman" w:cs="Times New Roman"/>
          <w:sz w:val="28"/>
          <w:szCs w:val="28"/>
          <w:lang w:val="uk-UA"/>
        </w:rPr>
        <w:t>ЗМІСТ</w:t>
      </w:r>
    </w:p>
    <w:p w14:paraId="69589751" w14:textId="065AFEE8" w:rsidR="0047774D" w:rsidRDefault="0047774D" w:rsidP="00D94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ВСТУП</w:t>
      </w:r>
    </w:p>
    <w:p w14:paraId="0AC17CC6" w14:textId="3B7096DE" w:rsidR="00D94010" w:rsidRPr="00D94010" w:rsidRDefault="00D94010" w:rsidP="00D94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94010">
        <w:rPr>
          <w:rFonts w:ascii="Times New Roman" w:hAnsi="Times New Roman" w:cs="Times New Roman"/>
          <w:sz w:val="28"/>
          <w:szCs w:val="28"/>
          <w:lang w:val="uk-UA"/>
        </w:rPr>
        <w:t>РОЗДІЛ 1. ТЕОРЕТИЧНІ ОСНОВИ ФОРМУВАННЯ ІНФОРМАЦІЙНО-КОМУНІКАТИВНОЇ КОМПЕТЕНТНОСТІ МАЙБУТНІХ ДИЗАЙНЕРІВ</w:t>
      </w:r>
    </w:p>
    <w:p w14:paraId="103B45D0" w14:textId="481AF5EB" w:rsidR="00D94010" w:rsidRDefault="00D94010" w:rsidP="00D9401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94010">
        <w:rPr>
          <w:rFonts w:ascii="Times New Roman" w:hAnsi="Times New Roman" w:cs="Times New Roman"/>
          <w:sz w:val="28"/>
          <w:szCs w:val="28"/>
          <w:lang w:val="uk-UA"/>
        </w:rPr>
        <w:t>Формува</w:t>
      </w:r>
      <w:r>
        <w:rPr>
          <w:rFonts w:ascii="Times New Roman" w:hAnsi="Times New Roman" w:cs="Times New Roman"/>
          <w:sz w:val="28"/>
          <w:szCs w:val="28"/>
          <w:lang w:val="uk-UA"/>
        </w:rPr>
        <w:t>ння професійної компетентності майбутніх дизайнерів як</w:t>
      </w:r>
      <w:r w:rsidR="0047774D">
        <w:rPr>
          <w:rFonts w:ascii="Times New Roman" w:hAnsi="Times New Roman" w:cs="Times New Roman"/>
          <w:sz w:val="28"/>
          <w:szCs w:val="28"/>
          <w:lang w:val="uk-UA"/>
        </w:rPr>
        <w:t xml:space="preserve"> одна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проблем сучасної педагогічної науки.</w:t>
      </w:r>
    </w:p>
    <w:p w14:paraId="6F7BE027" w14:textId="783A5E42" w:rsidR="00D94010" w:rsidRDefault="00D94010" w:rsidP="00D9401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Аналіз вітчизняного і закордонного досвіду підготовки майбутніх спеціалістів з дизайну.</w:t>
      </w:r>
    </w:p>
    <w:p w14:paraId="6563104A" w14:textId="77777777" w:rsidR="00FB7106" w:rsidRDefault="00D94010" w:rsidP="00FB7106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Аналіз змісту професійної підготовки майбутніх дизайнерів.</w:t>
      </w:r>
    </w:p>
    <w:p w14:paraId="59852029" w14:textId="47DD2174" w:rsidR="00D94010" w:rsidRPr="00FB7106" w:rsidRDefault="00D94010" w:rsidP="00FB7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7106">
        <w:rPr>
          <w:rFonts w:ascii="Times New Roman" w:hAnsi="Times New Roman" w:cs="Times New Roman"/>
          <w:sz w:val="28"/>
          <w:szCs w:val="28"/>
          <w:lang w:val="uk-UA"/>
        </w:rPr>
        <w:t>Висновки до першого розділу</w:t>
      </w:r>
    </w:p>
    <w:p w14:paraId="3A481752" w14:textId="468E1CBB" w:rsidR="00BD5DC2" w:rsidRDefault="00BD5DC2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РОЗДІЛ 2. ОРГАНІЗАЦІЙНО-</w:t>
      </w:r>
      <w:r w:rsidR="0049329B">
        <w:rPr>
          <w:rFonts w:ascii="Times New Roman" w:hAnsi="Times New Roman" w:cs="Times New Roman"/>
          <w:sz w:val="28"/>
          <w:szCs w:val="28"/>
          <w:lang w:val="uk-UA"/>
        </w:rPr>
        <w:t>МЕТОДИЧНІ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УМОВИ ФОРМУВАННЯ ПРОФЕСІЙНОЇ КОМПЕТЕНТНОСТІ МАЙБУТНІХ ДИЗАЙНЕРІВ</w:t>
      </w:r>
    </w:p>
    <w:p w14:paraId="0BA68653" w14:textId="0057980B" w:rsidR="00BD5DC2" w:rsidRDefault="00BD5DC2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2.1. Методи</w:t>
      </w:r>
      <w:r w:rsidR="0047774D">
        <w:rPr>
          <w:rFonts w:ascii="Times New Roman" w:hAnsi="Times New Roman" w:cs="Times New Roman"/>
          <w:sz w:val="28"/>
          <w:szCs w:val="28"/>
          <w:lang w:val="uk-UA"/>
        </w:rPr>
        <w:t>ка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формування професійної компетентності майбутніх дизайнерів.</w:t>
      </w:r>
    </w:p>
    <w:p w14:paraId="4CBB4AA3" w14:textId="5BE466D8" w:rsidR="00BD5DC2" w:rsidRDefault="00BD5DC2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2.2. Компоненти, критерії, показники та рівні сформованості професійної компетентності майбутніх дизайнерів.</w:t>
      </w:r>
    </w:p>
    <w:p w14:paraId="644A5FEE" w14:textId="10363963" w:rsidR="00BD5DC2" w:rsidRDefault="00BD5DC2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2.3. Модель формування професійної компетентності майбутніх фахівців з дизайну.</w:t>
      </w:r>
    </w:p>
    <w:p w14:paraId="0B444377" w14:textId="5AD64ED7" w:rsidR="00BD5DC2" w:rsidRDefault="00BD5DC2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 до другого розділу</w:t>
      </w:r>
    </w:p>
    <w:p w14:paraId="45FB61EE" w14:textId="4C471043" w:rsidR="003F0720" w:rsidRDefault="003F0720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РОЗДІЛ 3. </w:t>
      </w:r>
      <w:r w:rsidR="00C23771">
        <w:rPr>
          <w:rFonts w:ascii="Times New Roman" w:hAnsi="Times New Roman" w:cs="Times New Roman"/>
          <w:sz w:val="28"/>
          <w:szCs w:val="28"/>
          <w:lang w:val="uk-UA"/>
        </w:rPr>
        <w:t>ЕКСПЕРЕМЕНТАЛЬНА ПЕРЕВАГА ОРГАНІЗАЦІЙНО-МЕТОДИЧНИХ УМОВ ФОРМУВАННЯ ПРОФЕСІЙНОЇ КОМПЕТЕНТНОСТІ МАЙБУТНІХ ДИЗАЙНЕРІВ</w:t>
      </w:r>
    </w:p>
    <w:p w14:paraId="5D47C38A" w14:textId="34BFAFF3" w:rsidR="00C23771" w:rsidRDefault="00C23771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 Організація та методика проведення експериментального дослідження.</w:t>
      </w:r>
    </w:p>
    <w:p w14:paraId="311A70D7" w14:textId="7F627F8B" w:rsidR="00C23771" w:rsidRDefault="00C23771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3.2. Впровадження організаційно-методичних умов</w:t>
      </w:r>
      <w:r w:rsidR="00FB7106">
        <w:rPr>
          <w:rFonts w:ascii="Times New Roman" w:hAnsi="Times New Roman" w:cs="Times New Roman"/>
          <w:sz w:val="28"/>
          <w:szCs w:val="28"/>
          <w:lang w:val="uk-UA"/>
        </w:rPr>
        <w:t xml:space="preserve"> в формуванні професійної компетентності майбутніх дизайнерів.</w:t>
      </w:r>
    </w:p>
    <w:p w14:paraId="00C3FB00" w14:textId="6310A7F2" w:rsidR="00FB7106" w:rsidRDefault="00FB7106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3.3. Аналіз та інтеграція результатів експериментального дослідження.</w:t>
      </w:r>
    </w:p>
    <w:p w14:paraId="1107E8C0" w14:textId="5A8930B1" w:rsidR="00FB7106" w:rsidRDefault="00FB7106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 до третього розділу</w:t>
      </w:r>
    </w:p>
    <w:p w14:paraId="5C1DD409" w14:textId="30889F22" w:rsidR="0047774D" w:rsidRDefault="0047774D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044D96EC" w14:textId="3D19A379" w:rsidR="0047774D" w:rsidRDefault="0047774D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СПИСОК ВИКОРИСТАНОЇ ЛІТЕРАТУРИ</w:t>
      </w:r>
    </w:p>
    <w:p w14:paraId="1BA11E91" w14:textId="444DEAE7" w:rsidR="0047774D" w:rsidRPr="00BD5DC2" w:rsidRDefault="0047774D" w:rsidP="00BD5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ДОДАТКИ</w:t>
      </w:r>
    </w:p>
    <w:sectPr w:rsidR="0047774D" w:rsidRPr="00BD5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6E24C4"/>
    <w:multiLevelType w:val="multilevel"/>
    <w:tmpl w:val="F6A244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C0"/>
    <w:rsid w:val="001147B4"/>
    <w:rsid w:val="003F0720"/>
    <w:rsid w:val="0047774D"/>
    <w:rsid w:val="0049329B"/>
    <w:rsid w:val="00924690"/>
    <w:rsid w:val="00BD5DC2"/>
    <w:rsid w:val="00C23771"/>
    <w:rsid w:val="00C2556E"/>
    <w:rsid w:val="00D94010"/>
    <w:rsid w:val="00E575C0"/>
    <w:rsid w:val="00FB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019C"/>
  <w15:chartTrackingRefBased/>
  <w15:docId w15:val="{B3EF6736-2F9C-4A6C-9463-6B790521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2023-03-12T12:43:00Z</dcterms:created>
  <dcterms:modified xsi:type="dcterms:W3CDTF">2023-03-12T17:08:00Z</dcterms:modified>
</cp:coreProperties>
</file>