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26302E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26302E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AUA specific </w:t>
            </w:r>
            <w:r w:rsidR="0026302E">
              <w:rPr>
                <w:rFonts w:eastAsia="Times New Roman" w:cs="Arial"/>
                <w:color w:val="000000"/>
                <w:szCs w:val="20"/>
              </w:rPr>
              <w:t>txnId</w:t>
            </w:r>
            <w:r w:rsidRPr="00026CF2">
              <w:rPr>
                <w:rFonts w:eastAsia="Times New Roman" w:cs="Arial"/>
                <w:color w:val="000000"/>
                <w:szCs w:val="20"/>
              </w:rPr>
              <w:t>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Type of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 xml:space="preserve">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</w:t>
            </w:r>
            <w:r w:rsidR="0026302E">
              <w:rPr>
                <w:rFonts w:eastAsia="Symbol" w:cs="Symbol"/>
                <w:color w:val="000000"/>
                <w:szCs w:val="20"/>
              </w:rPr>
              <w:t>IdType</w:t>
            </w:r>
            <w:r w:rsidRPr="00026CF2">
              <w:rPr>
                <w:rFonts w:eastAsia="Symbol" w:cs="Symbol"/>
                <w:color w:val="000000"/>
                <w:szCs w:val="20"/>
              </w:rPr>
              <w:t>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AF76D7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MISP-LK</w:t>
            </w:r>
            <w:r w:rsidR="00841830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F76D7">
              <w:rPr>
                <w:rFonts w:eastAsia="Symbol" w:cs="Arial"/>
                <w:color w:val="000000"/>
                <w:szCs w:val="20"/>
                <w:highlight w:val="yellow"/>
              </w:rPr>
              <w:t>Based on the definition from Admin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F76D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 valid license key of MISP</w:t>
            </w:r>
          </w:p>
        </w:tc>
      </w:tr>
      <w:tr w:rsidR="00AF76D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Default="00AF76D7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AF76D7" w:rsidRDefault="00841830" w:rsidP="00AF76D7">
            <w:pPr>
              <w:spacing w:before="100" w:beforeAutospacing="1" w:after="100" w:afterAutospacing="1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partnerID*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F76D7">
              <w:rPr>
                <w:rFonts w:eastAsia="Symbol" w:cs="Arial"/>
                <w:color w:val="000000"/>
                <w:szCs w:val="20"/>
                <w:highlight w:val="yellow"/>
              </w:rPr>
              <w:t>Based on the definition from Admin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 unique code for Partner</w:t>
            </w:r>
          </w:p>
        </w:tc>
      </w:tr>
      <w:tr w:rsidR="00AF76D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Default="00AF76D7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AF76D7" w:rsidRDefault="00AF76D7" w:rsidP="00AF76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43A0">
              <w:rPr>
                <w:rFonts w:eastAsia="Symbol" w:cs="Arial"/>
                <w:color w:val="000000"/>
                <w:szCs w:val="20"/>
                <w:u w:val="single"/>
              </w:rPr>
              <w:t>policyID</w:t>
            </w:r>
            <w:r w:rsidR="00841830">
              <w:rPr>
                <w:rFonts w:ascii="Times New Roman" w:eastAsia="Times New Roman" w:hAnsi="Times New Roman"/>
                <w:sz w:val="24"/>
                <w:szCs w:val="24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F76D7">
              <w:rPr>
                <w:rFonts w:eastAsia="Symbol" w:cs="Arial"/>
                <w:color w:val="000000"/>
                <w:szCs w:val="20"/>
                <w:highlight w:val="yellow"/>
              </w:rPr>
              <w:t>Based on the definition from Admin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 valid policy of the partner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bookmarkStart w:id="0" w:name="_GoBack"/>
            <w:bookmarkEnd w:id="0"/>
          </w:p>
        </w:tc>
        <w:tc>
          <w:tcPr>
            <w:tcW w:w="294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51305C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9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C7D" w:rsidRDefault="009A4C7D" w:rsidP="00FB51DE">
      <w:pPr>
        <w:spacing w:before="0" w:after="0" w:line="240" w:lineRule="auto"/>
      </w:pPr>
      <w:r>
        <w:separator/>
      </w:r>
    </w:p>
  </w:endnote>
  <w:endnote w:type="continuationSeparator" w:id="0">
    <w:p w:rsidR="009A4C7D" w:rsidRDefault="009A4C7D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C7D" w:rsidRDefault="009A4C7D" w:rsidP="00FB51DE">
      <w:pPr>
        <w:spacing w:before="0" w:after="0" w:line="240" w:lineRule="auto"/>
      </w:pPr>
      <w:r>
        <w:separator/>
      </w:r>
    </w:p>
  </w:footnote>
  <w:footnote w:type="continuationSeparator" w:id="0">
    <w:p w:rsidR="009A4C7D" w:rsidRDefault="009A4C7D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1A63"/>
    <w:rsid w:val="00026213"/>
    <w:rsid w:val="00026CF2"/>
    <w:rsid w:val="00084B62"/>
    <w:rsid w:val="00121BFA"/>
    <w:rsid w:val="00127F8C"/>
    <w:rsid w:val="00167298"/>
    <w:rsid w:val="001B4256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24FD2"/>
    <w:rsid w:val="0056434E"/>
    <w:rsid w:val="005F75FF"/>
    <w:rsid w:val="00680E29"/>
    <w:rsid w:val="006A695E"/>
    <w:rsid w:val="006C0637"/>
    <w:rsid w:val="006E3277"/>
    <w:rsid w:val="00724FA6"/>
    <w:rsid w:val="00841830"/>
    <w:rsid w:val="00865FA8"/>
    <w:rsid w:val="008770F4"/>
    <w:rsid w:val="00882A9F"/>
    <w:rsid w:val="008837F5"/>
    <w:rsid w:val="008C4A69"/>
    <w:rsid w:val="0090258C"/>
    <w:rsid w:val="009176DE"/>
    <w:rsid w:val="00976769"/>
    <w:rsid w:val="00982DDD"/>
    <w:rsid w:val="009A469E"/>
    <w:rsid w:val="009A4C7D"/>
    <w:rsid w:val="00A15A57"/>
    <w:rsid w:val="00A23F88"/>
    <w:rsid w:val="00A60F46"/>
    <w:rsid w:val="00A65EB8"/>
    <w:rsid w:val="00A74CF7"/>
    <w:rsid w:val="00A82BB8"/>
    <w:rsid w:val="00A83865"/>
    <w:rsid w:val="00A93941"/>
    <w:rsid w:val="00AB0B1A"/>
    <w:rsid w:val="00AF76D7"/>
    <w:rsid w:val="00B456F2"/>
    <w:rsid w:val="00B47613"/>
    <w:rsid w:val="00C43B7A"/>
    <w:rsid w:val="00C45D95"/>
    <w:rsid w:val="00C64B9D"/>
    <w:rsid w:val="00CC413E"/>
    <w:rsid w:val="00D608F9"/>
    <w:rsid w:val="00DA4879"/>
    <w:rsid w:val="00DB589A"/>
    <w:rsid w:val="00DE195F"/>
    <w:rsid w:val="00E862B5"/>
    <w:rsid w:val="00EA43A0"/>
    <w:rsid w:val="00EC1C9E"/>
    <w:rsid w:val="00EE2F54"/>
    <w:rsid w:val="00EE3E3C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27</cp:revision>
  <dcterms:created xsi:type="dcterms:W3CDTF">2018-09-19T09:47:00Z</dcterms:created>
  <dcterms:modified xsi:type="dcterms:W3CDTF">2019-03-06T06:43:00Z</dcterms:modified>
</cp:coreProperties>
</file>