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All,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note the points gathered during the demo today.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Kindly add on as required/circulate to the concerned.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*** Request everyone to read through the action items </w:t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 xml:space="preserve">marked </w:t>
      </w:r>
      <w:r>
        <w:rPr>
          <w:rFonts w:ascii="Bookman Old Style" w:hAnsi="Bookman Old Style"/>
          <w:b/>
          <w:bCs/>
          <w:sz w:val="20"/>
          <w:szCs w:val="20"/>
        </w:rPr>
        <w:t>and take to closure ***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highlight w:val="cyan"/>
        </w:rPr>
        <w:t>@ Ramesh/Shrikant/Krishnan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Thank you for your time and extensive feedback across the modules.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General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color w:val="FF0000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As agreed during the meeting, we shall take the demo as an acceptance to the developed requirements and the 41 stories as part of the attached deck plus 25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Kernel</w:t>
      </w:r>
      <w:r>
        <w:rPr>
          <w:rFonts w:ascii="Bookman Old Style" w:eastAsia="Times New Roman" w:hAnsi="Bookman Old Style"/>
          <w:sz w:val="20"/>
          <w:szCs w:val="20"/>
        </w:rPr>
        <w:t xml:space="preserve"> stories/components will be marked as “Done” in JIRA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Scrum Masters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color w:val="FF0000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Also, the sprint demo feedback should be updated and tracked in PwS, per module –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 xml:space="preserve"> Scrum Masters</w:t>
      </w:r>
      <w:r>
        <w:rPr>
          <w:rFonts w:ascii="Bookman Old Style" w:eastAsia="Times New Roman" w:hAnsi="Bookman Old Style"/>
          <w:color w:val="FF0000"/>
          <w:sz w:val="20"/>
          <w:szCs w:val="20"/>
        </w:rPr>
        <w:br/>
      </w:r>
      <w:hyperlink r:id="rId7" w:history="1">
        <w:r>
          <w:rPr>
            <w:rStyle w:val="Hyperlink"/>
            <w:rFonts w:ascii="Bookman Old Style" w:eastAsia="Times New Roman" w:hAnsi="Bookman Old Style"/>
            <w:sz w:val="20"/>
            <w:szCs w:val="20"/>
          </w:rPr>
          <w:t>https://pws.mindtree.com/projects/NP-087/_layouts/15/WopiFrame2.aspx?sourcedoc=%2Fprojects%2FNP-087%2FDocs%2FDeliverables%2FCustomer%20Review%20Comments%2Exlsx&amp;action=view&amp;activeCell=%27Sheet1%27!D9</w:t>
        </w:r>
      </w:hyperlink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As part of the demo deck, provide a report of stories planned vs. stories delivered/spillover (This feedback was given in Sprint 5 demo as well)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Scrum Masters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Demo should be provided on deliverables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Kernel</w:t>
      </w:r>
      <w:r>
        <w:rPr>
          <w:rFonts w:ascii="Bookman Old Style" w:eastAsia="Times New Roman" w:hAnsi="Bookman Old Style"/>
          <w:sz w:val="20"/>
          <w:szCs w:val="20"/>
        </w:rPr>
        <w:t xml:space="preserve"> and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Core Team</w:t>
      </w:r>
      <w:r>
        <w:rPr>
          <w:rFonts w:ascii="Bookman Old Style" w:eastAsia="Times New Roman" w:hAnsi="Bookman Old Style"/>
          <w:sz w:val="20"/>
          <w:szCs w:val="20"/>
        </w:rPr>
        <w:t xml:space="preserve"> also (This feedback was given in Sprint 5 demo as well)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Romila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For UI driven functionalities, recommend BA drives the demo for continuity, as developers are presenting only their section of requirements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BA Team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Ensure connectivity and other dependencies (WebEx/Conference Call connected) are in place, prior to demo (This feedback was given in Sprint 5 demo as well)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Scrum Masters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Schedule call with Client Approval Team on Pre-registration API discussion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Scrum Masters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Seek Arabic Keyboard Image from GoM/PwC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Resham/Shrikant (Done)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Discuss internally on SDK interface with Shravan and further review recommendations with Ramesh/Anadi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Gurpreet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Discuss on approach for prioritization of requirements/stories to be picked up in subsequent sprints, focusing on reduction of re-work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 xml:space="preserve">Hema/Gurpreet </w:t>
      </w:r>
    </w:p>
    <w:p w:rsidR="00463A11" w:rsidRDefault="00463A11" w:rsidP="00463A1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UX team/Tech team/Testing Team/BA of each module to action items marked below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Refer below for owners</w:t>
      </w:r>
    </w:p>
    <w:p w:rsidR="00463A11" w:rsidRDefault="00463A11" w:rsidP="00463A11">
      <w:pP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</w:pPr>
    </w:p>
    <w:p w:rsidR="00463A11" w:rsidRDefault="00463A11" w:rsidP="00463A11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Pre-registration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UX</w:t>
      </w:r>
      <w:r>
        <w:rPr>
          <w:rFonts w:ascii="Bookman Old Style" w:eastAsia="Times New Roman" w:hAnsi="Bookman Old Style"/>
          <w:sz w:val="20"/>
          <w:szCs w:val="20"/>
        </w:rPr>
        <w:t xml:space="preserve">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Gurdayal</w:t>
      </w:r>
    </w:p>
    <w:p w:rsidR="00463A11" w:rsidRDefault="00463A11" w:rsidP="00463A11">
      <w:pPr>
        <w:numPr>
          <w:ilvl w:val="1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UX to be updated based on functional feedback on Registration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Centre Search</w:t>
      </w:r>
      <w:r>
        <w:rPr>
          <w:rFonts w:ascii="Bookman Old Style" w:eastAsia="Times New Roman" w:hAnsi="Bookman Old Style"/>
          <w:sz w:val="20"/>
          <w:szCs w:val="20"/>
        </w:rPr>
        <w:t xml:space="preserve"> and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Appointment Booking </w:t>
      </w:r>
      <w:r>
        <w:rPr>
          <w:rFonts w:ascii="Bookman Old Style" w:eastAsia="Times New Roman" w:hAnsi="Bookman Old Style"/>
          <w:sz w:val="20"/>
          <w:szCs w:val="20"/>
        </w:rPr>
        <w:t>(As below)</w:t>
      </w:r>
    </w:p>
    <w:p w:rsidR="00463A11" w:rsidRDefault="00463A11" w:rsidP="00463A11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Technical/Functional</w:t>
      </w:r>
      <w:r>
        <w:rPr>
          <w:rFonts w:ascii="Bookman Old Style" w:eastAsia="Times New Roman" w:hAnsi="Bookman Old Style"/>
          <w:sz w:val="20"/>
          <w:szCs w:val="20"/>
        </w:rPr>
        <w:t xml:space="preserve">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Rudra/Vyas</w:t>
      </w:r>
    </w:p>
    <w:p w:rsidR="00463A11" w:rsidRDefault="00463A11" w:rsidP="00463A11">
      <w:pPr>
        <w:numPr>
          <w:ilvl w:val="1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Registration Centre Search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Centre Search Result displayed should have data relevant to the mode of Search – EG: If user has searched through Postal Code, display postal code as part of the search result or display text “Showing results for” </w:t>
      </w:r>
    </w:p>
    <w:p w:rsidR="00463A11" w:rsidRDefault="00463A11" w:rsidP="00463A11">
      <w:pPr>
        <w:numPr>
          <w:ilvl w:val="2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fields to be displayed as part of the search result should be configurable through Property file</w:t>
      </w:r>
    </w:p>
    <w:p w:rsidR="00463A11" w:rsidRDefault="00463A11" w:rsidP="00463A11">
      <w:pPr>
        <w:numPr>
          <w:ilvl w:val="1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Appointment Booking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Book Appointment API to be fixed, as the booking could not be completed successfully, if the timeslot selection was modified</w:t>
      </w:r>
    </w:p>
    <w:p w:rsidR="00463A11" w:rsidRDefault="00463A11" w:rsidP="00463A11">
      <w:pPr>
        <w:numPr>
          <w:ilvl w:val="2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System suggested appointment date should be pre-selected</w:t>
      </w:r>
    </w:p>
    <w:p w:rsidR="00463A11" w:rsidRDefault="00463A11" w:rsidP="00463A11">
      <w:pPr>
        <w:numPr>
          <w:ilvl w:val="2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Errors encountered during appointment booking to be fixed</w:t>
      </w:r>
    </w:p>
    <w:p w:rsidR="00463A11" w:rsidRDefault="00463A11" w:rsidP="00463A11">
      <w:pPr>
        <w:numPr>
          <w:ilvl w:val="1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Acknowledgement Page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Provide an option to add additional e-mail IDs to trigger an e-mail to additional recipients as required - </w:t>
      </w:r>
      <w:r>
        <w:rPr>
          <w:rFonts w:ascii="Bookman Old Style" w:hAnsi="Bookman Old Style"/>
          <w:color w:val="FF0000"/>
          <w:sz w:val="20"/>
          <w:szCs w:val="20"/>
        </w:rPr>
        <w:t>To be updated in CR tracker – Resham (Done)</w:t>
      </w:r>
    </w:p>
    <w:p w:rsidR="00463A11" w:rsidRDefault="00463A11" w:rsidP="00463A11">
      <w:pPr>
        <w:numPr>
          <w:ilvl w:val="1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Cancel Option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Pop-up to have an option to cancel/close</w:t>
      </w:r>
    </w:p>
    <w:p w:rsidR="00463A11" w:rsidRDefault="00463A11" w:rsidP="00463A11"/>
    <w:p w:rsidR="00463A11" w:rsidRDefault="00463A11" w:rsidP="00463A11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Registration Client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463A11" w:rsidRDefault="00463A11" w:rsidP="00463A11">
      <w:pPr>
        <w:numPr>
          <w:ilvl w:val="0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UX</w:t>
      </w:r>
      <w:r>
        <w:rPr>
          <w:rFonts w:ascii="Bookman Old Style" w:eastAsia="Times New Roman" w:hAnsi="Bookman Old Style"/>
          <w:sz w:val="20"/>
          <w:szCs w:val="20"/>
        </w:rPr>
        <w:t xml:space="preserve">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463A11" w:rsidRDefault="00463A11" w:rsidP="00463A11">
      <w:pPr>
        <w:numPr>
          <w:ilvl w:val="1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Biometrics Capture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During Iris/Finger Print Capture, approach of displaying/not displaying biometric images in case of not meeting the threshold should be consistent (With error message in all cases)</w:t>
      </w:r>
    </w:p>
    <w:p w:rsidR="00463A11" w:rsidRDefault="00463A11" w:rsidP="00463A11">
      <w:pPr>
        <w:numPr>
          <w:ilvl w:val="2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Retry Count to be displayed</w:t>
      </w:r>
    </w:p>
    <w:p w:rsidR="00463A11" w:rsidRDefault="00463A11" w:rsidP="00463A11">
      <w:pPr>
        <w:numPr>
          <w:ilvl w:val="2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Display an appropriate indicator, if the quality score of biometric captured is below/above the defined threshold score (EG: If above, a green tick to be displayed / If below, a red cross to be displayed)</w:t>
      </w:r>
    </w:p>
    <w:p w:rsidR="00463A11" w:rsidRDefault="00463A11" w:rsidP="00463A11">
      <w:pPr>
        <w:numPr>
          <w:ilvl w:val="1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Supervisor Authentication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Provide a dropdown of Supervisors registered on the system, instead of Supervisor entering User Name/User ID by way of text input</w:t>
      </w:r>
    </w:p>
    <w:p w:rsidR="00463A11" w:rsidRDefault="00463A11" w:rsidP="00463A11">
      <w:pPr>
        <w:numPr>
          <w:ilvl w:val="0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Requirement Changes</w:t>
      </w:r>
      <w:r>
        <w:rPr>
          <w:rFonts w:ascii="Bookman Old Style" w:eastAsia="Times New Roman" w:hAnsi="Bookman Old Style"/>
          <w:sz w:val="20"/>
          <w:szCs w:val="20"/>
        </w:rPr>
        <w:t xml:space="preserve">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To be updated in CR tracker – Resham (Done)</w:t>
      </w:r>
    </w:p>
    <w:p w:rsidR="00463A11" w:rsidRDefault="00463A11" w:rsidP="00463A11">
      <w:pPr>
        <w:numPr>
          <w:ilvl w:val="1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Pre-registration Data Download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 online mode, on input of PRID, system should trigger an additional validation to check if pre-registration data available is the latest/updated data &gt; Fetch latest data &gt; Override existing downloaded data</w:t>
      </w:r>
    </w:p>
    <w:p w:rsidR="00463A11" w:rsidRDefault="00463A11" w:rsidP="00463A11">
      <w:pPr>
        <w:numPr>
          <w:ilvl w:val="2"/>
          <w:numId w:val="3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 offline mode, on input of PRID, system to fetch the existing downloaded pre-registration data &gt; Modifications can be made if required (No change)</w:t>
      </w:r>
    </w:p>
    <w:p w:rsidR="00463A11" w:rsidRDefault="00463A11" w:rsidP="00463A11">
      <w:pPr>
        <w:numPr>
          <w:ilvl w:val="0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Technical/Functional</w:t>
      </w:r>
      <w:r>
        <w:rPr>
          <w:rFonts w:ascii="Bookman Old Style" w:eastAsia="Times New Roman" w:hAnsi="Bookman Old Style"/>
          <w:sz w:val="20"/>
          <w:szCs w:val="20"/>
        </w:rPr>
        <w:t xml:space="preserve">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Karthik</w:t>
      </w:r>
    </w:p>
    <w:p w:rsidR="00463A11" w:rsidRDefault="00463A11" w:rsidP="00463A11">
      <w:pPr>
        <w:numPr>
          <w:ilvl w:val="1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</w:rPr>
        <w:t>Registration Client</w:t>
      </w:r>
      <w:r>
        <w:rPr>
          <w:rFonts w:ascii="Bookman Old Style" w:eastAsia="Times New Roman" w:hAnsi="Bookman Old Style"/>
          <w:sz w:val="20"/>
          <w:szCs w:val="20"/>
        </w:rPr>
        <w:t xml:space="preserve"> Application Screen presented should be full screen</w:t>
      </w:r>
    </w:p>
    <w:p w:rsidR="00463A11" w:rsidRDefault="00463A11" w:rsidP="00463A11">
      <w:pPr>
        <w:numPr>
          <w:ilvl w:val="1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Implementation of Arabic text alignment should be right to left</w:t>
      </w:r>
    </w:p>
    <w:p w:rsidR="00463A11" w:rsidRDefault="00463A11" w:rsidP="00463A11">
      <w:pPr>
        <w:numPr>
          <w:ilvl w:val="1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Virtual Keyboard – To be aligned to the keyboard image received from GoM/PwC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Registration Processor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463A11" w:rsidRDefault="00463A11" w:rsidP="00463A11">
      <w:pPr>
        <w:numPr>
          <w:ilvl w:val="0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UX</w:t>
      </w:r>
      <w:r>
        <w:rPr>
          <w:rFonts w:ascii="Bookman Old Style" w:eastAsia="Times New Roman" w:hAnsi="Bookman Old Style"/>
          <w:sz w:val="20"/>
          <w:szCs w:val="20"/>
        </w:rPr>
        <w:t xml:space="preserve">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463A11" w:rsidRDefault="00463A11" w:rsidP="00463A11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Manual Adjudication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Update verbiage of Approve/Reject to Unique/Not Unique (Or verbiage that is more intuitive for the user)</w:t>
      </w:r>
    </w:p>
    <w:p w:rsidR="00463A11" w:rsidRDefault="00463A11" w:rsidP="00463A11">
      <w:pPr>
        <w:numPr>
          <w:ilvl w:val="0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Technical/Functional</w:t>
      </w:r>
      <w:r>
        <w:rPr>
          <w:rFonts w:ascii="Bookman Old Style" w:eastAsia="Times New Roman" w:hAnsi="Bookman Old Style"/>
          <w:sz w:val="20"/>
          <w:szCs w:val="20"/>
        </w:rPr>
        <w:t xml:space="preserve">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Monobikash/Rounak</w:t>
      </w:r>
    </w:p>
    <w:p w:rsidR="00463A11" w:rsidRDefault="00463A11" w:rsidP="00463A11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Error Codes should be appropriately associated</w:t>
      </w:r>
    </w:p>
    <w:p w:rsidR="00463A11" w:rsidRDefault="00463A11" w:rsidP="00463A11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 case of Manual adjudication – Identify approach to match applications upto a certain 5 and then further match doesn’t matter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ID-Authentication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463A11" w:rsidRDefault="00463A11" w:rsidP="00463A11">
      <w:pPr>
        <w:numPr>
          <w:ilvl w:val="0"/>
          <w:numId w:val="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Technical/Functional</w:t>
      </w:r>
      <w:r>
        <w:rPr>
          <w:rFonts w:ascii="Bookman Old Style" w:eastAsia="Times New Roman" w:hAnsi="Bookman Old Style"/>
          <w:sz w:val="20"/>
          <w:szCs w:val="20"/>
        </w:rPr>
        <w:t xml:space="preserve">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Gurpreet</w:t>
      </w:r>
    </w:p>
    <w:p w:rsidR="00463A11" w:rsidRDefault="00463A11" w:rsidP="00463A11">
      <w:pPr>
        <w:numPr>
          <w:ilvl w:val="1"/>
          <w:numId w:val="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Bit Mapping of authentication types should be scalable</w:t>
      </w:r>
    </w:p>
    <w:p w:rsidR="00463A11" w:rsidRDefault="00463A11" w:rsidP="00463A11">
      <w:pPr>
        <w:numPr>
          <w:ilvl w:val="1"/>
          <w:numId w:val="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No functional feedback otherwise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Testing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463A11" w:rsidRDefault="00463A11" w:rsidP="00463A11">
      <w:pPr>
        <w:numPr>
          <w:ilvl w:val="0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Technical/Functional</w:t>
      </w:r>
      <w:r>
        <w:rPr>
          <w:rFonts w:ascii="Bookman Old Style" w:eastAsia="Times New Roman" w:hAnsi="Bookman Old Style"/>
          <w:sz w:val="20"/>
          <w:szCs w:val="20"/>
        </w:rPr>
        <w:t xml:space="preserve">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Rekha/Gita</w:t>
      </w:r>
    </w:p>
    <w:p w:rsidR="00463A11" w:rsidRDefault="00463A11" w:rsidP="00463A11">
      <w:pPr>
        <w:numPr>
          <w:ilvl w:val="1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Documentation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Git – Testing documentation to be in one location: Git &gt; MOSIP &gt; WiKi &gt; Tester Documentation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Git WiKi to bear updates on Test Architecture (on MOSIP WiKi)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Test Data/Scripts to be in the same branch along with Code</w:t>
      </w:r>
    </w:p>
    <w:p w:rsidR="00463A11" w:rsidRDefault="00463A11" w:rsidP="00463A11">
      <w:pPr>
        <w:numPr>
          <w:ilvl w:val="1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Traceability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Flows can be documented as MindMaps with traceability (links to test cases)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Test strategy should be documented through other means</w:t>
      </w:r>
    </w:p>
    <w:p w:rsidR="00463A11" w:rsidRDefault="00463A11" w:rsidP="00463A11">
      <w:pPr>
        <w:numPr>
          <w:ilvl w:val="1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Kernel components like E-Mail/SMS should be tested extensively</w:t>
      </w:r>
    </w:p>
    <w:p w:rsidR="00463A11" w:rsidRDefault="00463A11" w:rsidP="00463A11">
      <w:pPr>
        <w:numPr>
          <w:ilvl w:val="1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NFR Testing</w:t>
      </w:r>
      <w:r>
        <w:rPr>
          <w:rFonts w:ascii="Bookman Old Style" w:eastAsia="Times New Roman" w:hAnsi="Bookman Old Style"/>
          <w:sz w:val="20"/>
          <w:szCs w:val="20"/>
        </w:rPr>
        <w:t xml:space="preserve"> to be looked into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EG: Scalability </w:t>
      </w:r>
    </w:p>
    <w:p w:rsidR="00463A11" w:rsidRDefault="00463A11" w:rsidP="00463A11">
      <w:pPr>
        <w:numPr>
          <w:ilvl w:val="1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Performance Results</w:t>
      </w:r>
      <w:r>
        <w:rPr>
          <w:rFonts w:ascii="Bookman Old Style" w:eastAsia="Times New Roman" w:hAnsi="Bookman Old Style"/>
          <w:sz w:val="20"/>
          <w:szCs w:val="20"/>
        </w:rPr>
        <w:t>: (As part of Demo Deck)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Indicate all parameters impacting the performance result – EG: For UIN generation &gt; Include infrastructure, Number of concurrent users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Attempt to characterize results based on network latency, Data Connectivity (High speed LAN testing) etc..</w:t>
      </w:r>
    </w:p>
    <w:p w:rsidR="00463A11" w:rsidRDefault="00463A11" w:rsidP="00463A11">
      <w:pPr>
        <w:numPr>
          <w:ilvl w:val="2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If any parameter is common across all components tested (EG: Infrastructure), this data point could be stated as a common note</w:t>
      </w:r>
    </w:p>
    <w:p w:rsidR="00463A11" w:rsidRDefault="00463A11" w:rsidP="00463A11"/>
    <w:p w:rsidR="00463A11" w:rsidRDefault="00463A11" w:rsidP="00463A11"/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463A11" w:rsidRDefault="00463A11" w:rsidP="00463A11">
      <w:pPr>
        <w:rPr>
          <w:rFonts w:ascii="Bookman Old Style" w:hAnsi="Bookman Old Style"/>
          <w:sz w:val="20"/>
          <w:szCs w:val="20"/>
        </w:rPr>
      </w:pPr>
    </w:p>
    <w:p w:rsidR="00463A11" w:rsidRDefault="00463A11" w:rsidP="00463A1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463A11" w:rsidRDefault="00463A11" w:rsidP="00463A1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463A11" w:rsidRDefault="00463A11" w:rsidP="00463A11"/>
    <w:p w:rsidR="00463A11" w:rsidRDefault="00463A11" w:rsidP="00463A11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Neethu Dhaiphule Narayan </w:t>
      </w:r>
      <w:r>
        <w:br/>
      </w:r>
      <w:r>
        <w:rPr>
          <w:b/>
          <w:bCs/>
        </w:rPr>
        <w:t>Sent:</w:t>
      </w:r>
      <w:r>
        <w:t xml:space="preserve"> Monday, December 10, 2018 5:29 PM</w:t>
      </w:r>
      <w:r>
        <w:br/>
      </w:r>
      <w:r>
        <w:rPr>
          <w:b/>
          <w:bCs/>
        </w:rPr>
        <w:t>To:</w:t>
      </w:r>
      <w:r>
        <w:t xml:space="preserve"> Neethu Dhaiphule Narayan; Shrikant Karwa; </w:t>
      </w:r>
      <w:hyperlink r:id="rId8" w:history="1">
        <w:r>
          <w:rPr>
            <w:rStyle w:val="Hyperlink"/>
          </w:rPr>
          <w:t>krish@mosip.io</w:t>
        </w:r>
      </w:hyperlink>
      <w:r>
        <w:t>; Anadi Mishra; Ramesh Narayanan; Shiva Prakash; MOSIP All</w:t>
      </w:r>
      <w:r>
        <w:br/>
      </w:r>
      <w:r>
        <w:rPr>
          <w:b/>
          <w:bCs/>
        </w:rPr>
        <w:t>Cc:</w:t>
      </w:r>
      <w:r>
        <w:t xml:space="preserve"> Ranjitha Siddegowda; Omsaieswar Mulakaluri; Ragavendran Venkatesan; Nasir Khan; Sivasankar T; Resham Chugani; Kishan Rathore; Tabish Khan; Karthik Ramanan; Geetanjali Singh; Loganathan Sekar; Uday Kumar; Sadanandegowda Dm; Lalana Mishra; Akshaya Rajagopal; Taleev Aalam; Roopa A R; Channakeshava Puttaswamy; Shwetha Mruthyunjaya; </w:t>
      </w:r>
      <w:hyperlink r:id="rId9" w:history="1">
        <w:r>
          <w:rPr>
            <w:rStyle w:val="Hyperlink"/>
          </w:rPr>
          <w:t>hemant.vadher@technoforte.co.in</w:t>
        </w:r>
      </w:hyperlink>
      <w:r>
        <w:t>; Athila Banu Sirajudeen; Chukka Sreekar; Abhishek Kumar; Shravan Poorigali; Jagadishwari Selvaraj; Neha; Shankar Narayanasamy</w:t>
      </w:r>
      <w:r>
        <w:br/>
      </w:r>
      <w:r>
        <w:rPr>
          <w:b/>
          <w:bCs/>
        </w:rPr>
        <w:t>Subject:</w:t>
      </w:r>
      <w:r>
        <w:t xml:space="preserve"> Sprint 6 demo</w:t>
      </w:r>
      <w:r>
        <w:br/>
      </w:r>
      <w:r>
        <w:rPr>
          <w:b/>
          <w:bCs/>
        </w:rPr>
        <w:t>When:</w:t>
      </w:r>
      <w:r>
        <w:t xml:space="preserve"> Monday, December 17, 2018 11:00 AM-5:30 PM (UTC+05:30) Chennai, Kolkata, Mumbai, New Delhi.</w:t>
      </w:r>
      <w:r>
        <w:br/>
      </w:r>
      <w:r>
        <w:rPr>
          <w:b/>
          <w:bCs/>
        </w:rPr>
        <w:t>Where:</w:t>
      </w:r>
      <w:r>
        <w:t xml:space="preserve"> Mindtree West Campus -Conference Room - Phase 2 - 3rd Floor - 01 (20 Seat - Ext:66111) </w:t>
      </w:r>
    </w:p>
    <w:p w:rsidR="00463A11" w:rsidRDefault="00463A11" w:rsidP="00463A11"/>
    <w:p w:rsidR="00463A11" w:rsidRDefault="00463A11" w:rsidP="00463A11">
      <w:pPr>
        <w:rPr>
          <w:sz w:val="21"/>
          <w:szCs w:val="21"/>
        </w:rPr>
      </w:pPr>
      <w:r>
        <w:rPr>
          <w:sz w:val="21"/>
          <w:szCs w:val="21"/>
        </w:rPr>
        <w:t>Attached is the deck for today’s demo.</w:t>
      </w:r>
    </w:p>
    <w:p w:rsidR="00463A11" w:rsidRDefault="00463A11" w:rsidP="00463A11">
      <w:pPr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----------------------------------------------------------------------------------------------------------------------------------------------</w:t>
      </w:r>
    </w:p>
    <w:p w:rsidR="00463A11" w:rsidRDefault="00463A11" w:rsidP="00463A11">
      <w:pPr>
        <w:rPr>
          <w:sz w:val="21"/>
          <w:szCs w:val="21"/>
        </w:rPr>
      </w:pPr>
    </w:p>
    <w:p w:rsidR="00463A11" w:rsidRDefault="00463A11" w:rsidP="00463A11">
      <w:pPr>
        <w:rPr>
          <w:sz w:val="21"/>
          <w:szCs w:val="21"/>
        </w:rPr>
      </w:pPr>
      <w:r>
        <w:rPr>
          <w:sz w:val="21"/>
          <w:szCs w:val="21"/>
        </w:rPr>
        <w:t>Please note the change in schedule.</w:t>
      </w:r>
    </w:p>
    <w:p w:rsidR="00463A11" w:rsidRDefault="00463A11" w:rsidP="00463A11">
      <w:pPr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----------------------------------------------------------------------------------------------------------------------------------------------</w:t>
      </w:r>
    </w:p>
    <w:p w:rsidR="00463A11" w:rsidRDefault="00463A11" w:rsidP="00463A11">
      <w:pPr>
        <w:rPr>
          <w:sz w:val="21"/>
          <w:szCs w:val="21"/>
        </w:rPr>
      </w:pPr>
      <w:r>
        <w:rPr>
          <w:sz w:val="21"/>
          <w:szCs w:val="21"/>
        </w:rPr>
        <w:t>Hi All,</w:t>
      </w:r>
    </w:p>
    <w:p w:rsidR="00463A11" w:rsidRDefault="00463A11" w:rsidP="00463A11"/>
    <w:p w:rsidR="00463A11" w:rsidRDefault="00463A11" w:rsidP="00463A11">
      <w:pPr>
        <w:rPr>
          <w:sz w:val="21"/>
          <w:szCs w:val="21"/>
        </w:rPr>
      </w:pPr>
      <w:r>
        <w:rPr>
          <w:sz w:val="21"/>
          <w:szCs w:val="21"/>
        </w:rPr>
        <w:t>MOSIP Sprint 6 Demo for modules on user stories, per the time slots mentioned below:</w:t>
      </w:r>
    </w:p>
    <w:p w:rsidR="00463A11" w:rsidRDefault="00463A11" w:rsidP="00463A11">
      <w:pPr>
        <w:rPr>
          <w:sz w:val="21"/>
          <w:szCs w:val="21"/>
        </w:rPr>
      </w:pPr>
    </w:p>
    <w:p w:rsidR="00463A11" w:rsidRDefault="00463A11" w:rsidP="00463A11">
      <w:r>
        <w:t>Pre-Registration – 11:00am to 11:45pm</w:t>
      </w:r>
    </w:p>
    <w:p w:rsidR="00463A11" w:rsidRDefault="00463A11" w:rsidP="00463A11">
      <w:r>
        <w:lastRenderedPageBreak/>
        <w:t>Registration – 11:45pm to 12:30pm</w:t>
      </w:r>
    </w:p>
    <w:p w:rsidR="00463A11" w:rsidRDefault="00463A11" w:rsidP="00463A11">
      <w:r>
        <w:t>Registration Processor – 12:30pm to 1:15pm</w:t>
      </w:r>
    </w:p>
    <w:p w:rsidR="00463A11" w:rsidRDefault="00463A11" w:rsidP="00463A11">
      <w:r>
        <w:t>IDA – 2:30pm to 3:15pm</w:t>
      </w:r>
    </w:p>
    <w:p w:rsidR="00463A11" w:rsidRDefault="00463A11" w:rsidP="00463A11">
      <w:r>
        <w:t>Testing – 4:30pm to 5:15pm</w:t>
      </w:r>
    </w:p>
    <w:p w:rsidR="00463A11" w:rsidRDefault="00463A11" w:rsidP="00463A11"/>
    <w:p w:rsidR="00463A11" w:rsidRDefault="00463A11" w:rsidP="00463A11">
      <w:pPr>
        <w:rPr>
          <w:b/>
          <w:bCs/>
          <w:u w:val="single"/>
        </w:rPr>
      </w:pPr>
      <w:r>
        <w:rPr>
          <w:b/>
          <w:bCs/>
          <w:u w:val="single"/>
        </w:rPr>
        <w:t>Location:</w:t>
      </w:r>
    </w:p>
    <w:p w:rsidR="00463A11" w:rsidRDefault="00463A11" w:rsidP="00463A11">
      <w:pPr>
        <w:rPr>
          <w:b/>
          <w:bCs/>
          <w:u w:val="single"/>
        </w:rPr>
      </w:pPr>
    </w:p>
    <w:p w:rsidR="00463A11" w:rsidRDefault="00463A11" w:rsidP="00463A11">
      <w:r>
        <w:t>Mindtree West Campus - Conference Room - Phase 2 - 3rd Floor - 01 (20 Seat - Ext:66111)</w:t>
      </w:r>
    </w:p>
    <w:p w:rsidR="00463A11" w:rsidRDefault="00463A11" w:rsidP="00463A11"/>
    <w:p w:rsidR="00463A11" w:rsidRDefault="00463A11" w:rsidP="00463A11">
      <w:pPr>
        <w:rPr>
          <w:b/>
          <w:bCs/>
          <w:u w:val="single"/>
        </w:rPr>
      </w:pPr>
      <w:r>
        <w:rPr>
          <w:b/>
          <w:bCs/>
          <w:u w:val="single"/>
        </w:rPr>
        <w:t>Dial-in details:</w:t>
      </w:r>
    </w:p>
    <w:p w:rsidR="00463A11" w:rsidRDefault="00463A11" w:rsidP="00463A11">
      <w:pPr>
        <w:rPr>
          <w:b/>
          <w:bCs/>
          <w:u w:val="single"/>
        </w:rPr>
      </w:pPr>
    </w:p>
    <w:p w:rsidR="00463A11" w:rsidRDefault="00463A11" w:rsidP="00463A11">
      <w:r>
        <w:t xml:space="preserve">MTW-08 Party-Bridge05 - PH:  </w:t>
      </w:r>
      <w:r>
        <w:rPr>
          <w:b/>
          <w:bCs/>
        </w:rPr>
        <w:t>+91-80-45341200 or +91-80-30941200</w:t>
      </w:r>
    </w:p>
    <w:p w:rsidR="00463A11" w:rsidRDefault="00463A11" w:rsidP="00463A11">
      <w:r>
        <w:rPr>
          <w:b/>
          <w:bCs/>
        </w:rPr>
        <w:t>Extension</w:t>
      </w:r>
      <w:r>
        <w:t>: 41200</w:t>
      </w:r>
    </w:p>
    <w:p w:rsidR="00463A11" w:rsidRDefault="00463A11" w:rsidP="00463A11">
      <w:r>
        <w:rPr>
          <w:b/>
          <w:bCs/>
        </w:rPr>
        <w:t>Meeting ID</w:t>
      </w:r>
      <w:r>
        <w:t xml:space="preserve"> - 746299 </w:t>
      </w:r>
    </w:p>
    <w:p w:rsidR="00463A11" w:rsidRDefault="00463A11" w:rsidP="00463A11">
      <w:r>
        <w:rPr>
          <w:b/>
          <w:bCs/>
        </w:rPr>
        <w:t>Meeting Password</w:t>
      </w:r>
      <w:r>
        <w:t xml:space="preserve"> : 3977 </w:t>
      </w:r>
    </w:p>
    <w:p w:rsidR="00463A11" w:rsidRDefault="00463A11" w:rsidP="00463A11"/>
    <w:p w:rsidR="00463A11" w:rsidRDefault="00463A11" w:rsidP="00463A11">
      <w:pPr>
        <w:rPr>
          <w:sz w:val="21"/>
          <w:szCs w:val="21"/>
        </w:rPr>
      </w:pPr>
      <w:r>
        <w:rPr>
          <w:b/>
          <w:bCs/>
          <w:u w:val="single"/>
        </w:rPr>
        <w:t>WebEx:</w:t>
      </w:r>
      <w:r>
        <w:rPr>
          <w:sz w:val="21"/>
          <w:szCs w:val="21"/>
        </w:rPr>
        <w:t xml:space="preserve"> </w:t>
      </w:r>
    </w:p>
    <w:p w:rsidR="00463A11" w:rsidRDefault="00463A11" w:rsidP="00463A11">
      <w:pPr>
        <w:rPr>
          <w:sz w:val="21"/>
          <w:szCs w:val="21"/>
        </w:rPr>
      </w:pPr>
    </w:p>
    <w:p w:rsidR="00463A11" w:rsidRDefault="00463A11" w:rsidP="00463A11">
      <w:pPr>
        <w:spacing w:line="360" w:lineRule="auto"/>
        <w:rPr>
          <w:rFonts w:ascii="Segoe UI" w:hAnsi="Segoe UI" w:cs="Segoe UI"/>
          <w:sz w:val="20"/>
          <w:szCs w:val="20"/>
        </w:rPr>
      </w:pPr>
      <w:hyperlink r:id="rId10" w:history="1">
        <w:r>
          <w:rPr>
            <w:rStyle w:val="Hyperlink"/>
            <w:rFonts w:ascii="Times New Roman" w:hAnsi="Times New Roman"/>
            <w:sz w:val="24"/>
            <w:szCs w:val="24"/>
          </w:rPr>
          <w:t>https://mindtree.webex.com/join/Romila.Mattu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463A11" w:rsidRDefault="00463A11" w:rsidP="00463A11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463A11" w:rsidRDefault="00463A11" w:rsidP="00463A11">
      <w:r>
        <w:t>Thanks,</w:t>
      </w:r>
    </w:p>
    <w:p w:rsidR="00463A11" w:rsidRDefault="00463A11" w:rsidP="00463A11">
      <w:r>
        <w:t>Neethu</w:t>
      </w:r>
    </w:p>
    <w:p w:rsidR="00463A11" w:rsidRDefault="00463A11" w:rsidP="00463A11">
      <w:pPr>
        <w:rPr>
          <w:rFonts w:ascii="Segoe UI" w:hAnsi="Segoe UI" w:cs="Segoe UI"/>
          <w:sz w:val="20"/>
          <w:szCs w:val="20"/>
        </w:rPr>
      </w:pPr>
      <w:r>
        <w:t>PMO - MOSIP</w:t>
      </w:r>
    </w:p>
    <w:p w:rsidR="004B3E5A" w:rsidRDefault="004B3E5A">
      <w:bookmarkStart w:id="0" w:name="_GoBack"/>
      <w:bookmarkEnd w:id="0"/>
    </w:p>
    <w:sectPr w:rsidR="004B3E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B6A" w:rsidRDefault="00A21B6A" w:rsidP="00463A11">
      <w:r>
        <w:separator/>
      </w:r>
    </w:p>
  </w:endnote>
  <w:endnote w:type="continuationSeparator" w:id="0">
    <w:p w:rsidR="00A21B6A" w:rsidRDefault="00A21B6A" w:rsidP="0046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11" w:rsidRDefault="00463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11" w:rsidRDefault="00463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11" w:rsidRDefault="00463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B6A" w:rsidRDefault="00A21B6A" w:rsidP="00463A11">
      <w:r>
        <w:separator/>
      </w:r>
    </w:p>
  </w:footnote>
  <w:footnote w:type="continuationSeparator" w:id="0">
    <w:p w:rsidR="00A21B6A" w:rsidRDefault="00A21B6A" w:rsidP="00463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11" w:rsidRDefault="00463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11" w:rsidRDefault="00463A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11" w:rsidRDefault="00463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2AB2"/>
    <w:multiLevelType w:val="hybridMultilevel"/>
    <w:tmpl w:val="7410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6DAE"/>
    <w:multiLevelType w:val="hybridMultilevel"/>
    <w:tmpl w:val="6B0AC088"/>
    <w:lvl w:ilvl="0" w:tplc="B52CCE74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60CB"/>
    <w:multiLevelType w:val="hybridMultilevel"/>
    <w:tmpl w:val="B94ADBF6"/>
    <w:lvl w:ilvl="0" w:tplc="2688A236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7423"/>
    <w:multiLevelType w:val="hybridMultilevel"/>
    <w:tmpl w:val="E32E07AC"/>
    <w:lvl w:ilvl="0" w:tplc="C794ECD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13538"/>
    <w:multiLevelType w:val="hybridMultilevel"/>
    <w:tmpl w:val="6C90594E"/>
    <w:lvl w:ilvl="0" w:tplc="80AA7C34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558D2"/>
    <w:multiLevelType w:val="hybridMultilevel"/>
    <w:tmpl w:val="C4F234DA"/>
    <w:lvl w:ilvl="0" w:tplc="01080E30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130142"/>
    <w:rsid w:val="00463A11"/>
    <w:rsid w:val="004B3E5A"/>
    <w:rsid w:val="007F7C90"/>
    <w:rsid w:val="00A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15E24-476E-4B4D-82CC-6B0D450D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A1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A1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A1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3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A1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@mosip.i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ws.mindtree.com/projects/NP-087/_layouts/15/WopiFrame2.aspx?sourcedoc=%2Fprojects%2FNP-087%2FDocs%2FDeliverables%2FCustomer%20Review%20Comments%2Exlsx&amp;action=view&amp;activeCell=%27Sheet1%27!D9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mindtree.webex.com/join/Romila.Mat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mant.vadher@technoforte.co.i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2</cp:revision>
  <dcterms:created xsi:type="dcterms:W3CDTF">2019-02-13T11:51:00Z</dcterms:created>
  <dcterms:modified xsi:type="dcterms:W3CDTF">2019-02-13T11:51:00Z</dcterms:modified>
</cp:coreProperties>
</file>