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98" w:rsidRDefault="00916E98" w:rsidP="00916E98">
      <w:pPr>
        <w:rPr>
          <w:rFonts w:asciiTheme="minorHAnsi" w:hAnsiTheme="minorHAnsi" w:cstheme="minorBidi"/>
          <w:color w:val="1F497D"/>
        </w:rPr>
      </w:pPr>
    </w:p>
    <w:p w:rsidR="00916E98" w:rsidRDefault="00916E98" w:rsidP="00916E98">
      <w:pPr>
        <w:rPr>
          <w:rFonts w:asciiTheme="minorHAnsi" w:hAnsiTheme="minorHAnsi" w:cstheme="minorBidi"/>
          <w:color w:val="1F497D"/>
        </w:rPr>
      </w:pPr>
    </w:p>
    <w:p w:rsidR="00916E98" w:rsidRDefault="00916E98" w:rsidP="00916E98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Resham Chugani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December 26, 2018 11:00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Akshaya Rajagopal &lt;Akshaya.Rajagopal@mindtree.com&gt;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Vivek Srinivasan &lt;Vivek.Srinivasan@mindtree.com&gt;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Sprint 7 </w:t>
      </w:r>
      <w:proofErr w:type="spellStart"/>
      <w:r>
        <w:rPr>
          <w:rFonts w:eastAsia="Times New Roman"/>
        </w:rPr>
        <w:t>stories_Registration</w:t>
      </w:r>
      <w:proofErr w:type="spellEnd"/>
      <w:r>
        <w:rPr>
          <w:rFonts w:eastAsia="Times New Roman"/>
        </w:rPr>
        <w:t xml:space="preserve"> Client</w:t>
      </w:r>
    </w:p>
    <w:p w:rsidR="00916E98" w:rsidRDefault="00916E98" w:rsidP="00916E98"/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Akshaya,</w:t>
      </w:r>
    </w:p>
    <w:p w:rsidR="00916E98" w:rsidRDefault="00916E98" w:rsidP="00916E98"/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note my comments inline – We can discuss if required.</w:t>
      </w:r>
    </w:p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</w:p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  <w:highlight w:val="yellow"/>
        </w:rPr>
        <w:t>Please incorporate the comments by EoD today, as stories will be shared with the customer today for approval</w:t>
      </w:r>
      <w:r>
        <w:rPr>
          <w:rFonts w:ascii="Bookman Old Style" w:hAnsi="Bookman Old Style"/>
          <w:sz w:val="20"/>
          <w:szCs w:val="20"/>
        </w:rPr>
        <w:t>.</w:t>
      </w:r>
    </w:p>
    <w:p w:rsidR="00916E98" w:rsidRDefault="00916E98" w:rsidP="00916E98">
      <w:pPr>
        <w:rPr>
          <w:rFonts w:ascii="Bookman Old Style" w:hAnsi="Bookman Old Style"/>
          <w:color w:val="000000"/>
          <w:sz w:val="20"/>
          <w:szCs w:val="20"/>
        </w:rPr>
      </w:pPr>
    </w:p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Subsequently, please update the status of the tasks in JIRA in the requirements detailing story – </w:t>
      </w:r>
    </w:p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</w:p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General</w:t>
      </w:r>
      <w:r>
        <w:rPr>
          <w:rFonts w:ascii="Bookman Old Style" w:hAnsi="Bookman Old Style"/>
          <w:sz w:val="20"/>
          <w:szCs w:val="20"/>
        </w:rPr>
        <w:t>:</w:t>
      </w:r>
    </w:p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</w:p>
    <w:p w:rsidR="00916E98" w:rsidRDefault="00916E98" w:rsidP="00916E98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From subsequent sprints, request if you could also specify the requirements detailing story ID as part of the story list e-mail, enabling me to log effort.</w:t>
      </w:r>
    </w:p>
    <w:p w:rsidR="00916E98" w:rsidRDefault="00916E98" w:rsidP="00916E98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Can you also update the reporters to either yourself or Vivek, as </w:t>
      </w:r>
      <w:proofErr w:type="gramStart"/>
      <w:r>
        <w:rPr>
          <w:rFonts w:ascii="Bookman Old Style" w:eastAsia="Times New Roman" w:hAnsi="Bookman Old Style"/>
          <w:sz w:val="20"/>
          <w:szCs w:val="20"/>
        </w:rPr>
        <w:t>applicable.</w:t>
      </w:r>
      <w:proofErr w:type="gramEnd"/>
      <w:r>
        <w:rPr>
          <w:rFonts w:ascii="Bookman Old Style" w:eastAsia="Times New Roman" w:hAnsi="Bookman Old Style"/>
          <w:sz w:val="20"/>
          <w:szCs w:val="20"/>
        </w:rPr>
        <w:t xml:space="preserve"> This will help track back the SPOCs for the story, in case if required by developers/testers</w:t>
      </w:r>
    </w:p>
    <w:p w:rsidR="00916E98" w:rsidRDefault="00916E98" w:rsidP="00916E98"/>
    <w:p w:rsidR="00916E98" w:rsidRDefault="00916E98" w:rsidP="00916E9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34"/>
        <w:gridCol w:w="7598"/>
        <w:gridCol w:w="673"/>
      </w:tblGrid>
      <w:tr w:rsidR="00916E98" w:rsidTr="00C07A69">
        <w:trPr>
          <w:trHeight w:val="620"/>
        </w:trPr>
        <w:tc>
          <w:tcPr>
            <w:tcW w:w="199" w:type="pct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E98" w:rsidRDefault="00916E98">
            <w:pPr>
              <w:rPr>
                <w:b/>
                <w:bCs/>
                <w:color w:val="FFFFFF"/>
              </w:rPr>
            </w:pPr>
            <w:bookmarkStart w:id="1" w:name="_GoBack"/>
            <w:proofErr w:type="spellStart"/>
            <w:r>
              <w:rPr>
                <w:b/>
                <w:bCs/>
                <w:color w:val="FFFFFF"/>
              </w:rPr>
              <w:t>Sr</w:t>
            </w:r>
            <w:proofErr w:type="spellEnd"/>
            <w:r>
              <w:rPr>
                <w:b/>
                <w:bCs/>
                <w:color w:val="FFFFFF"/>
              </w:rPr>
              <w:t xml:space="preserve"> No.</w:t>
            </w:r>
          </w:p>
        </w:tc>
        <w:tc>
          <w:tcPr>
            <w:tcW w:w="310" w:type="pct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JIRA Link</w:t>
            </w:r>
          </w:p>
        </w:tc>
        <w:tc>
          <w:tcPr>
            <w:tcW w:w="2245" w:type="pct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6E98" w:rsidRDefault="00916E98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User Story Title</w:t>
            </w:r>
          </w:p>
        </w:tc>
        <w:tc>
          <w:tcPr>
            <w:tcW w:w="2245" w:type="pct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hideMark/>
          </w:tcPr>
          <w:p w:rsidR="00916E98" w:rsidRDefault="00916E98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Comments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MOS-10465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authorize login of the Supervisor to the client application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This story may not be applicable now. Please re-detail the story based on the new user onboarding process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MOS-1177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retrying capture of face photo as configured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As part of Pre-requisites or Basic Flow: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Refer original “Face Capture” story to state – “The Officer has captured the face photo as per flow defined in MOS-xxx and subsequently the quality score of the photo captured is less than the threshold score”</w:t>
            </w:r>
            <w:r>
              <w:rPr>
                <w:color w:val="000000"/>
              </w:rPr>
              <w:br/>
              <w:t>2. Rest OK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MOS-1202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view static data translated to secondary language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Basic Flow: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- How about the flow of user selecting the language? 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2. Acceptance Criteria: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Point 2: Why is the user unable to select the language? Doesn’t this story refer to the Login page where user selects the preferred language?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We can discuss on this one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MOS-1204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select the option to register a pre-registered individual by searching &amp; fetching pre-registration data associated to a pre-registration ID from local system or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Basic Flow: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Only points 1, 2a and 4 can be retained as part of basic flow.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Points 2a and 3a/b/c can be moved to “Business Rules” as they are rule driven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916E98" w:rsidRDefault="00916E9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- Point 2 – What if the system is offline? Include rules for this scenario also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MOS-1227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As the MOSIP registration client, I should be able to sync </w:t>
            </w:r>
            <w:proofErr w:type="spellStart"/>
            <w:r>
              <w:rPr>
                <w:color w:val="000000"/>
              </w:rPr>
              <w:t>Config</w:t>
            </w:r>
            <w:proofErr w:type="spellEnd"/>
            <w:r>
              <w:rPr>
                <w:color w:val="000000"/>
              </w:rPr>
              <w:t xml:space="preserve"> details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Is there a status progre</w:t>
            </w:r>
            <w:r>
              <w:rPr>
                <w:color w:val="000000"/>
              </w:rPr>
              <w:lastRenderedPageBreak/>
              <w:t>ss to be displayed?</w:t>
            </w:r>
          </w:p>
          <w:p w:rsidR="00916E98" w:rsidRDefault="00916E9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Rest OK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MOS-1236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  trigger policies sync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MOS-1239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send Registration Packet IDs from client to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Updated point 2a as below to replace “incremental changes” with “Incremental list of RIDs”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Only the incremental list of Registration IDs (registrations created since the last sync) should </w:t>
            </w:r>
            <w:r>
              <w:rPr>
                <w:color w:val="000000"/>
              </w:rPr>
              <w:lastRenderedPageBreak/>
              <w:t>be sent.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Rest OK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MOS-1243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data from client to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1. Please update the terminologies of Machine/Device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 xml:space="preserve"> based on new terminologies circulated – Refer attached mail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MOS-1263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user role setup information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Why is master data master file referred? The list of user roles matrix to be synced should be referred.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MOS-1279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Registration Centre Setup data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- Why is master data master file referred? The specs of RC Setup data to be synced should be specified instead. 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MOS-1280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Login Credentials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- Why is master data master file referred? The specs of Login Credentials to be synced should be specified instead. 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</w:t>
            </w:r>
            <w:r>
              <w:rPr>
                <w:color w:val="000000"/>
              </w:rPr>
              <w:lastRenderedPageBreak/>
              <w:t>1312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As the MOSIP registration client, I should be able to allow modification/update of registration client only to authorized sources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Tech story, no </w:t>
            </w:r>
            <w:r>
              <w:rPr>
                <w:color w:val="000000"/>
              </w:rPr>
              <w:lastRenderedPageBreak/>
              <w:t>details in the story.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Can we include the method of validation? Customer would definitely ask for it.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MOS-10555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perform a local duplicate check for irises and face of an individual against the mapped registration officers' biometrics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Updated Basic Flow/Business Rules to replace “ROs/Supervisors” with “Users”, as Supervisor maybe irrelevant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  <w:r>
              <w:rPr>
                <w:color w:val="000000"/>
              </w:rPr>
              <w:br/>
              <w:t xml:space="preserve">- The mechanism to match and </w:t>
            </w:r>
            <w:r>
              <w:rPr>
                <w:color w:val="000000"/>
              </w:rPr>
              <w:lastRenderedPageBreak/>
              <w:t>identify duplicate should be included ( Is it per finger/per Iris?)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MOS-1330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supervisor, I should be able to capture an officer's biometrics during onboarding to support login, local duplicate checks and registration submission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MOS-1330: We might need to remove the reference to Supervisor – Can keep it as a question for the Customer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Include: System should not mandate capturing a specifi</w:t>
            </w:r>
            <w:r>
              <w:rPr>
                <w:color w:val="000000"/>
              </w:rPr>
              <w:lastRenderedPageBreak/>
              <w:t>c biometric (Finger print/Iris), that is marked as an exception while capturing biometrics exception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MOS-67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manual updates to the client application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Title: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- Title states “Manual update” but “Assumptions” states there should be no feature to trigger a manual update of the Client application. One of it needs to be </w:t>
            </w:r>
            <w:r>
              <w:rPr>
                <w:color w:val="000000"/>
              </w:rPr>
              <w:lastRenderedPageBreak/>
              <w:t>updated.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Point 6 - Expected behavior in case of an un-successful update should be confirmed with the Customer.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MOS-68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manually update the client application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Same as MOS-67 – Update title if required</w:t>
            </w:r>
          </w:p>
          <w:p w:rsidR="00916E98" w:rsidRDefault="00916E9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2. UI story might need UI related rules to be included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MOS-70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auto update the client application from the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MOS-1292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select the 'Iris Exception' option for an individual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Title calls out capture of Iris exception only but “Basic Flow” refers to capture of iris and finger print exception. One of it needs to be updated.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MOS-1302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capture an individual's iris as per the quality threshold values defined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916E98" w:rsidRDefault="00916E9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- Include: System should not mandate capturing a specific Iris, that is marked as an exception </w:t>
            </w:r>
            <w:r>
              <w:rPr>
                <w:color w:val="000000"/>
              </w:rPr>
              <w:lastRenderedPageBreak/>
              <w:t>while capturing biometrics exception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MOS-1299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update a UIN holder's data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MOS-1305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copy registration packet data from client machine to an external device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Point 2a needs confirmation from Customer – Please mark it in red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- Point 2b – How will the RO know which packets have been copied? We can clarify with customer if there is any such requirement </w:t>
            </w:r>
            <w:r>
              <w:rPr>
                <w:color w:val="000000"/>
              </w:rPr>
              <w:lastRenderedPageBreak/>
              <w:t>here – Please mark it in red</w:t>
            </w:r>
          </w:p>
          <w:p w:rsidR="00916E98" w:rsidRDefault="00916E9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- Point 4 – How are we intending to control this?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MOS-1335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retrieve a UIN holder's lost UIN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Refer MOS-1306 </w:t>
            </w:r>
          </w:p>
        </w:tc>
      </w:tr>
      <w:tr w:rsidR="00916E98" w:rsidTr="00C07A69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MOS-1306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retrieving a UIN holder's lost UIN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 xml:space="preserve">- Refer JIRA IDs of original stories for each stage for both API and UI (Like it is done in MOS-1299), so that MOS-1335 doesn’t need a separate reference to </w:t>
            </w:r>
            <w:r>
              <w:rPr>
                <w:color w:val="000000"/>
              </w:rPr>
              <w:lastRenderedPageBreak/>
              <w:t>JIRA IDs for UI stories</w:t>
            </w:r>
          </w:p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- Include: System should not mandate capturing a specific Iris, that is marked as an exception while capturing biometrics exception</w:t>
            </w:r>
          </w:p>
        </w:tc>
      </w:tr>
      <w:tr w:rsidR="00916E98" w:rsidTr="00C07A69">
        <w:trPr>
          <w:trHeight w:val="269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MOS-1325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attempt to retry capturing face photo as configured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6E98" w:rsidRDefault="00916E98">
            <w:pPr>
              <w:rPr>
                <w:color w:val="000000"/>
              </w:rPr>
            </w:pPr>
            <w:r>
              <w:rPr>
                <w:color w:val="000000"/>
              </w:rPr>
              <w:t>1. UI story might need UI related rules to be included</w:t>
            </w:r>
          </w:p>
        </w:tc>
      </w:tr>
      <w:bookmarkEnd w:id="1"/>
    </w:tbl>
    <w:p w:rsidR="00916E98" w:rsidRDefault="00916E98" w:rsidP="00916E98"/>
    <w:p w:rsidR="00916E98" w:rsidRDefault="00916E98" w:rsidP="00916E98"/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916E98" w:rsidRDefault="00916E98" w:rsidP="00916E98">
      <w:pPr>
        <w:rPr>
          <w:rFonts w:ascii="Bookman Old Style" w:hAnsi="Bookman Old Style"/>
          <w:sz w:val="20"/>
          <w:szCs w:val="20"/>
        </w:rPr>
      </w:pPr>
    </w:p>
    <w:p w:rsidR="00916E98" w:rsidRDefault="00916E98" w:rsidP="00916E98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916E98" w:rsidRDefault="00916E98" w:rsidP="00916E98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bookmarkEnd w:id="0"/>
    <w:p w:rsidR="00916E98" w:rsidRDefault="00916E98" w:rsidP="00916E98"/>
    <w:p w:rsidR="004B3E5A" w:rsidRDefault="004B3E5A"/>
    <w:sectPr w:rsidR="004B3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3F" w:rsidRDefault="004E313F" w:rsidP="00916E98">
      <w:r>
        <w:separator/>
      </w:r>
    </w:p>
  </w:endnote>
  <w:endnote w:type="continuationSeparator" w:id="0">
    <w:p w:rsidR="004E313F" w:rsidRDefault="004E313F" w:rsidP="0091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E98" w:rsidRDefault="00916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E98" w:rsidRDefault="00916E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E98" w:rsidRDefault="00916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3F" w:rsidRDefault="004E313F" w:rsidP="00916E98">
      <w:r>
        <w:separator/>
      </w:r>
    </w:p>
  </w:footnote>
  <w:footnote w:type="continuationSeparator" w:id="0">
    <w:p w:rsidR="004E313F" w:rsidRDefault="004E313F" w:rsidP="00916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E98" w:rsidRDefault="00916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E98" w:rsidRDefault="00916E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E98" w:rsidRDefault="00916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44493"/>
    <w:multiLevelType w:val="hybridMultilevel"/>
    <w:tmpl w:val="D5A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B1"/>
    <w:rsid w:val="004B3E5A"/>
    <w:rsid w:val="004E313F"/>
    <w:rsid w:val="007F7C90"/>
    <w:rsid w:val="00916E98"/>
    <w:rsid w:val="00C07A69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02F91-F9AB-425D-A3A0-921D88E6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9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E9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6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E98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3</cp:revision>
  <dcterms:created xsi:type="dcterms:W3CDTF">2019-02-13T12:07:00Z</dcterms:created>
  <dcterms:modified xsi:type="dcterms:W3CDTF">2019-02-13T12:09:00Z</dcterms:modified>
</cp:coreProperties>
</file>