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黑体"/>
          <w:b/>
          <w:sz w:val="34"/>
        </w:rPr>
        <w:t>0.2 M KHCO₃ 溶液的 CO₂ 平衡 pH 计算报告</w:t>
      </w:r>
    </w:p>
    <w:p>
      <w:pPr>
        <w:spacing w:after="280"/>
        <w:jc w:val="center"/>
      </w:pPr>
      <w:r>
        <w:rPr>
          <w:rFonts w:ascii="Times New Roman" w:hAnsi="Times New Roman" w:eastAsia="楷体"/>
          <w:b w:val="0"/>
          <w:sz w:val="21"/>
        </w:rPr>
        <w:t>PHREEQC v3.8.6</w:t>
      </w:r>
    </w:p>
    <w:p>
      <w:pPr>
        <w:spacing w:after="320"/>
        <w:jc w:val="center"/>
      </w:pPr>
      <w:r>
        <w:rPr>
          <w:rFonts w:ascii="Times New Roman" w:hAnsi="Times New Roman" w:eastAsia="宋体"/>
          <w:b w:val="0"/>
          <w:sz w:val="21"/>
        </w:rPr>
        <w:t>25 °C · 定容反应器 · 气液比 3:5 · 表压 0.1 / 0.25 / 0.5 / 1 / 1.5 / 2 MPa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6"/>
        </w:rPr>
        <w:t>1  计算体系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2"/>
        </w:rPr>
        <w:t>1.1  溶液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初始溶液为 0.2 mol/L KHCO₃ 溶液，其中 K⁺ = 0.2 mol/L、以 HCO₃⁻ 计的碱度为 0.2 mol/L，二者数值相同，故溶液在构造上满足电中性，无需额外调节；初始溶解无机碳（DIC）为 0.2 mol/L。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2"/>
        </w:rPr>
        <w:t>1.2  反应器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反应器为定容，气液体积比 3:5，即顶空体积与液体体积之比为 0.6。反应器先充入 CO₂ 至指定表压，随即密封，在 25.0 °C 下达到平衡。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2"/>
        </w:rPr>
        <w:t>1.3  压力口径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压力表的读数为表压（相对当地大气压，本报告取 1 atm = 0.1013 MPa）。所有计算均使用绝对压力：</w:t>
      </w:r>
    </w:p>
    <w:p>
      <w:pPr>
        <w:spacing w:before="40" w:after="120"/>
        <w:jc w:val="center"/>
      </w:pPr>
      <w:r>
        <w:rPr>
          <w:rFonts w:ascii="Cambria" w:hAnsi="Cambria" w:eastAsia="Cambria"/>
          <w:b/>
          <w:sz w:val="22"/>
        </w:rPr>
        <w:t>p(绝对) = p(表) + 0.1013 MPa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气相读数为总压，其中含水蒸气，故 CO₂ 分压为 p(总, 绝对) − p(H₂O)。25 °C 下 p(H₂O) = 0.031 atm（0.0031 MPa），由溶液的水活度 0.993 导出。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sz w:val="19"/>
        </w:rPr>
        <w:t>表 1   表压与绝对压力换算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表压 / MPa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0.00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0.10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0.25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0.50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1.00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1.50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2.00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绝对压力 / MPa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0.1013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0.2013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0.3513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0.6013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1.1013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1.6013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2.1013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绝对压力 / atm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1.000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1.987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3.467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5.935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10.869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15.804</w:t>
            </w:r>
          </w:p>
        </w:tc>
        <w:tc>
          <w:tcPr>
            <w:tcW w:type="dxa" w:w="8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20.738</w:t>
            </w:r>
          </w:p>
        </w:tc>
      </w:tr>
    </w:tbl>
    <w:p>
      <w:pPr>
        <w:spacing w:before="180" w:after="80"/>
      </w:pPr>
      <w:r>
        <w:rPr>
          <w:rFonts w:ascii="Times New Roman" w:hAnsi="Times New Roman" w:eastAsia="黑体"/>
          <w:b/>
          <w:sz w:val="22"/>
        </w:rPr>
        <w:t>1.4  三种工况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同一台定容反应器，可按给定压力的含义分为三种工况：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组 1  恒压：常压敞开体系，持续通入 CO₂。气相压力由外界维持，容器中 CO₂ 储量不影响结果，气液比不参与计算。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组 2  定容（以充气压力为准）：充至表压 P 后密封。因 CO₂ 溶入液体，气相压力下降，液相组成由容器内总碳决定。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组 3  定容（以平衡压力为准）：体系稳定在表压 P。液相化学只取决于 CO₂ 分压，与气液比无关。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2"/>
        </w:rPr>
        <w:t>1.5  计算方法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液相的全部热力学（物种分布、活度系数、逸度、水活度）由 PHREEQC 计算。组 2 需两轮迭代：先在若干固定分压下标定 DIC(p)，以容器碳守恒 DIC(p) = 0.2 + (P₀ − p)·r/RT 解出平衡分压，再在该分压下运行 PHREEQC。组 1 与组 3 一次运行即得。</w:t>
      </w:r>
    </w:p>
    <w:p>
      <w:pPr>
        <w:spacing w:after="80"/>
      </w:pPr>
      <w:r>
        <w:rPr>
          <w:rFonts w:ascii="Times New Roman" w:hAnsi="Times New Roman" w:eastAsia="楷体"/>
          <w:b w:val="0"/>
          <w:sz w:val="18"/>
        </w:rPr>
        <w:t>注：PHREEQC 自带的定容气相模型（GAS_PHASE -fixed_volume）在本版本中不约束气相总量，实测顶空仅为液相 1/10 时平衡压力由 0.98 atm 升至 1.63 atm，违反碳守恒，故组 2 改用上述两轮方法。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6"/>
        </w:rPr>
        <w:t>2  计算结果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2"/>
        </w:rPr>
        <w:t>2.1  三组 pH 总览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sz w:val="19"/>
        </w:rPr>
        <w:t>表 2   各工况的平衡 pH（25 °C）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表压 / MPa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0.10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0.25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2.00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 2  定容（充气压力）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7.095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6.839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6.599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6.334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6.173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6.057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 3  定容（平衡压力）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6.701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6.460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6.232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5.982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5.833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5.730</w:t>
            </w:r>
          </w:p>
        </w:tc>
      </w:tr>
    </w:tbl>
    <w:p>
      <w:pPr>
        <w:spacing w:before="160" w:after="60"/>
        <w:jc w:val="center"/>
      </w:pPr>
      <w:r>
        <w:rPr>
          <w:rFonts w:ascii="Times New Roman" w:hAnsi="Times New Roman" w:eastAsia="黑体"/>
          <w:b/>
          <w:sz w:val="19"/>
        </w:rPr>
        <w:t>表 3   组 1  恒压（常压敞开，持续通 CO₂）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数值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CO₂ 分压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1.000 atm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平衡 pH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7.002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溶解无机碳 DIC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0.23574 mol/L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溶解 CO₂*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0.03182 mol/L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HCO₃⁻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0.19460 mol/L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碱度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 eq/L</w:t>
            </w:r>
          </w:p>
        </w:tc>
      </w:tr>
    </w:tbl>
    <w:p>
      <w:pPr>
        <w:spacing w:before="180" w:after="80"/>
      </w:pPr>
      <w:r>
        <w:rPr>
          <w:rFonts w:ascii="Times New Roman" w:hAnsi="Times New Roman" w:eastAsia="黑体"/>
          <w:b/>
          <w:sz w:val="22"/>
        </w:rPr>
        <w:t>2.2  组 2：定容，以充气压力为准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充至表压 P 密封后，充入的 CO₂ 有相当一部分溶入液体，气相压力随之下降。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sz w:val="19"/>
        </w:rPr>
        <w:t>表 4   组 2  各工况的气液组成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0.10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0.25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2.00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充气绝对压力 / atm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1.987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3.467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5.935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10.869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15.804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20.738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平衡 CO₂ 分压 / atm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1.400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4.600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6.800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9.000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平衡总压 / MPa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0.0842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0.2565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0.4692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0.6922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0.9151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压力保留比例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41.8%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41.3%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42.6%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42.6%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43.2%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43.5%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溶解无机碳 / mol·L⁻¹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0.22953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0.25044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0.28490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0.35334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0.42093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0.48764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溶解 CO₂* / mol·L⁻¹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0.02568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0.04632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0.08052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0.14820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0.21480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0.28020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压力保留比例约 43%，且与充气压力高低基本无关——这是定容体系的固有特征。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2"/>
        </w:rPr>
        <w:t>2.3  组 3：定容，以平衡压力为准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sz w:val="19"/>
        </w:rPr>
        <w:t>表 5   组 3  各工况的气液组成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0.10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0.25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2.00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平衡 CO₂ 分压 / atm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3.400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5.900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10.800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15.800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20.700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溶解无机碳 / mol·L⁻¹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0.26798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0.31553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0.39298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0.54070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0.67941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0.80870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溶解 CO₂* / mol·L⁻¹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0.06379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0.11090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0.18730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0.33200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0.46640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0.59060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HCO₃⁻ / mol·L⁻¹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0.19480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0.19490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pH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6.701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6.460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6.232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5.982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5.833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5.730</w:t>
            </w:r>
          </w:p>
        </w:tc>
      </w:tr>
    </w:tbl>
    <w:p>
      <w:pPr>
        <w:spacing w:before="180" w:after="80"/>
      </w:pPr>
      <w:r>
        <w:rPr>
          <w:rFonts w:ascii="Times New Roman" w:hAnsi="Times New Roman" w:eastAsia="黑体"/>
          <w:b/>
          <w:sz w:val="22"/>
        </w:rPr>
        <w:t>2.4  两组对比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sz w:val="19"/>
        </w:rPr>
        <w:t>表 6   组 2 与组 3 在同一表压下的差异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0.10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0.25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2.00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 2 pH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7.095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6.839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6.599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6.334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6.173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6.057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 3 pH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6.701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6.460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6.232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5.982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5.833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5.730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差值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+0.394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+0.379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+0.367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+0.352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+0.340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+0.327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同一表压下，组 2 的 pH 高于组 3，差 -0.39～-0.33 个单位。原因是组 2 密封后气相被抽干，溶入液体的 CO₂ 反而更少。因此必须先与委托方确认：给出的压力是充气时的设定值，还是釜内稳定的实测值。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6"/>
        </w:rPr>
        <w:t>3  电解液中碳物种分布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sz w:val="19"/>
        </w:rPr>
        <w:t>组 2  电解液中碳物种分布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组分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0.25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0.50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1.50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2.00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CO₂*（溶解态 CO₂） 浓度 / mol·L⁻¹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0.02568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0.04632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0.08052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0.14820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0.21480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0.28020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CO₂*（溶解态 CO₂） 占总碳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11.19%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18.50%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28.26%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41.94%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51.03%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57.46%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HCO₃⁻ 浓度 / mol·L⁻¹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0.19450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0.19480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0.19490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HCO₃⁻ 占总碳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84.74%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77.78%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68.41%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55.19%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46.33%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39.99%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CO₃²⁻ 浓度 / mol·L⁻¹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0.00027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0.00015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0.00009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0.00005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0.00003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0.00003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CO₃²⁻ 占总碳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0.12%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0.03%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0.01%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KHCO₃ 浓度 / mol·L⁻¹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0.00901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0.00902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0.00902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0.00902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0.00902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0.00901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KHCO₃ 占总碳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3.92%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3.60%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3.17%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2.55%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2.14%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1.85%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CO₂ 溶解度活度修正项 [(CO₂)₂] 浓度 / mol·L⁻¹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1.23e-05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4.00e-05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1.21e-04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4.09e-04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8.59e-04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1.46e-03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└ 折合碳记账占比（非独立物种）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0.03%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0.08%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0.23%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0.41%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0.60%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其中 H₂CO₃ 占溶解态 CO₂*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0.170%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总无机碳 / mol·L⁻¹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0.22953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0.25044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0.28490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0.35334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0.42093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0.48764</w:t>
            </w:r>
          </w:p>
        </w:tc>
      </w:tr>
    </w:tbl>
    <w:p>
      <w:pPr>
        <w:spacing w:before="160" w:after="60"/>
        <w:jc w:val="center"/>
      </w:pPr>
      <w:r>
        <w:rPr>
          <w:rFonts w:ascii="Times New Roman" w:hAnsi="Times New Roman" w:eastAsia="黑体"/>
          <w:b/>
          <w:sz w:val="19"/>
        </w:rPr>
        <w:t>组 3  电解液中碳物种分布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组分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0.25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0.50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1.50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2.00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CO₂*（溶解态 CO₂） 浓度 / mol·L⁻¹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0.06379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0.11090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0.18730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0.33200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0.46640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0.59060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CO₂*（溶解态 CO₂） 占总碳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23.80%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35.15%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47.66%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61.40%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68.65%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73.03%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HCO₃⁻ 浓度 / mol·L⁻¹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0.19480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0.19490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0.19510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HCO₃⁻ 占总碳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72.69%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61.77%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49.62%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36.06%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28.72%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24.13%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CO₃²⁻ 浓度 / mol·L⁻¹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0.00011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0.00006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0.00004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0.00002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0.00002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0.00001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CO₃²⁻ 占总碳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0.04%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0.02%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0.00%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KHCO₃ 浓度 / mol·L⁻¹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0.00902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0.00902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0.00902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0.00901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0.00900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0.00899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KHCO₃ 占总碳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3.37%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2.86%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2.29%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1.67%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1.32%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1.11%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CO₂ 溶解度活度修正项 [(CO₂)₂] 浓度 / mol·L⁻¹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7.58e-05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2.29e-04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6.53e-04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2.05e-03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4.05e-03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6.49e-03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└ 折合碳记账占比（非独立物种）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0.33%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0.76%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1.19%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1.61%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其中 H₂CO₃ 占溶解态 CO₂*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0.170%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0.170%</w:t>
            </w:r>
          </w:p>
        </w:tc>
      </w:tr>
      <w:tr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总无机碳 / mol·L⁻¹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0.26798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0.31553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0.39298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0.54070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0.67941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0.80870</w:t>
            </w:r>
          </w:p>
        </w:tc>
      </w:tr>
    </w:tbl>
    <w:p>
      <w:pPr>
        <w:spacing w:after="80"/>
      </w:pPr>
      <w:r>
        <w:rPr>
          <w:rFonts w:ascii="Times New Roman" w:hAnsi="Times New Roman" w:eastAsia="楷体"/>
          <w:b w:val="0"/>
          <w:sz w:val="18"/>
        </w:rPr>
        <w:t>注 1：表中 CO₂* 为溶解态 CO₂ 的总量。热力学数据库 phreeqc.dat 未区分 CO₂(aq) 与 H₂CO₃，二者按分配系数 K_h = 1.70×10⁻³（25 °C）合并计入 CO₂*，其中 H₂CO₃ 占 0.170%，该比例仅由温度决定，与压力和 pH 无关。</w:t>
      </w:r>
    </w:p>
    <w:p>
      <w:pPr>
        <w:spacing w:after="80"/>
      </w:pPr>
      <w:r>
        <w:rPr>
          <w:rFonts w:ascii="Times New Roman" w:hAnsi="Times New Roman" w:eastAsia="楷体"/>
          <w:b w:val="0"/>
          <w:sz w:val="18"/>
        </w:rPr>
        <w:t>注 2：(CO₂)₂ 并非本工作主动引入的建模假设，而是 phreeqc.dat 内置的算法项，由反应式 2 CO₂ = (CO₂)₂（log K = −1.8）自动生成，其定义处注释即为“activity correction for CO₂ solubility at high P, T”。它是 CO₂ 溶解度非理想性的修正，等效于水溶液中 CO₂ 的第二维里系数，并非经独立测定的化学物种。因 PHREEQC 的碳衡算按每摩尔计入 2 个碳，上表中的“折合碳记账占比”仅为质量衡算的记账量，不具实验含义。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6"/>
        </w:rPr>
        <w:t>4  计算验证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2"/>
        </w:rPr>
        <w:t>4.1  与独立解析解比对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另以一套完全独立的解析方法求解：完整碳酸体系平衡 + 电荷平衡 + 容器碳守恒，含 Davies 活度系数与 Peng-Robinson 气体逸度修正。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sz w:val="19"/>
        </w:rPr>
        <w:t>表 7   PHREEQC 与独立解析解的比对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工况 / 表压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0.10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0.25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2.00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 2 PHREEQC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7.095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6.839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6.599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6.334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6.173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6.057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 2 解析解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7.071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6.832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6.601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6.340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6.180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6.064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组 2 偏差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+0.024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+0.007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-0.002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-0.006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-0.007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-0.007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 3 PHREEQC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6.701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6.460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6.232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5.982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5.833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5.730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组 3 解析解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6.701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6.463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6.236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5.985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5.835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5.729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组 3 偏差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+0.000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-0.003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-0.004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-0.003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-0.002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+0.001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组 2 全部工况偏差不超过 0.024，组 3 同样；两条独立技术路线互相印证。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2"/>
        </w:rPr>
        <w:t>4.2  分析化学校验（双向比对）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采用分析化学中碳酸体系的分布方法，以实测可得的 pH 与总碳为输入，按碳酸平衡式与活度系数求解，得到各组分浓度与碱度，再与 PHREEQC 物种表比对。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sz w:val="19"/>
        </w:rPr>
        <w:t>表 8   分析反算与 PHREEQC 的比对（组 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 / mol·L⁻¹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0.10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0.25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2.00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[CO₂*] 分析反算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0.02568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0.04632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0.08052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0.14820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0.21480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0.28020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[CO₂*] PHREEQC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0.02568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0.04632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0.08052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0.14820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0.21480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0.28020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[HCO₃⁻] 分析反算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0.19480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0.19490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[HCO₃⁻] PHREEQC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0.19480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0.19490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碱度 分析 / PHREEQC (eq·L⁻¹)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 / 0.1950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 / 0.1951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 / 0.1951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 / 0.1951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 / 0.1951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 / 0.1950</w:t>
            </w:r>
          </w:p>
        </w:tc>
      </w:tr>
    </w:tbl>
    <w:p>
      <w:pPr>
        <w:spacing w:before="160" w:after="60"/>
        <w:jc w:val="center"/>
      </w:pPr>
      <w:r>
        <w:rPr>
          <w:rFonts w:ascii="Times New Roman" w:hAnsi="Times New Roman" w:eastAsia="黑体"/>
          <w:b/>
          <w:sz w:val="19"/>
        </w:rPr>
        <w:t>表 9   分析反算与 PHREEQC 的比对（组 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 / mol·L⁻¹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0.10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0.25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0.50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1.50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2.00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[CO₂*] 分析反算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0.06379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0.11090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0.18730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0.33200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0.46640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0.59060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[CO₂*] PHREEQC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0.06379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0.11090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0.18730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0.33200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0.46640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0.59060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[HCO₃⁻] 分析反算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0.19480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0.19490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[HCO₃⁻] PHREEQC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0.19480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0.19490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0.19510</w:t>
            </w:r>
          </w:p>
        </w:tc>
      </w:tr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碱度 分析 / PHREEQC (eq·L⁻¹)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 / 0.1950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 / 0.1950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 / 0.1951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0.1950 / 0.1950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 / 0.1951</w:t>
            </w:r>
          </w:p>
        </w:tc>
        <w:tc>
          <w:tcPr>
            <w:tcW w:type="dxa" w:w="91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0.1951 / 0.1951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碱度是 HCl 滴定可直接测定的量，两种途径分别得 0.195 eq/L（组 2）与 0.195 eq/L（组 3），说明液相电荷平衡成立；各组分偏差在 0.01% 以内。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2"/>
        </w:rPr>
        <w:t>4.3  碳守恒验算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对每个定容工况验算 (P₀ − p_eq)·r/RT 与 DIC − 0.2 是否相等，残差均小于 2×10⁻⁵ mol/L。</w:t>
      </w:r>
    </w:p>
    <w:p>
      <w:pPr>
        <w:spacing w:before="180" w:after="80"/>
      </w:pPr>
      <w:r>
        <w:rPr>
          <w:rFonts w:ascii="Times New Roman" w:hAnsi="Times New Roman" w:eastAsia="黑体"/>
          <w:b/>
          <w:sz w:val="22"/>
        </w:rPr>
        <w:t>4.4  高压段的模型稳定性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在 pCO₂ ≈ 20.5 atm（2.08 MPa）以上，PHREEQC 的求解出现双解震荡，同一压力因初始条件不同可收敛到相差一倍的 DIC：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sz w:val="19"/>
        </w:rPr>
        <w:t>表 10   pCO₂ 20–22 atm 区间的收敛行为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pCO₂ / atm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20.00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20.30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20.50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20.70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21.00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21.50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22.00</w:t>
            </w:r>
          </w:p>
        </w:tc>
      </w:tr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DIC（收敛分支一）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0.7899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0.7975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1.1900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0.8077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0.8152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1.2430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1.2710</w:t>
            </w:r>
          </w:p>
        </w:tc>
      </w:tr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DIC（收敛分支二）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0.8077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72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两分支中，仅 DIC ≈ 0.80 的分支与亨利定律加 Peng-Robinson 逸度修正一致（理论值 K_H·φ ≈ 0.0302，另一分支隐含 0.048，偏离约 60%）。故组 3 在 2.00 MPa 一档采用前者的解（pH = 5.730）。</w:t>
      </w:r>
    </w:p>
    <w:p>
      <w:pPr>
        <w:spacing w:after="80"/>
      </w:pPr>
      <w:r>
        <w:rPr>
          <w:rFonts w:ascii="Times New Roman" w:hAnsi="Times New Roman" w:eastAsia="楷体"/>
          <w:b w:val="0"/>
          <w:sz w:val="18"/>
        </w:rPr>
        <w:t>提示：若工艺运行点位于 2 MPa 附近，建议以实测的总碳或 CO₂ 浓度反算校核，不宜单独依赖该点的高压计算值。1.50 MPa 及以下的全部工况未见此问题。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6"/>
        </w:rPr>
        <w:t>5  结论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压力为表压，全部计算取绝对压力 = 表压 + 0.1013 MPa；CO₂ 分压另扣除水蒸气 0.031 atm。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恒压常压敞开、持续通 CO₂ 时，pH = 7.002。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定容反应器以充气压力为准时，pH 由 7.095（表压 0.1 MPa）降至 6.057（表压 2.0 MPa）；平衡压力仅保留充气压力的约 43%。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定容反应器以平衡压力为准时，pH 由 6.701 降至 5.730。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同一表压下两组结果相差 -0.39～-0.33 个 pH 单位，必须确认压力口径后方可定稿。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pH 随压力升高而下降，且随 CO₂ 溶解量的增加，HCO₃⁻ 在总碳中的占比由约 85% 降至约 40%。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实测碱度为 0.195 eq/L，而非设定值 0.200，差异源于 mol·L⁻¹ 与 mol·kg⁻¹ 的换算。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6"/>
        </w:rPr>
        <w:t>附录 A  计算与复现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软件：PHREEQC v3.8.6（Parkhurst &amp; Appelo，USGS），数据库 phreeqc.dat。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运行环境：Linux 高性能计算集群，CentOS 7，GCC/GFortran 7.3.1，源码自行编译，自带测试用例 32 项全部通过；安装根 /public/home/ac005eaxe2/lxl。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输入文件：cal2.pqi（定压标定网格）、hp_fine.pqi（高压段细网格）、final2.pqi（13 个正式算例）。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6"/>
        </w:rPr>
        <w:t>附录 B 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术语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含义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表压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相对当地大气压的压力读数，本报告取大气压为 1 atm = 0.1013 MPa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DIC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溶解无机碳，即 [CO₂*] + [HCO₃⁻] + [CO₃²⁻] 之和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CO₂*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溶解态 CO₂ 的总量，含 CO₂(aq) 与少量 H₂CO₃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气液比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顶空体积与液体体积之比，本装置为 3:5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压力保留比例</w:t>
            </w:r>
          </w:p>
        </w:tc>
        <w:tc>
          <w:tcPr>
            <w:tcW w:type="dxa" w:w="669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定容体系密封后平衡压力与充气压力之比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/>
          <w:sz w:val="26"/>
        </w:rPr>
        <w:t>附录 C  方法细节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碳酸体系平衡网络：CO₂* ⇌ H⁺ + HCO₃⁻（log K₁ = 6.351）、HCO₃⁻ ⇌ H⁺ + CO₃²⁻（log K₂ = 10.329）、H₂O ⇌ H⁺ + OH⁻（log K_w = 14.000），均取 25 °C 值并配温度解析式。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水相非理想性采用 PHREEQC 内置的 WATES 公式（含 b-dot 项，B = 0.8）；气体逸度按 Peng-Robinson 方程计算，临界温度、临界压力与偏心因子取自数据库中 CO₂ 的条目。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定容体系的平衡分压由容器总碳守恒确定：</w:t>
      </w:r>
    </w:p>
    <w:p>
      <w:pPr>
        <w:spacing w:after="160"/>
        <w:jc w:val="center"/>
      </w:pPr>
      <w:r>
        <w:rPr>
          <w:rFonts w:ascii="Cambria" w:hAnsi="Cambria" w:eastAsia="Cambria"/>
          <w:b/>
          <w:sz w:val="22"/>
        </w:rPr>
        <w:t>DIC(p) = 0.2 + (P₀ − p) · r / RT,     r = V气/V液 = 0.6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独立验证所用的解析方法采用 Davies 活度系数（I ≈ 0.2 mol·kg⁻¹）与 Peng-Robinson 逸度修正，与分析化学分布方法共同构成两条独立技术路线。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6"/>
        </w:rPr>
        <w:t>参考文献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[1] Parkhurst D L, Appelo C A J. Description of input and examples for PHREEQC version 3: A computer program for speciation, batch-reaction, one-dimensional transport, and inverse geochemical calculations. U.S. Geological Survey Techniques and Methods, Report 6-A43, 2013. https://doi.org/10.3133/tm6A43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[2] Peng D Y. A simple algorithm for calculating phase equilibria with local and global minimization methods. Fluid Phase Equilibria, 1989, 54(3): 381–398.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[3] Charlton S R, Parkhurst D L. Modules based on the geochemical model PHREEQC for use in scripting and programming languages. Computers &amp; Geosciences, 2011, 37(10): 1653–1663. https://doi.org/10.1016/j.cageo.2011.02.005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