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0C21" w14:textId="77777777" w:rsidR="00D61FD1" w:rsidRPr="00D61FD1" w:rsidRDefault="00D61FD1" w:rsidP="00D61FD1">
      <w:pPr>
        <w:rPr>
          <w:lang w:val="en-GB"/>
        </w:rPr>
      </w:pPr>
      <w:r w:rsidRPr="00D61FD1">
        <w:rPr>
          <w:lang w:val="en-GB"/>
        </w:rPr>
        <w:t xml:space="preserve">This audit evaluates the </w:t>
      </w:r>
      <w:r w:rsidRPr="00D61FD1">
        <w:rPr>
          <w:b/>
          <w:bCs/>
          <w:lang w:val="en-GB"/>
        </w:rPr>
        <w:t>Capacitor</w:t>
      </w:r>
      <w:r w:rsidRPr="00D61FD1">
        <w:rPr>
          <w:lang w:val="en-GB"/>
        </w:rPr>
        <w:t xml:space="preserve"> runtime for a </w:t>
      </w:r>
      <w:r w:rsidRPr="00D61FD1">
        <w:rPr>
          <w:b/>
          <w:bCs/>
          <w:lang w:val="en-GB"/>
        </w:rPr>
        <w:t xml:space="preserve">React + </w:t>
      </w:r>
      <w:proofErr w:type="spellStart"/>
      <w:r w:rsidRPr="00D61FD1">
        <w:rPr>
          <w:b/>
          <w:bCs/>
          <w:lang w:val="en-GB"/>
        </w:rPr>
        <w:t>TanStack</w:t>
      </w:r>
      <w:proofErr w:type="spellEnd"/>
      <w:r w:rsidRPr="00D61FD1">
        <w:rPr>
          <w:lang w:val="en-GB"/>
        </w:rPr>
        <w:t xml:space="preserve"> application, specifically focusing on high-performance hybrid deployment and long-term maintainability.</w:t>
      </w:r>
    </w:p>
    <w:p w14:paraId="5133383C" w14:textId="77777777" w:rsidR="00D61FD1" w:rsidRPr="00D61FD1" w:rsidRDefault="00D61FD1" w:rsidP="00D61FD1">
      <w:pPr>
        <w:rPr>
          <w:b/>
          <w:bCs/>
        </w:rPr>
      </w:pPr>
      <w:proofErr w:type="spellStart"/>
      <w:r w:rsidRPr="00D61FD1">
        <w:rPr>
          <w:b/>
          <w:bCs/>
        </w:rPr>
        <w:t>React</w:t>
      </w:r>
      <w:proofErr w:type="spellEnd"/>
      <w:r w:rsidRPr="00D61FD1">
        <w:rPr>
          <w:b/>
          <w:bCs/>
        </w:rPr>
        <w:t>/Web-to-</w:t>
      </w:r>
      <w:proofErr w:type="spellStart"/>
      <w:r w:rsidRPr="00D61FD1">
        <w:rPr>
          <w:b/>
          <w:bCs/>
        </w:rPr>
        <w:t>Native</w:t>
      </w:r>
      <w:proofErr w:type="spellEnd"/>
      <w:r w:rsidRPr="00D61FD1">
        <w:rPr>
          <w:b/>
          <w:bCs/>
        </w:rPr>
        <w:t xml:space="preserve"> </w:t>
      </w:r>
      <w:proofErr w:type="spellStart"/>
      <w:r w:rsidRPr="00D61FD1">
        <w:rPr>
          <w:b/>
          <w:bCs/>
        </w:rPr>
        <w:t>Fidelity</w:t>
      </w:r>
      <w:proofErr w:type="spellEnd"/>
    </w:p>
    <w:p w14:paraId="35014584" w14:textId="77777777" w:rsidR="00D61FD1" w:rsidRPr="00D61FD1" w:rsidRDefault="00D61FD1" w:rsidP="00D61FD1">
      <w:pPr>
        <w:numPr>
          <w:ilvl w:val="0"/>
          <w:numId w:val="1"/>
        </w:numPr>
        <w:rPr>
          <w:lang w:val="en-GB"/>
        </w:rPr>
      </w:pPr>
      <w:r w:rsidRPr="00D61FD1">
        <w:rPr>
          <w:b/>
          <w:bCs/>
          <w:lang w:val="en-GB"/>
        </w:rPr>
        <w:t>WebView Performance:</w:t>
      </w:r>
      <w:r w:rsidRPr="00D61FD1">
        <w:rPr>
          <w:lang w:val="en-GB"/>
        </w:rPr>
        <w:t xml:space="preserve"> Capacitor applications run primarily within an embedded </w:t>
      </w:r>
      <w:proofErr w:type="spellStart"/>
      <w:r w:rsidRPr="00D61FD1">
        <w:rPr>
          <w:b/>
          <w:bCs/>
          <w:lang w:val="en-GB"/>
        </w:rPr>
        <w:t>WKWebView</w:t>
      </w:r>
      <w:proofErr w:type="spellEnd"/>
      <w:r w:rsidRPr="00D61FD1">
        <w:rPr>
          <w:lang w:val="en-GB"/>
        </w:rPr>
        <w:t xml:space="preserve"> on iOS and </w:t>
      </w:r>
      <w:r w:rsidRPr="00D61FD1">
        <w:rPr>
          <w:b/>
          <w:bCs/>
          <w:lang w:val="en-GB"/>
        </w:rPr>
        <w:t>System WebView</w:t>
      </w:r>
      <w:r w:rsidRPr="00D61FD1">
        <w:rPr>
          <w:lang w:val="en-GB"/>
        </w:rPr>
        <w:t xml:space="preserve"> on Android. While performance is generally high-fidelity, traditional sequential startup processes can cause "</w:t>
      </w:r>
      <w:proofErr w:type="spellStart"/>
      <w:r w:rsidRPr="00D61FD1">
        <w:rPr>
          <w:lang w:val="en-GB"/>
        </w:rPr>
        <w:t>jank</w:t>
      </w:r>
      <w:proofErr w:type="spellEnd"/>
      <w:r w:rsidRPr="00D61FD1">
        <w:rPr>
          <w:lang w:val="en-GB"/>
        </w:rPr>
        <w:t xml:space="preserve">" and perceived slowness. Architecturally, performance is optimized when developers use a </w:t>
      </w:r>
      <w:r w:rsidRPr="00D61FD1">
        <w:rPr>
          <w:b/>
          <w:bCs/>
          <w:lang w:val="en-GB"/>
        </w:rPr>
        <w:t>non-blocking view overlay</w:t>
      </w:r>
      <w:r w:rsidRPr="00D61FD1">
        <w:rPr>
          <w:lang w:val="en-GB"/>
        </w:rPr>
        <w:t xml:space="preserve"> (like the </w:t>
      </w:r>
      <w:proofErr w:type="spellStart"/>
      <w:r w:rsidRPr="00D61FD1">
        <w:rPr>
          <w:lang w:val="en-GB"/>
        </w:rPr>
        <w:t>EventSplash</w:t>
      </w:r>
      <w:proofErr w:type="spellEnd"/>
      <w:r w:rsidRPr="00D61FD1">
        <w:rPr>
          <w:lang w:val="en-GB"/>
        </w:rPr>
        <w:t xml:space="preserve"> concept) that allows the main React content to load in the background concurrently with splash animations, resulting in up to a </w:t>
      </w:r>
      <w:r w:rsidRPr="00D61FD1">
        <w:rPr>
          <w:b/>
          <w:bCs/>
          <w:lang w:val="en-GB"/>
        </w:rPr>
        <w:t>90% reduction in page load time</w:t>
      </w:r>
      <w:r w:rsidRPr="00D61FD1">
        <w:rPr>
          <w:lang w:val="en-GB"/>
        </w:rPr>
        <w:t>.</w:t>
      </w:r>
    </w:p>
    <w:p w14:paraId="0CD4AC21" w14:textId="77777777" w:rsidR="00D61FD1" w:rsidRPr="00D61FD1" w:rsidRDefault="00D61FD1" w:rsidP="00D61FD1">
      <w:pPr>
        <w:numPr>
          <w:ilvl w:val="0"/>
          <w:numId w:val="1"/>
        </w:numPr>
        <w:rPr>
          <w:lang w:val="en-GB"/>
        </w:rPr>
      </w:pPr>
      <w:r w:rsidRPr="00D61FD1">
        <w:rPr>
          <w:b/>
          <w:bCs/>
          <w:lang w:val="en-GB"/>
        </w:rPr>
        <w:t>Native Feel:</w:t>
      </w:r>
      <w:r w:rsidRPr="00D61FD1">
        <w:rPr>
          <w:lang w:val="en-GB"/>
        </w:rPr>
        <w:t xml:space="preserve"> Capacitor does not use stock native UI controls for the core application; instead, native navigation transitions must be </w:t>
      </w:r>
      <w:r w:rsidRPr="00D61FD1">
        <w:rPr>
          <w:b/>
          <w:bCs/>
          <w:lang w:val="en-GB"/>
        </w:rPr>
        <w:t>emulated in React</w:t>
      </w:r>
      <w:r w:rsidRPr="00D61FD1">
        <w:rPr>
          <w:lang w:val="en-GB"/>
        </w:rPr>
        <w:t xml:space="preserve"> using CSS or libraries like </w:t>
      </w:r>
      <w:r w:rsidRPr="00D61FD1">
        <w:rPr>
          <w:b/>
          <w:bCs/>
          <w:lang w:val="en-GB"/>
        </w:rPr>
        <w:t>Framer Motion and Lottie</w:t>
      </w:r>
      <w:r w:rsidRPr="00D61FD1">
        <w:rPr>
          <w:lang w:val="en-GB"/>
        </w:rPr>
        <w:t>. However, the app can display native controls (like modals or alerts) outside the WebView when needed.</w:t>
      </w:r>
    </w:p>
    <w:p w14:paraId="55DC12ED" w14:textId="77777777" w:rsidR="00D61FD1" w:rsidRPr="00D61FD1" w:rsidRDefault="00D61FD1" w:rsidP="00D61FD1">
      <w:pPr>
        <w:rPr>
          <w:b/>
          <w:bCs/>
        </w:rPr>
      </w:pPr>
      <w:r w:rsidRPr="00D61FD1">
        <w:rPr>
          <w:b/>
          <w:bCs/>
        </w:rPr>
        <w:t xml:space="preserve">Connectivity &amp; </w:t>
      </w:r>
      <w:proofErr w:type="spellStart"/>
      <w:r w:rsidRPr="00D61FD1">
        <w:rPr>
          <w:b/>
          <w:bCs/>
        </w:rPr>
        <w:t>Synchronization</w:t>
      </w:r>
      <w:proofErr w:type="spellEnd"/>
    </w:p>
    <w:p w14:paraId="76CEFCFD" w14:textId="77777777" w:rsidR="00D61FD1" w:rsidRPr="00D61FD1" w:rsidRDefault="00D61FD1" w:rsidP="00D61FD1">
      <w:pPr>
        <w:numPr>
          <w:ilvl w:val="0"/>
          <w:numId w:val="2"/>
        </w:numPr>
        <w:rPr>
          <w:lang w:val="en-GB"/>
        </w:rPr>
      </w:pPr>
      <w:r w:rsidRPr="00D61FD1">
        <w:rPr>
          <w:b/>
          <w:bCs/>
          <w:lang w:val="en-GB"/>
        </w:rPr>
        <w:t>Offline Persistence:</w:t>
      </w:r>
      <w:r w:rsidRPr="00D61FD1">
        <w:rPr>
          <w:lang w:val="en-GB"/>
        </w:rPr>
        <w:t xml:space="preserve"> Capacitor integrates seamlessly with </w:t>
      </w:r>
      <w:proofErr w:type="spellStart"/>
      <w:r w:rsidRPr="00D61FD1">
        <w:rPr>
          <w:b/>
          <w:bCs/>
          <w:lang w:val="en-GB"/>
        </w:rPr>
        <w:t>TanStack</w:t>
      </w:r>
      <w:proofErr w:type="spellEnd"/>
      <w:r w:rsidRPr="00D61FD1">
        <w:rPr>
          <w:b/>
          <w:bCs/>
          <w:lang w:val="en-GB"/>
        </w:rPr>
        <w:t xml:space="preserve"> Query’s</w:t>
      </w:r>
      <w:r w:rsidRPr="00D61FD1">
        <w:rPr>
          <w:lang w:val="en-GB"/>
        </w:rPr>
        <w:t xml:space="preserve"> </w:t>
      </w:r>
      <w:proofErr w:type="spellStart"/>
      <w:r w:rsidRPr="00D61FD1">
        <w:rPr>
          <w:lang w:val="en-GB"/>
        </w:rPr>
        <w:t>persistQueryClient</w:t>
      </w:r>
      <w:proofErr w:type="spellEnd"/>
      <w:r w:rsidRPr="00D61FD1">
        <w:rPr>
          <w:lang w:val="en-GB"/>
        </w:rPr>
        <w:t xml:space="preserve"> utility. For small datasets or auth tokens, the </w:t>
      </w:r>
      <w:r w:rsidRPr="00D61FD1">
        <w:rPr>
          <w:b/>
          <w:bCs/>
          <w:lang w:val="en-GB"/>
        </w:rPr>
        <w:t>@capacitor/preferences</w:t>
      </w:r>
      <w:r w:rsidRPr="00D61FD1">
        <w:rPr>
          <w:lang w:val="en-GB"/>
        </w:rPr>
        <w:t xml:space="preserve"> plugin (using </w:t>
      </w:r>
      <w:proofErr w:type="spellStart"/>
      <w:r w:rsidRPr="00D61FD1">
        <w:rPr>
          <w:lang w:val="en-GB"/>
        </w:rPr>
        <w:t>UserDefaults</w:t>
      </w:r>
      <w:proofErr w:type="spellEnd"/>
      <w:r w:rsidRPr="00D61FD1">
        <w:rPr>
          <w:lang w:val="en-GB"/>
        </w:rPr>
        <w:t>/</w:t>
      </w:r>
      <w:proofErr w:type="spellStart"/>
      <w:r w:rsidRPr="00D61FD1">
        <w:rPr>
          <w:lang w:val="en-GB"/>
        </w:rPr>
        <w:t>SharedPreferences</w:t>
      </w:r>
      <w:proofErr w:type="spellEnd"/>
      <w:r w:rsidRPr="00D61FD1">
        <w:rPr>
          <w:lang w:val="en-GB"/>
        </w:rPr>
        <w:t xml:space="preserve">) is the standard. For large datasets requiring high-performance synchronization, </w:t>
      </w:r>
      <w:r w:rsidRPr="00D61FD1">
        <w:rPr>
          <w:b/>
          <w:bCs/>
          <w:lang w:val="en-GB"/>
        </w:rPr>
        <w:t>Capacitor SQLite</w:t>
      </w:r>
      <w:r w:rsidRPr="00D61FD1">
        <w:rPr>
          <w:lang w:val="en-GB"/>
        </w:rPr>
        <w:t xml:space="preserve"> is the recommended persistent store to prevent data eviction by the OS.</w:t>
      </w:r>
    </w:p>
    <w:p w14:paraId="7DCC6F84" w14:textId="77777777" w:rsidR="00D61FD1" w:rsidRPr="00D61FD1" w:rsidRDefault="00D61FD1" w:rsidP="00D61FD1">
      <w:pPr>
        <w:numPr>
          <w:ilvl w:val="0"/>
          <w:numId w:val="2"/>
        </w:numPr>
        <w:rPr>
          <w:lang w:val="en-GB"/>
        </w:rPr>
      </w:pPr>
      <w:r w:rsidRPr="00D61FD1">
        <w:rPr>
          <w:b/>
          <w:bCs/>
          <w:lang w:val="en-GB"/>
        </w:rPr>
        <w:t>Background Tasks:</w:t>
      </w:r>
      <w:r w:rsidRPr="00D61FD1">
        <w:rPr>
          <w:lang w:val="en-GB"/>
        </w:rPr>
        <w:t xml:space="preserve"> The runtime provides a bridge for executing native code, and developers can use the </w:t>
      </w:r>
      <w:r w:rsidRPr="00D61FD1">
        <w:rPr>
          <w:b/>
          <w:bCs/>
          <w:lang w:val="en-GB"/>
        </w:rPr>
        <w:t>App API</w:t>
      </w:r>
      <w:r w:rsidRPr="00D61FD1">
        <w:rPr>
          <w:lang w:val="en-GB"/>
        </w:rPr>
        <w:t xml:space="preserve"> to listen for </w:t>
      </w:r>
      <w:proofErr w:type="spellStart"/>
      <w:r w:rsidRPr="00D61FD1">
        <w:rPr>
          <w:lang w:val="en-GB"/>
        </w:rPr>
        <w:t>appStateChange</w:t>
      </w:r>
      <w:proofErr w:type="spellEnd"/>
      <w:r w:rsidRPr="00D61FD1">
        <w:rPr>
          <w:lang w:val="en-GB"/>
        </w:rPr>
        <w:t xml:space="preserve"> events to manage state when the app is backgrounded. While Capacitor excels at data-driven apps, high-frequency data communication across the bridge can introduce serialization overhead.</w:t>
      </w:r>
    </w:p>
    <w:p w14:paraId="26DF13AA" w14:textId="77777777" w:rsidR="00D61FD1" w:rsidRPr="00D61FD1" w:rsidRDefault="00D61FD1" w:rsidP="00D61FD1">
      <w:pPr>
        <w:rPr>
          <w:b/>
          <w:bCs/>
        </w:rPr>
      </w:pPr>
      <w:r w:rsidRPr="00D61FD1">
        <w:rPr>
          <w:b/>
          <w:bCs/>
        </w:rPr>
        <w:t xml:space="preserve">Developer </w:t>
      </w:r>
      <w:proofErr w:type="spellStart"/>
      <w:r w:rsidRPr="00D61FD1">
        <w:rPr>
          <w:b/>
          <w:bCs/>
        </w:rPr>
        <w:t>Experience</w:t>
      </w:r>
      <w:proofErr w:type="spellEnd"/>
      <w:r w:rsidRPr="00D61FD1">
        <w:rPr>
          <w:b/>
          <w:bCs/>
        </w:rPr>
        <w:t xml:space="preserve"> (DX)</w:t>
      </w:r>
    </w:p>
    <w:p w14:paraId="57022C36" w14:textId="77777777" w:rsidR="00D61FD1" w:rsidRPr="00D61FD1" w:rsidRDefault="00D61FD1" w:rsidP="00D61FD1">
      <w:pPr>
        <w:numPr>
          <w:ilvl w:val="0"/>
          <w:numId w:val="3"/>
        </w:numPr>
        <w:rPr>
          <w:lang w:val="en-GB"/>
        </w:rPr>
      </w:pPr>
      <w:r w:rsidRPr="00D61FD1">
        <w:rPr>
          <w:b/>
          <w:bCs/>
          <w:lang w:val="en-GB"/>
        </w:rPr>
        <w:t>Local Debugging:</w:t>
      </w:r>
      <w:r w:rsidRPr="00D61FD1">
        <w:rPr>
          <w:lang w:val="en-GB"/>
        </w:rPr>
        <w:t xml:space="preserve"> Capacitor offers a superior debugging experience by allowing developers to use </w:t>
      </w:r>
      <w:r w:rsidRPr="00D61FD1">
        <w:rPr>
          <w:b/>
          <w:bCs/>
          <w:lang w:val="en-GB"/>
        </w:rPr>
        <w:t xml:space="preserve">Chrome </w:t>
      </w:r>
      <w:proofErr w:type="spellStart"/>
      <w:r w:rsidRPr="00D61FD1">
        <w:rPr>
          <w:b/>
          <w:bCs/>
          <w:lang w:val="en-GB"/>
        </w:rPr>
        <w:t>DevTools</w:t>
      </w:r>
      <w:proofErr w:type="spellEnd"/>
      <w:r w:rsidRPr="00D61FD1">
        <w:rPr>
          <w:lang w:val="en-GB"/>
        </w:rPr>
        <w:t xml:space="preserve"> (for Android) and </w:t>
      </w:r>
      <w:r w:rsidRPr="00D61FD1">
        <w:rPr>
          <w:b/>
          <w:bCs/>
          <w:lang w:val="en-GB"/>
        </w:rPr>
        <w:t>Safari Web Inspector</w:t>
      </w:r>
      <w:r w:rsidRPr="00D61FD1">
        <w:rPr>
          <w:lang w:val="en-GB"/>
        </w:rPr>
        <w:t xml:space="preserve"> (for iOS) while the app is running on physical devices or emulators.</w:t>
      </w:r>
    </w:p>
    <w:p w14:paraId="0966EA17" w14:textId="77777777" w:rsidR="00D61FD1" w:rsidRPr="00D61FD1" w:rsidRDefault="00D61FD1" w:rsidP="00D61FD1">
      <w:pPr>
        <w:numPr>
          <w:ilvl w:val="0"/>
          <w:numId w:val="3"/>
        </w:numPr>
        <w:rPr>
          <w:lang w:val="en-GB"/>
        </w:rPr>
      </w:pPr>
      <w:r w:rsidRPr="00D61FD1">
        <w:rPr>
          <w:b/>
          <w:bCs/>
          <w:lang w:val="en-GB"/>
        </w:rPr>
        <w:t>HMR (Hot Module Replacement):</w:t>
      </w:r>
      <w:r w:rsidRPr="00D61FD1">
        <w:rPr>
          <w:lang w:val="en-GB"/>
        </w:rPr>
        <w:t xml:space="preserve"> The framework supports </w:t>
      </w:r>
      <w:r w:rsidRPr="00D61FD1">
        <w:rPr>
          <w:b/>
          <w:bCs/>
          <w:lang w:val="en-GB"/>
        </w:rPr>
        <w:t>Live Reload</w:t>
      </w:r>
      <w:r w:rsidRPr="00D61FD1">
        <w:rPr>
          <w:lang w:val="en-GB"/>
        </w:rPr>
        <w:t xml:space="preserve"> through its CLI. By starting a Vite/Next.js dev server and running the Capacitor app with an --external flag, changes reflect immediately in both the browser and the native emulator.</w:t>
      </w:r>
    </w:p>
    <w:p w14:paraId="4C2F18FF" w14:textId="77777777" w:rsidR="00D61FD1" w:rsidRPr="00D61FD1" w:rsidRDefault="00D61FD1" w:rsidP="00D61FD1">
      <w:pPr>
        <w:rPr>
          <w:b/>
          <w:bCs/>
        </w:rPr>
      </w:pPr>
      <w:r w:rsidRPr="00D61FD1">
        <w:rPr>
          <w:b/>
          <w:bCs/>
        </w:rPr>
        <w:t xml:space="preserve">Commercial &amp; </w:t>
      </w:r>
      <w:proofErr w:type="spellStart"/>
      <w:r w:rsidRPr="00D61FD1">
        <w:rPr>
          <w:b/>
          <w:bCs/>
        </w:rPr>
        <w:t>Ecosystem</w:t>
      </w:r>
      <w:proofErr w:type="spellEnd"/>
      <w:r w:rsidRPr="00D61FD1">
        <w:rPr>
          <w:b/>
          <w:bCs/>
        </w:rPr>
        <w:t xml:space="preserve"> </w:t>
      </w:r>
      <w:proofErr w:type="spellStart"/>
      <w:r w:rsidRPr="00D61FD1">
        <w:rPr>
          <w:b/>
          <w:bCs/>
        </w:rPr>
        <w:t>Longevity</w:t>
      </w:r>
      <w:proofErr w:type="spellEnd"/>
    </w:p>
    <w:p w14:paraId="45DEC1A8" w14:textId="77777777" w:rsidR="00D61FD1" w:rsidRPr="00D61FD1" w:rsidRDefault="00D61FD1" w:rsidP="00D61FD1">
      <w:pPr>
        <w:numPr>
          <w:ilvl w:val="0"/>
          <w:numId w:val="4"/>
        </w:numPr>
        <w:rPr>
          <w:lang w:val="en-GB"/>
        </w:rPr>
      </w:pPr>
      <w:r w:rsidRPr="00D61FD1">
        <w:rPr>
          <w:b/>
          <w:bCs/>
          <w:lang w:val="en-GB"/>
        </w:rPr>
        <w:t>Plugin Maintenance:</w:t>
      </w:r>
      <w:r w:rsidRPr="00D61FD1">
        <w:rPr>
          <w:lang w:val="en-GB"/>
        </w:rPr>
        <w:t xml:space="preserve"> Core native plugins (Camera, Filesystem, etc.) are </w:t>
      </w:r>
      <w:r w:rsidRPr="00D61FD1">
        <w:rPr>
          <w:b/>
          <w:bCs/>
          <w:lang w:val="en-GB"/>
        </w:rPr>
        <w:t>maintained by the Ionic team</w:t>
      </w:r>
      <w:r w:rsidRPr="00D61FD1">
        <w:rPr>
          <w:lang w:val="en-GB"/>
        </w:rPr>
        <w:t>, ensuring standardized APIs and consistent updates.</w:t>
      </w:r>
    </w:p>
    <w:p w14:paraId="0DB82DC4" w14:textId="77777777" w:rsidR="00D61FD1" w:rsidRPr="00D61FD1" w:rsidRDefault="00D61FD1" w:rsidP="00D61FD1">
      <w:pPr>
        <w:numPr>
          <w:ilvl w:val="0"/>
          <w:numId w:val="4"/>
        </w:numPr>
        <w:rPr>
          <w:lang w:val="en-GB"/>
        </w:rPr>
      </w:pPr>
      <w:r w:rsidRPr="00D61FD1">
        <w:rPr>
          <w:b/>
          <w:bCs/>
          <w:lang w:val="en-GB"/>
        </w:rPr>
        <w:t>Enterprise Support:</w:t>
      </w:r>
      <w:r w:rsidRPr="00D61FD1">
        <w:rPr>
          <w:lang w:val="en-GB"/>
        </w:rPr>
        <w:t xml:space="preserve"> There is a dedicated </w:t>
      </w:r>
      <w:r w:rsidRPr="00D61FD1">
        <w:rPr>
          <w:b/>
          <w:bCs/>
          <w:lang w:val="en-GB"/>
        </w:rPr>
        <w:t>Ionic Enterprise tier</w:t>
      </w:r>
      <w:r w:rsidRPr="00D61FD1">
        <w:rPr>
          <w:lang w:val="en-GB"/>
        </w:rPr>
        <w:t xml:space="preserve"> that provides "Guaranteed Plugin Updates," mobile experts for advisory, and mission-critical plugins like </w:t>
      </w:r>
      <w:r w:rsidRPr="00D61FD1">
        <w:rPr>
          <w:b/>
          <w:bCs/>
          <w:lang w:val="en-GB"/>
        </w:rPr>
        <w:t>Identity Vault</w:t>
      </w:r>
      <w:r w:rsidRPr="00D61FD1">
        <w:rPr>
          <w:lang w:val="en-GB"/>
        </w:rPr>
        <w:t>.</w:t>
      </w:r>
    </w:p>
    <w:p w14:paraId="6DC0629C" w14:textId="77777777" w:rsidR="00D61FD1" w:rsidRPr="00D61FD1" w:rsidRDefault="00D61FD1" w:rsidP="00D61FD1">
      <w:pPr>
        <w:rPr>
          <w:b/>
          <w:bCs/>
        </w:rPr>
      </w:pPr>
      <w:r w:rsidRPr="00D61FD1">
        <w:rPr>
          <w:b/>
          <w:bCs/>
        </w:rPr>
        <w:t>Security &amp; Deployment</w:t>
      </w:r>
    </w:p>
    <w:p w14:paraId="0893F389" w14:textId="77777777" w:rsidR="00D61FD1" w:rsidRPr="00D61FD1" w:rsidRDefault="00D61FD1" w:rsidP="00D61FD1">
      <w:pPr>
        <w:numPr>
          <w:ilvl w:val="0"/>
          <w:numId w:val="5"/>
        </w:numPr>
        <w:rPr>
          <w:lang w:val="en-GB"/>
        </w:rPr>
      </w:pPr>
      <w:r w:rsidRPr="00D61FD1">
        <w:rPr>
          <w:b/>
          <w:bCs/>
          <w:lang w:val="en-GB"/>
        </w:rPr>
        <w:lastRenderedPageBreak/>
        <w:t>Biometric Auth:</w:t>
      </w:r>
      <w:r w:rsidRPr="00D61FD1">
        <w:rPr>
          <w:lang w:val="en-GB"/>
        </w:rPr>
        <w:t xml:space="preserve"> Integration is streamlined through the enterprise-grade </w:t>
      </w:r>
      <w:r w:rsidRPr="00D61FD1">
        <w:rPr>
          <w:b/>
          <w:bCs/>
          <w:lang w:val="en-GB"/>
        </w:rPr>
        <w:t>Identity Vault</w:t>
      </w:r>
      <w:r w:rsidRPr="00D61FD1">
        <w:rPr>
          <w:lang w:val="en-GB"/>
        </w:rPr>
        <w:t xml:space="preserve">, which goes beyond simple </w:t>
      </w:r>
      <w:proofErr w:type="spellStart"/>
      <w:r w:rsidRPr="00D61FD1">
        <w:rPr>
          <w:lang w:val="en-GB"/>
        </w:rPr>
        <w:t>boolean</w:t>
      </w:r>
      <w:proofErr w:type="spellEnd"/>
      <w:r w:rsidRPr="00D61FD1">
        <w:rPr>
          <w:lang w:val="en-GB"/>
        </w:rPr>
        <w:t xml:space="preserve"> checks to work with </w:t>
      </w:r>
      <w:r w:rsidRPr="00D61FD1">
        <w:rPr>
          <w:b/>
          <w:bCs/>
          <w:lang w:val="en-GB"/>
        </w:rPr>
        <w:t>secure enclaves</w:t>
      </w:r>
      <w:r w:rsidRPr="00D61FD1">
        <w:rPr>
          <w:lang w:val="en-GB"/>
        </w:rPr>
        <w:t xml:space="preserve"> and encryption services on each platform.</w:t>
      </w:r>
    </w:p>
    <w:p w14:paraId="2EF281CC" w14:textId="77777777" w:rsidR="00D61FD1" w:rsidRPr="00D61FD1" w:rsidRDefault="00D61FD1" w:rsidP="00D61FD1">
      <w:pPr>
        <w:numPr>
          <w:ilvl w:val="0"/>
          <w:numId w:val="5"/>
        </w:numPr>
        <w:rPr>
          <w:lang w:val="en-GB"/>
        </w:rPr>
      </w:pPr>
      <w:r w:rsidRPr="00D61FD1">
        <w:rPr>
          <w:b/>
          <w:bCs/>
          <w:lang w:val="en-GB"/>
        </w:rPr>
        <w:t>Binary Size:</w:t>
      </w:r>
      <w:r w:rsidRPr="00D61FD1">
        <w:rPr>
          <w:lang w:val="en-GB"/>
        </w:rPr>
        <w:t xml:space="preserve"> Stock Capacitor installations are highly efficient. A standard Android APK is approximately </w:t>
      </w:r>
      <w:r w:rsidRPr="00D61FD1">
        <w:rPr>
          <w:b/>
          <w:bCs/>
          <w:lang w:val="en-GB"/>
        </w:rPr>
        <w:t>3MB</w:t>
      </w:r>
      <w:r w:rsidRPr="00D61FD1">
        <w:rPr>
          <w:lang w:val="en-GB"/>
        </w:rPr>
        <w:t xml:space="preserve">, and iOS apps are typically </w:t>
      </w:r>
      <w:r w:rsidRPr="00D61FD1">
        <w:rPr>
          <w:b/>
          <w:bCs/>
          <w:lang w:val="en-GB"/>
        </w:rPr>
        <w:t>3-4MB</w:t>
      </w:r>
      <w:r w:rsidRPr="00D61FD1">
        <w:rPr>
          <w:lang w:val="en-GB"/>
        </w:rPr>
        <w:t xml:space="preserve"> after Apple's </w:t>
      </w:r>
      <w:r w:rsidRPr="00D61FD1">
        <w:rPr>
          <w:b/>
          <w:bCs/>
          <w:lang w:val="en-GB"/>
        </w:rPr>
        <w:t>"App Thinning"</w:t>
      </w:r>
      <w:r w:rsidRPr="00D61FD1">
        <w:rPr>
          <w:lang w:val="en-GB"/>
        </w:rPr>
        <w:t xml:space="preserve"> is applied to the final production build.</w:t>
      </w:r>
    </w:p>
    <w:p w14:paraId="286A3D56" w14:textId="77777777" w:rsidR="00D61FD1" w:rsidRPr="00D61FD1" w:rsidRDefault="00D61FD1" w:rsidP="00D61FD1">
      <w:r w:rsidRPr="00D61FD1">
        <w:pict w14:anchorId="661CB502">
          <v:rect id="_x0000_i1031" style="width:0;height:1.5pt" o:hralign="center" o:hrstd="t" o:hr="t" fillcolor="#a0a0a0" stroked="f"/>
        </w:pict>
      </w:r>
    </w:p>
    <w:p w14:paraId="0EBFD7FF" w14:textId="77777777" w:rsidR="00D61FD1" w:rsidRPr="00D61FD1" w:rsidRDefault="00D61FD1" w:rsidP="00D61FD1">
      <w:pPr>
        <w:rPr>
          <w:b/>
          <w:bCs/>
          <w:lang w:val="en-GB"/>
        </w:rPr>
      </w:pPr>
      <w:r w:rsidRPr="00D61FD1">
        <w:rPr>
          <w:b/>
          <w:bCs/>
          <w:lang w:val="en-GB"/>
        </w:rPr>
        <w:t>Mobile-Ready Verdict</w:t>
      </w:r>
    </w:p>
    <w:p w14:paraId="70CE1D9D" w14:textId="77777777" w:rsidR="00D61FD1" w:rsidRPr="00D61FD1" w:rsidRDefault="00D61FD1" w:rsidP="00D61FD1">
      <w:pPr>
        <w:rPr>
          <w:lang w:val="en-GB"/>
        </w:rPr>
      </w:pPr>
      <w:r w:rsidRPr="00D61FD1">
        <w:rPr>
          <w:lang w:val="en-GB"/>
        </w:rPr>
        <w:t xml:space="preserve">Capacitor is the premier choice for a </w:t>
      </w:r>
      <w:r w:rsidRPr="00D61FD1">
        <w:rPr>
          <w:b/>
          <w:bCs/>
          <w:lang w:val="en-GB"/>
        </w:rPr>
        <w:t>"Web-Native" experience</w:t>
      </w:r>
      <w:r w:rsidRPr="00D61FD1">
        <w:rPr>
          <w:lang w:val="en-GB"/>
        </w:rPr>
        <w:t xml:space="preserve">. While it provides a "Native-First" project structure (Xcode and Android Studio projects are the source of truth), it is fundamentally optimized for </w:t>
      </w:r>
      <w:r w:rsidRPr="00D61FD1">
        <w:rPr>
          <w:b/>
          <w:bCs/>
          <w:lang w:val="en-GB"/>
        </w:rPr>
        <w:t>Web-centric teams</w:t>
      </w:r>
      <w:r w:rsidRPr="00D61FD1">
        <w:rPr>
          <w:lang w:val="en-GB"/>
        </w:rPr>
        <w:t xml:space="preserve"> who want to deploy a single React codebase across platforms with full hardware access. It is far better than legacy wrappers like Cordova because it eliminates the "black box" abstraction and allows developers to drop into Swift or Kotlin whenever high-performance native code is required.</w:t>
      </w:r>
    </w:p>
    <w:p w14:paraId="2E52F0EB" w14:textId="77777777" w:rsidR="00D61FD1" w:rsidRPr="00D61FD1" w:rsidRDefault="00D61FD1" w:rsidP="00D61FD1">
      <w:pPr>
        <w:rPr>
          <w:lang w:val="en-GB"/>
        </w:rPr>
      </w:pPr>
      <w:r w:rsidRPr="00D61FD1">
        <w:rPr>
          <w:b/>
          <w:bCs/>
          <w:lang w:val="en-GB"/>
        </w:rPr>
        <w:t>Analogy:</w:t>
      </w:r>
      <w:r w:rsidRPr="00D61FD1">
        <w:rPr>
          <w:lang w:val="en-GB"/>
        </w:rPr>
        <w:t xml:space="preserve"> If React Native is like building a custom-engineered sports car from individual parts, Capacitor is like taking a high-performance jet engine (your React app) and mounting it inside a native-certified airframe—it uses the existing structure of the web while gaining the legal and physical power to fly in the native mobile airspace.</w:t>
      </w:r>
    </w:p>
    <w:p w14:paraId="21EA19B0" w14:textId="77777777" w:rsidR="009657B4" w:rsidRPr="00D61FD1" w:rsidRDefault="009657B4">
      <w:pPr>
        <w:rPr>
          <w:lang w:val="en-GB"/>
        </w:rPr>
      </w:pPr>
    </w:p>
    <w:sectPr w:rsidR="009657B4" w:rsidRPr="00D61FD1"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50A20"/>
    <w:multiLevelType w:val="multilevel"/>
    <w:tmpl w:val="51B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9E24A1"/>
    <w:multiLevelType w:val="multilevel"/>
    <w:tmpl w:val="B968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F369D0"/>
    <w:multiLevelType w:val="multilevel"/>
    <w:tmpl w:val="58F2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EB4F0A"/>
    <w:multiLevelType w:val="multilevel"/>
    <w:tmpl w:val="D3DE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6F5583"/>
    <w:multiLevelType w:val="multilevel"/>
    <w:tmpl w:val="8E3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393383">
    <w:abstractNumId w:val="3"/>
  </w:num>
  <w:num w:numId="2" w16cid:durableId="1243026338">
    <w:abstractNumId w:val="1"/>
  </w:num>
  <w:num w:numId="3" w16cid:durableId="504248067">
    <w:abstractNumId w:val="2"/>
  </w:num>
  <w:num w:numId="4" w16cid:durableId="1610501104">
    <w:abstractNumId w:val="0"/>
  </w:num>
  <w:num w:numId="5" w16cid:durableId="447772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FD1"/>
    <w:rsid w:val="001A292C"/>
    <w:rsid w:val="002D328D"/>
    <w:rsid w:val="005D616B"/>
    <w:rsid w:val="00601E6B"/>
    <w:rsid w:val="00812D38"/>
    <w:rsid w:val="009657B4"/>
    <w:rsid w:val="00CE7E59"/>
    <w:rsid w:val="00D61FD1"/>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0C585"/>
  <w15:chartTrackingRefBased/>
  <w15:docId w15:val="{8028914E-50E3-4629-ACE5-8C6DBF555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FD1"/>
    <w:rPr>
      <w:rFonts w:eastAsiaTheme="majorEastAsia" w:cstheme="majorBidi"/>
      <w:color w:val="272727" w:themeColor="text1" w:themeTint="D8"/>
    </w:rPr>
  </w:style>
  <w:style w:type="paragraph" w:styleId="Title">
    <w:name w:val="Title"/>
    <w:basedOn w:val="Normal"/>
    <w:next w:val="Normal"/>
    <w:link w:val="TitleChar"/>
    <w:uiPriority w:val="10"/>
    <w:qFormat/>
    <w:rsid w:val="00D61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FD1"/>
    <w:pPr>
      <w:spacing w:before="160"/>
      <w:jc w:val="center"/>
    </w:pPr>
    <w:rPr>
      <w:i/>
      <w:iCs/>
      <w:color w:val="404040" w:themeColor="text1" w:themeTint="BF"/>
    </w:rPr>
  </w:style>
  <w:style w:type="character" w:customStyle="1" w:styleId="QuoteChar">
    <w:name w:val="Quote Char"/>
    <w:basedOn w:val="DefaultParagraphFont"/>
    <w:link w:val="Quote"/>
    <w:uiPriority w:val="29"/>
    <w:rsid w:val="00D61FD1"/>
    <w:rPr>
      <w:i/>
      <w:iCs/>
      <w:color w:val="404040" w:themeColor="text1" w:themeTint="BF"/>
    </w:rPr>
  </w:style>
  <w:style w:type="paragraph" w:styleId="ListParagraph">
    <w:name w:val="List Paragraph"/>
    <w:basedOn w:val="Normal"/>
    <w:uiPriority w:val="34"/>
    <w:qFormat/>
    <w:rsid w:val="00D61FD1"/>
    <w:pPr>
      <w:ind w:left="720"/>
      <w:contextualSpacing/>
    </w:pPr>
  </w:style>
  <w:style w:type="character" w:styleId="IntenseEmphasis">
    <w:name w:val="Intense Emphasis"/>
    <w:basedOn w:val="DefaultParagraphFont"/>
    <w:uiPriority w:val="21"/>
    <w:qFormat/>
    <w:rsid w:val="00D61FD1"/>
    <w:rPr>
      <w:i/>
      <w:iCs/>
      <w:color w:val="0F4761" w:themeColor="accent1" w:themeShade="BF"/>
    </w:rPr>
  </w:style>
  <w:style w:type="paragraph" w:styleId="IntenseQuote">
    <w:name w:val="Intense Quote"/>
    <w:basedOn w:val="Normal"/>
    <w:next w:val="Normal"/>
    <w:link w:val="IntenseQuoteChar"/>
    <w:uiPriority w:val="30"/>
    <w:qFormat/>
    <w:rsid w:val="00D61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FD1"/>
    <w:rPr>
      <w:i/>
      <w:iCs/>
      <w:color w:val="0F4761" w:themeColor="accent1" w:themeShade="BF"/>
    </w:rPr>
  </w:style>
  <w:style w:type="character" w:styleId="IntenseReference">
    <w:name w:val="Intense Reference"/>
    <w:basedOn w:val="DefaultParagraphFont"/>
    <w:uiPriority w:val="32"/>
    <w:qFormat/>
    <w:rsid w:val="00D61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434</Words>
  <Characters>3520</Characters>
  <Application>Microsoft Office Word</Application>
  <DocSecurity>0</DocSecurity>
  <Lines>29</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2025-12-29T21:44:00Z</dcterms:created>
  <dcterms:modified xsi:type="dcterms:W3CDTF">2025-12-29T21:45:00Z</dcterms:modified>
</cp:coreProperties>
</file>