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D1DF" w14:textId="77777777" w:rsidR="00F72B94" w:rsidRPr="00F72B94" w:rsidRDefault="00F72B94" w:rsidP="00F72B94">
      <w:pPr>
        <w:rPr>
          <w:b/>
          <w:bCs/>
          <w:lang w:val="en-GB"/>
        </w:rPr>
      </w:pPr>
      <w:r w:rsidRPr="00F72B94">
        <w:rPr>
          <w:b/>
          <w:bCs/>
          <w:lang w:val="en-GB"/>
        </w:rPr>
        <w:t>Audit Report: 2026 Language AI Infrastructure for the Finnish Market</w:t>
      </w:r>
    </w:p>
    <w:p w14:paraId="45F0FD7A" w14:textId="77777777" w:rsidR="00F72B94" w:rsidRPr="00F72B94" w:rsidRDefault="00F72B94" w:rsidP="00F72B94">
      <w:pPr>
        <w:rPr>
          <w:lang w:val="en-GB"/>
        </w:rPr>
      </w:pPr>
      <w:r w:rsidRPr="00F72B94">
        <w:rPr>
          <w:b/>
          <w:bCs/>
          <w:lang w:val="en-GB"/>
        </w:rPr>
        <w:t>To:</w:t>
      </w:r>
      <w:r w:rsidRPr="00F72B94">
        <w:rPr>
          <w:lang w:val="en-GB"/>
        </w:rPr>
        <w:t xml:space="preserve"> Stakeholders </w:t>
      </w:r>
      <w:r w:rsidRPr="00F72B94">
        <w:rPr>
          <w:b/>
          <w:bCs/>
          <w:lang w:val="en-GB"/>
        </w:rPr>
        <w:t>From:</w:t>
      </w:r>
      <w:r w:rsidRPr="00F72B94">
        <w:rPr>
          <w:lang w:val="en-GB"/>
        </w:rPr>
        <w:t xml:space="preserve"> Lead AI Engineer &amp; Localization Strategist </w:t>
      </w:r>
      <w:r w:rsidRPr="00F72B94">
        <w:rPr>
          <w:b/>
          <w:bCs/>
          <w:lang w:val="en-GB"/>
        </w:rPr>
        <w:t>Subject:</w:t>
      </w:r>
      <w:r w:rsidRPr="00F72B94">
        <w:rPr>
          <w:lang w:val="en-GB"/>
        </w:rPr>
        <w:t xml:space="preserve"> Technical Audit and "Golden Path" Integration for </w:t>
      </w:r>
      <w:proofErr w:type="spellStart"/>
      <w:r w:rsidRPr="00F72B94">
        <w:rPr>
          <w:lang w:val="en-GB"/>
        </w:rPr>
        <w:t>TanStack</w:t>
      </w:r>
      <w:proofErr w:type="spellEnd"/>
      <w:r w:rsidRPr="00F72B94">
        <w:rPr>
          <w:lang w:val="en-GB"/>
        </w:rPr>
        <w:t xml:space="preserve"> Start Applications</w:t>
      </w:r>
    </w:p>
    <w:p w14:paraId="49390444" w14:textId="77777777" w:rsidR="00F72B94" w:rsidRPr="00F72B94" w:rsidRDefault="00F72B94" w:rsidP="00F72B94">
      <w:pPr>
        <w:rPr>
          <w:lang w:val="en-GB"/>
        </w:rPr>
      </w:pPr>
      <w:r w:rsidRPr="00F72B94">
        <w:rPr>
          <w:lang w:val="en-GB"/>
        </w:rPr>
        <w:t xml:space="preserve">The 2026 linguistic landscape for Finland requires a shift from simple translation to </w:t>
      </w:r>
      <w:r w:rsidRPr="00F72B94">
        <w:rPr>
          <w:b/>
          <w:bCs/>
          <w:lang w:val="en-GB"/>
        </w:rPr>
        <w:t>agentic, context-aware systems</w:t>
      </w:r>
      <w:r w:rsidRPr="00F72B94">
        <w:rPr>
          <w:lang w:val="en-GB"/>
        </w:rPr>
        <w:t xml:space="preserve">. Finnish presents extreme </w:t>
      </w:r>
      <w:r w:rsidRPr="00F72B94">
        <w:rPr>
          <w:b/>
          <w:bCs/>
          <w:lang w:val="en-GB"/>
        </w:rPr>
        <w:t>morphological complexity</w:t>
      </w:r>
      <w:r w:rsidRPr="00F72B94">
        <w:rPr>
          <w:lang w:val="en-GB"/>
        </w:rPr>
        <w:t xml:space="preserve"> (agglutination and 15 grammatical cases), making architectural choices critical for a premium user experience.</w:t>
      </w:r>
    </w:p>
    <w:p w14:paraId="2B658FDA" w14:textId="77777777" w:rsidR="00F72B94" w:rsidRPr="00F72B94" w:rsidRDefault="00F72B94" w:rsidP="00F72B94">
      <w:r w:rsidRPr="00F72B94">
        <w:pict w14:anchorId="6A0476B5">
          <v:rect id="_x0000_i1097" style="width:0;height:1.5pt" o:hralign="center" o:hrstd="t" o:hr="t" fillcolor="#a0a0a0" stroked="f"/>
        </w:pict>
      </w:r>
    </w:p>
    <w:p w14:paraId="724C6E4A" w14:textId="77777777" w:rsidR="00F72B94" w:rsidRPr="00F72B94" w:rsidRDefault="00F72B94" w:rsidP="00F72B94">
      <w:pPr>
        <w:rPr>
          <w:b/>
          <w:bCs/>
          <w:lang w:val="en-GB"/>
        </w:rPr>
      </w:pPr>
      <w:r w:rsidRPr="00F72B94">
        <w:rPr>
          <w:b/>
          <w:bCs/>
          <w:lang w:val="en-GB"/>
        </w:rPr>
        <w:t xml:space="preserve">1. </w:t>
      </w:r>
      <w:proofErr w:type="spellStart"/>
      <w:r w:rsidRPr="00F72B94">
        <w:rPr>
          <w:b/>
          <w:bCs/>
          <w:lang w:val="en-GB"/>
        </w:rPr>
        <w:t>DeepL</w:t>
      </w:r>
      <w:proofErr w:type="spellEnd"/>
      <w:r w:rsidRPr="00F72B94">
        <w:rPr>
          <w:b/>
          <w:bCs/>
          <w:lang w:val="en-GB"/>
        </w:rPr>
        <w:t xml:space="preserve"> API: The Precision Specialist</w:t>
      </w:r>
    </w:p>
    <w:p w14:paraId="793013C0" w14:textId="77777777" w:rsidR="00F72B94" w:rsidRPr="00F72B94" w:rsidRDefault="00F72B94" w:rsidP="00F72B94">
      <w:pPr>
        <w:rPr>
          <w:b/>
          <w:bCs/>
          <w:lang w:val="en-GB"/>
        </w:rPr>
      </w:pPr>
      <w:r w:rsidRPr="00F72B94">
        <w:rPr>
          <w:b/>
          <w:bCs/>
          <w:lang w:val="en-GB"/>
        </w:rPr>
        <w:t>Translation Fidelity: The Finnish Morphological Engine</w:t>
      </w:r>
    </w:p>
    <w:p w14:paraId="4472AB27" w14:textId="77777777" w:rsidR="00F72B94" w:rsidRPr="00F72B94" w:rsidRDefault="00F72B94" w:rsidP="00F72B94">
      <w:pPr>
        <w:rPr>
          <w:lang w:val="en-GB"/>
        </w:rPr>
      </w:pPr>
      <w:proofErr w:type="spellStart"/>
      <w:r w:rsidRPr="00F72B94">
        <w:rPr>
          <w:lang w:val="en-GB"/>
        </w:rPr>
        <w:t>DeepL</w:t>
      </w:r>
      <w:proofErr w:type="spellEnd"/>
      <w:r w:rsidRPr="00F72B94">
        <w:rPr>
          <w:lang w:val="en-GB"/>
        </w:rPr>
        <w:t xml:space="preserve"> remains the </w:t>
      </w:r>
      <w:r w:rsidRPr="00F72B94">
        <w:rPr>
          <w:b/>
          <w:bCs/>
          <w:lang w:val="en-GB"/>
        </w:rPr>
        <w:t>"gold standard"</w:t>
      </w:r>
      <w:r w:rsidRPr="00F72B94">
        <w:rPr>
          <w:lang w:val="en-GB"/>
        </w:rPr>
        <w:t xml:space="preserve"> for business, legal, and formal Finnish documentation. Its 2026 API utilizes a sophisticated grammatical engine rather than simple "search and replace" logic.</w:t>
      </w:r>
    </w:p>
    <w:p w14:paraId="7E1CE17D" w14:textId="77777777" w:rsidR="00F72B94" w:rsidRPr="00F72B94" w:rsidRDefault="00F72B94" w:rsidP="00F72B94">
      <w:pPr>
        <w:numPr>
          <w:ilvl w:val="0"/>
          <w:numId w:val="1"/>
        </w:numPr>
        <w:rPr>
          <w:lang w:val="en-GB"/>
        </w:rPr>
      </w:pPr>
      <w:r w:rsidRPr="00F72B94">
        <w:rPr>
          <w:b/>
          <w:bCs/>
          <w:lang w:val="en-GB"/>
        </w:rPr>
        <w:t>Fluency vs. Logic:</w:t>
      </w:r>
      <w:r w:rsidRPr="00F72B94">
        <w:rPr>
          <w:lang w:val="en-GB"/>
        </w:rPr>
        <w:t xml:space="preserve"> While LLMs have closed the gap, </w:t>
      </w:r>
      <w:proofErr w:type="spellStart"/>
      <w:r w:rsidRPr="00F72B94">
        <w:rPr>
          <w:lang w:val="en-GB"/>
        </w:rPr>
        <w:t>DeepL</w:t>
      </w:r>
      <w:proofErr w:type="spellEnd"/>
      <w:r w:rsidRPr="00F72B94">
        <w:rPr>
          <w:lang w:val="en-GB"/>
        </w:rPr>
        <w:t xml:space="preserve"> still leads in </w:t>
      </w:r>
      <w:r w:rsidRPr="00F72B94">
        <w:rPr>
          <w:b/>
          <w:bCs/>
          <w:lang w:val="en-GB"/>
        </w:rPr>
        <w:t>morphological precision</w:t>
      </w:r>
      <w:r w:rsidRPr="00F72B94">
        <w:rPr>
          <w:lang w:val="en-GB"/>
        </w:rPr>
        <w:t>, ensuring that technical terms in the nominative form are correctly inflected into partitive, genitive, or illative cases based on sentence structure.</w:t>
      </w:r>
    </w:p>
    <w:p w14:paraId="35036EF3" w14:textId="77777777" w:rsidR="00F72B94" w:rsidRPr="00F72B94" w:rsidRDefault="00F72B94" w:rsidP="00F72B94">
      <w:pPr>
        <w:numPr>
          <w:ilvl w:val="0"/>
          <w:numId w:val="1"/>
        </w:numPr>
        <w:rPr>
          <w:lang w:val="en-GB"/>
        </w:rPr>
      </w:pPr>
      <w:r w:rsidRPr="00F72B94">
        <w:rPr>
          <w:b/>
          <w:bCs/>
          <w:lang w:val="en-GB"/>
        </w:rPr>
        <w:t>Glossary Support:</w:t>
      </w:r>
      <w:r w:rsidRPr="00F72B94">
        <w:rPr>
          <w:lang w:val="en-GB"/>
        </w:rPr>
        <w:t xml:space="preserve"> </w:t>
      </w:r>
      <w:proofErr w:type="spellStart"/>
      <w:r w:rsidRPr="00F72B94">
        <w:rPr>
          <w:lang w:val="en-GB"/>
        </w:rPr>
        <w:t>DeepL</w:t>
      </w:r>
      <w:proofErr w:type="spellEnd"/>
      <w:r w:rsidRPr="00F72B94">
        <w:rPr>
          <w:lang w:val="en-GB"/>
        </w:rPr>
        <w:t xml:space="preserve"> offers a </w:t>
      </w:r>
      <w:r w:rsidRPr="00F72B94">
        <w:rPr>
          <w:b/>
          <w:bCs/>
          <w:lang w:val="en-GB"/>
        </w:rPr>
        <w:t>dedicated REST API endpoint</w:t>
      </w:r>
      <w:r w:rsidRPr="00F72B94">
        <w:rPr>
          <w:lang w:val="en-GB"/>
        </w:rPr>
        <w:t xml:space="preserve"> for glossary persistence. This allows for the strict enforcement of brand-specific Finnish terminology that automatically adapts to the target language's syntax.</w:t>
      </w:r>
    </w:p>
    <w:p w14:paraId="5FC4218A" w14:textId="77777777" w:rsidR="00F72B94" w:rsidRPr="00F72B94" w:rsidRDefault="00F72B94" w:rsidP="00F72B94">
      <w:pPr>
        <w:rPr>
          <w:b/>
          <w:bCs/>
        </w:rPr>
      </w:pPr>
      <w:r w:rsidRPr="00F72B94">
        <w:rPr>
          <w:b/>
          <w:bCs/>
        </w:rPr>
        <w:t xml:space="preserve">Developer </w:t>
      </w:r>
      <w:proofErr w:type="spellStart"/>
      <w:r w:rsidRPr="00F72B94">
        <w:rPr>
          <w:b/>
          <w:bCs/>
        </w:rPr>
        <w:t>Experience</w:t>
      </w:r>
      <w:proofErr w:type="spellEnd"/>
      <w:r w:rsidRPr="00F72B94">
        <w:rPr>
          <w:b/>
          <w:bCs/>
        </w:rPr>
        <w:t xml:space="preserve"> (</w:t>
      </w:r>
      <w:proofErr w:type="spellStart"/>
      <w:r w:rsidRPr="00F72B94">
        <w:rPr>
          <w:b/>
          <w:bCs/>
        </w:rPr>
        <w:t>DevEx</w:t>
      </w:r>
      <w:proofErr w:type="spellEnd"/>
      <w:r w:rsidRPr="00F72B94">
        <w:rPr>
          <w:b/>
          <w:bCs/>
        </w:rPr>
        <w:t>)</w:t>
      </w:r>
    </w:p>
    <w:p w14:paraId="02478CFE" w14:textId="77777777" w:rsidR="00F72B94" w:rsidRPr="00F72B94" w:rsidRDefault="00F72B94" w:rsidP="00F72B94">
      <w:pPr>
        <w:numPr>
          <w:ilvl w:val="0"/>
          <w:numId w:val="2"/>
        </w:numPr>
        <w:rPr>
          <w:lang w:val="en-GB"/>
        </w:rPr>
      </w:pPr>
      <w:r w:rsidRPr="00F72B94">
        <w:rPr>
          <w:b/>
          <w:bCs/>
          <w:lang w:val="en-GB"/>
        </w:rPr>
        <w:t>Integration:</w:t>
      </w:r>
      <w:r w:rsidRPr="00F72B94">
        <w:rPr>
          <w:lang w:val="en-GB"/>
        </w:rPr>
        <w:t xml:space="preserve"> Utilization of the </w:t>
      </w:r>
      <w:proofErr w:type="spellStart"/>
      <w:r w:rsidRPr="00F72B94">
        <w:rPr>
          <w:lang w:val="en-GB"/>
        </w:rPr>
        <w:t>deepl</w:t>
      </w:r>
      <w:proofErr w:type="spellEnd"/>
      <w:r w:rsidRPr="00F72B94">
        <w:rPr>
          <w:lang w:val="en-GB"/>
        </w:rPr>
        <w:t>-node package (v2.x+) is optimized for standard translation and document handling.</w:t>
      </w:r>
    </w:p>
    <w:p w14:paraId="0DF8A84B" w14:textId="77777777" w:rsidR="00F72B94" w:rsidRPr="00F72B94" w:rsidRDefault="00F72B94" w:rsidP="00F72B94">
      <w:pPr>
        <w:numPr>
          <w:ilvl w:val="0"/>
          <w:numId w:val="2"/>
        </w:numPr>
        <w:rPr>
          <w:lang w:val="en-GB"/>
        </w:rPr>
      </w:pPr>
      <w:proofErr w:type="spellStart"/>
      <w:r w:rsidRPr="00F72B94">
        <w:rPr>
          <w:b/>
          <w:bCs/>
          <w:lang w:val="en-GB"/>
        </w:rPr>
        <w:t>TanStack</w:t>
      </w:r>
      <w:proofErr w:type="spellEnd"/>
      <w:r w:rsidRPr="00F72B94">
        <w:rPr>
          <w:b/>
          <w:bCs/>
          <w:lang w:val="en-GB"/>
        </w:rPr>
        <w:t xml:space="preserve"> Integration:</w:t>
      </w:r>
      <w:r w:rsidRPr="00F72B94">
        <w:rPr>
          <w:lang w:val="en-GB"/>
        </w:rPr>
        <w:t xml:space="preserve"> Best implemented within </w:t>
      </w:r>
      <w:proofErr w:type="spellStart"/>
      <w:r w:rsidRPr="00F72B94">
        <w:rPr>
          <w:lang w:val="en-GB"/>
        </w:rPr>
        <w:t>createServerFn</w:t>
      </w:r>
      <w:proofErr w:type="spellEnd"/>
      <w:r w:rsidRPr="00F72B94">
        <w:rPr>
          <w:lang w:val="en-GB"/>
        </w:rPr>
        <w:t xml:space="preserve"> using a custom fetcher or the official SDK. Developers must explicitly pass the </w:t>
      </w:r>
      <w:r w:rsidRPr="00F72B94">
        <w:rPr>
          <w:b/>
          <w:bCs/>
          <w:lang w:val="en-GB"/>
        </w:rPr>
        <w:t>context parameter</w:t>
      </w:r>
      <w:r w:rsidRPr="00F72B94">
        <w:rPr>
          <w:lang w:val="en-GB"/>
        </w:rPr>
        <w:t xml:space="preserve"> to provide surrounding text for disambiguation.</w:t>
      </w:r>
    </w:p>
    <w:p w14:paraId="175D0BAF" w14:textId="77777777" w:rsidR="00F72B94" w:rsidRPr="00F72B94" w:rsidRDefault="00F72B94" w:rsidP="00F72B94">
      <w:r w:rsidRPr="00F72B94">
        <w:pict w14:anchorId="484AEAB3">
          <v:rect id="_x0000_i1098" style="width:0;height:1.5pt" o:hralign="center" o:hrstd="t" o:hr="t" fillcolor="#a0a0a0" stroked="f"/>
        </w:pict>
      </w:r>
    </w:p>
    <w:p w14:paraId="6795F929" w14:textId="77777777" w:rsidR="00F72B94" w:rsidRPr="00F72B94" w:rsidRDefault="00F72B94" w:rsidP="00F72B94">
      <w:pPr>
        <w:rPr>
          <w:b/>
          <w:bCs/>
          <w:lang w:val="en-GB"/>
        </w:rPr>
      </w:pPr>
      <w:r w:rsidRPr="00F72B94">
        <w:rPr>
          <w:b/>
          <w:bCs/>
          <w:lang w:val="en-GB"/>
        </w:rPr>
        <w:t>2. OpenAI GPT-5/o-series: The Reasoning Powerhouse</w:t>
      </w:r>
    </w:p>
    <w:p w14:paraId="7F8489C2" w14:textId="77777777" w:rsidR="00F72B94" w:rsidRPr="00F72B94" w:rsidRDefault="00F72B94" w:rsidP="00F72B94">
      <w:pPr>
        <w:rPr>
          <w:b/>
          <w:bCs/>
          <w:lang w:val="en-GB"/>
        </w:rPr>
      </w:pPr>
      <w:r w:rsidRPr="00F72B94">
        <w:rPr>
          <w:b/>
          <w:bCs/>
          <w:lang w:val="en-GB"/>
        </w:rPr>
        <w:t>Translation Fidelity: Reasoning and "</w:t>
      </w:r>
      <w:proofErr w:type="spellStart"/>
      <w:r w:rsidRPr="00F72B94">
        <w:rPr>
          <w:b/>
          <w:bCs/>
          <w:lang w:val="en-GB"/>
        </w:rPr>
        <w:t>Puhekieli</w:t>
      </w:r>
      <w:proofErr w:type="spellEnd"/>
      <w:r w:rsidRPr="00F72B94">
        <w:rPr>
          <w:b/>
          <w:bCs/>
          <w:lang w:val="en-GB"/>
        </w:rPr>
        <w:t>"</w:t>
      </w:r>
    </w:p>
    <w:p w14:paraId="1AA5DEF3" w14:textId="77777777" w:rsidR="00F72B94" w:rsidRPr="00F72B94" w:rsidRDefault="00F72B94" w:rsidP="00F72B94">
      <w:pPr>
        <w:rPr>
          <w:lang w:val="en-GB"/>
        </w:rPr>
      </w:pPr>
      <w:r w:rsidRPr="00F72B94">
        <w:rPr>
          <w:lang w:val="en-GB"/>
        </w:rPr>
        <w:t xml:space="preserve">OpenAI’s GPT-5.2 and o-series models represent the frontier of </w:t>
      </w:r>
      <w:r w:rsidRPr="00F72B94">
        <w:rPr>
          <w:b/>
          <w:bCs/>
          <w:lang w:val="en-GB"/>
        </w:rPr>
        <w:t>reasoning-based translation</w:t>
      </w:r>
      <w:r w:rsidRPr="00F72B94">
        <w:rPr>
          <w:lang w:val="en-GB"/>
        </w:rPr>
        <w:t>.</w:t>
      </w:r>
    </w:p>
    <w:p w14:paraId="6866D356" w14:textId="77777777" w:rsidR="00F72B94" w:rsidRPr="00F72B94" w:rsidRDefault="00F72B94" w:rsidP="00F72B94">
      <w:pPr>
        <w:numPr>
          <w:ilvl w:val="0"/>
          <w:numId w:val="3"/>
        </w:numPr>
        <w:rPr>
          <w:lang w:val="en-GB"/>
        </w:rPr>
      </w:pPr>
      <w:r w:rsidRPr="00F72B94">
        <w:rPr>
          <w:b/>
          <w:bCs/>
          <w:lang w:val="en-GB"/>
        </w:rPr>
        <w:t>Contextual Nuance:</w:t>
      </w:r>
      <w:r w:rsidRPr="00F72B94">
        <w:rPr>
          <w:lang w:val="en-GB"/>
        </w:rPr>
        <w:t xml:space="preserve"> GPT-5 excels in creative copy and colloquial </w:t>
      </w:r>
      <w:proofErr w:type="spellStart"/>
      <w:r w:rsidRPr="00F72B94">
        <w:rPr>
          <w:b/>
          <w:bCs/>
          <w:i/>
          <w:iCs/>
          <w:lang w:val="en-GB"/>
        </w:rPr>
        <w:t>puhekieli</w:t>
      </w:r>
      <w:proofErr w:type="spellEnd"/>
      <w:r w:rsidRPr="00F72B94">
        <w:rPr>
          <w:lang w:val="en-GB"/>
        </w:rPr>
        <w:t xml:space="preserve"> (spoken Finnish) due to its broader training data and "Thinking" modes.</w:t>
      </w:r>
    </w:p>
    <w:p w14:paraId="4BC679E3" w14:textId="77777777" w:rsidR="00F72B94" w:rsidRPr="00F72B94" w:rsidRDefault="00F72B94" w:rsidP="00F72B94">
      <w:pPr>
        <w:numPr>
          <w:ilvl w:val="0"/>
          <w:numId w:val="3"/>
        </w:numPr>
        <w:rPr>
          <w:lang w:val="en-GB"/>
        </w:rPr>
      </w:pPr>
      <w:r w:rsidRPr="00F72B94">
        <w:rPr>
          <w:b/>
          <w:bCs/>
          <w:lang w:val="en-GB"/>
        </w:rPr>
        <w:t>Glossary Support:</w:t>
      </w:r>
      <w:r w:rsidRPr="00F72B94">
        <w:rPr>
          <w:lang w:val="en-GB"/>
        </w:rPr>
        <w:t xml:space="preserve"> Lacks a native glossary endpoint; requires </w:t>
      </w:r>
      <w:r w:rsidRPr="00F72B94">
        <w:rPr>
          <w:b/>
          <w:bCs/>
          <w:lang w:val="en-GB"/>
        </w:rPr>
        <w:t>few-shot prompting</w:t>
      </w:r>
      <w:r w:rsidRPr="00F72B94">
        <w:rPr>
          <w:lang w:val="en-GB"/>
        </w:rPr>
        <w:t xml:space="preserve"> (3–5 examples) within the system instruction to navigate Finnish case endings.</w:t>
      </w:r>
    </w:p>
    <w:p w14:paraId="183EC5AB" w14:textId="77777777" w:rsidR="00F72B94" w:rsidRPr="00F72B94" w:rsidRDefault="00F72B94" w:rsidP="00F72B94">
      <w:pPr>
        <w:rPr>
          <w:b/>
          <w:bCs/>
        </w:rPr>
      </w:pPr>
      <w:proofErr w:type="spellStart"/>
      <w:r w:rsidRPr="00F72B94">
        <w:rPr>
          <w:b/>
          <w:bCs/>
        </w:rPr>
        <w:t>DevEx</w:t>
      </w:r>
      <w:proofErr w:type="spellEnd"/>
      <w:r w:rsidRPr="00F72B94">
        <w:rPr>
          <w:b/>
          <w:bCs/>
        </w:rPr>
        <w:t xml:space="preserve"> &amp; </w:t>
      </w:r>
      <w:proofErr w:type="spellStart"/>
      <w:r w:rsidRPr="00F72B94">
        <w:rPr>
          <w:b/>
          <w:bCs/>
        </w:rPr>
        <w:t>TanStack</w:t>
      </w:r>
      <w:proofErr w:type="spellEnd"/>
      <w:r w:rsidRPr="00F72B94">
        <w:rPr>
          <w:b/>
          <w:bCs/>
        </w:rPr>
        <w:t xml:space="preserve"> </w:t>
      </w:r>
      <w:proofErr w:type="spellStart"/>
      <w:r w:rsidRPr="00F72B94">
        <w:rPr>
          <w:b/>
          <w:bCs/>
        </w:rPr>
        <w:t>Integration</w:t>
      </w:r>
      <w:proofErr w:type="spellEnd"/>
    </w:p>
    <w:p w14:paraId="3B32008C" w14:textId="77777777" w:rsidR="00F72B94" w:rsidRPr="00F72B94" w:rsidRDefault="00F72B94" w:rsidP="00F72B94">
      <w:pPr>
        <w:numPr>
          <w:ilvl w:val="0"/>
          <w:numId w:val="4"/>
        </w:numPr>
        <w:rPr>
          <w:lang w:val="en-GB"/>
        </w:rPr>
      </w:pPr>
      <w:proofErr w:type="spellStart"/>
      <w:r w:rsidRPr="00F72B94">
        <w:rPr>
          <w:b/>
          <w:bCs/>
          <w:lang w:val="en-GB"/>
        </w:rPr>
        <w:t>TanStack</w:t>
      </w:r>
      <w:proofErr w:type="spellEnd"/>
      <w:r w:rsidRPr="00F72B94">
        <w:rPr>
          <w:b/>
          <w:bCs/>
          <w:lang w:val="en-GB"/>
        </w:rPr>
        <w:t xml:space="preserve"> AI SDK:</w:t>
      </w:r>
      <w:r w:rsidRPr="00F72B94">
        <w:rPr>
          <w:lang w:val="en-GB"/>
        </w:rPr>
        <w:t xml:space="preserve"> Currently in alpha, this SDK provides a </w:t>
      </w:r>
      <w:r w:rsidRPr="00F72B94">
        <w:rPr>
          <w:b/>
          <w:bCs/>
          <w:lang w:val="en-GB"/>
        </w:rPr>
        <w:t>provider-agnostic adapter</w:t>
      </w:r>
      <w:r w:rsidRPr="00F72B94">
        <w:rPr>
          <w:lang w:val="en-GB"/>
        </w:rPr>
        <w:t xml:space="preserve"> for OpenAI, maintaining strict type safety for Finnish-specific tool calling.</w:t>
      </w:r>
    </w:p>
    <w:p w14:paraId="084BC305" w14:textId="77777777" w:rsidR="00F72B94" w:rsidRPr="00F72B94" w:rsidRDefault="00F72B94" w:rsidP="00F72B94">
      <w:pPr>
        <w:numPr>
          <w:ilvl w:val="0"/>
          <w:numId w:val="4"/>
        </w:numPr>
        <w:rPr>
          <w:lang w:val="en-GB"/>
        </w:rPr>
      </w:pPr>
      <w:r w:rsidRPr="00F72B94">
        <w:rPr>
          <w:b/>
          <w:bCs/>
          <w:lang w:val="en-GB"/>
        </w:rPr>
        <w:lastRenderedPageBreak/>
        <w:t>Streaming (SSE):</w:t>
      </w:r>
      <w:r w:rsidRPr="00F72B94">
        <w:rPr>
          <w:lang w:val="en-GB"/>
        </w:rPr>
        <w:t xml:space="preserve"> Unlike </w:t>
      </w:r>
      <w:proofErr w:type="spellStart"/>
      <w:r w:rsidRPr="00F72B94">
        <w:rPr>
          <w:lang w:val="en-GB"/>
        </w:rPr>
        <w:t>DeepL’s</w:t>
      </w:r>
      <w:proofErr w:type="spellEnd"/>
      <w:r w:rsidRPr="00F72B94">
        <w:rPr>
          <w:lang w:val="en-GB"/>
        </w:rPr>
        <w:t xml:space="preserve"> traditional REST responses, OpenAI natively supports </w:t>
      </w:r>
      <w:r w:rsidRPr="00F72B94">
        <w:rPr>
          <w:b/>
          <w:bCs/>
          <w:lang w:val="en-GB"/>
        </w:rPr>
        <w:t>Server-Sent Events (SSE)</w:t>
      </w:r>
      <w:r w:rsidRPr="00F72B94">
        <w:rPr>
          <w:lang w:val="en-GB"/>
        </w:rPr>
        <w:t>. This is essential for the UI, as high-reasoning "</w:t>
      </w:r>
      <w:proofErr w:type="spellStart"/>
      <w:r w:rsidRPr="00F72B94">
        <w:rPr>
          <w:lang w:val="en-GB"/>
        </w:rPr>
        <w:t>Xhigh</w:t>
      </w:r>
      <w:proofErr w:type="spellEnd"/>
      <w:r w:rsidRPr="00F72B94">
        <w:rPr>
          <w:lang w:val="en-GB"/>
        </w:rPr>
        <w:t xml:space="preserve">" effort calls frequently exceed Netlify's </w:t>
      </w:r>
      <w:r w:rsidRPr="00F72B94">
        <w:rPr>
          <w:b/>
          <w:bCs/>
          <w:lang w:val="en-GB"/>
        </w:rPr>
        <w:t>10-second serverless timeout</w:t>
      </w:r>
      <w:r w:rsidRPr="00F72B94">
        <w:rPr>
          <w:lang w:val="en-GB"/>
        </w:rPr>
        <w:t>.</w:t>
      </w:r>
    </w:p>
    <w:p w14:paraId="5D854738" w14:textId="77777777" w:rsidR="00F72B94" w:rsidRPr="00F72B94" w:rsidRDefault="00F72B94" w:rsidP="00F72B94">
      <w:r w:rsidRPr="00F72B94">
        <w:pict w14:anchorId="7D1AB2E9">
          <v:rect id="_x0000_i1099" style="width:0;height:1.5pt" o:hralign="center" o:hrstd="t" o:hr="t" fillcolor="#a0a0a0" stroked="f"/>
        </w:pict>
      </w:r>
    </w:p>
    <w:p w14:paraId="5D0A1638" w14:textId="77777777" w:rsidR="00F72B94" w:rsidRPr="00F72B94" w:rsidRDefault="00F72B94" w:rsidP="00F72B94">
      <w:pPr>
        <w:rPr>
          <w:b/>
          <w:bCs/>
        </w:rPr>
      </w:pPr>
      <w:r w:rsidRPr="00F72B94">
        <w:rPr>
          <w:b/>
          <w:bCs/>
        </w:rPr>
        <w:t xml:space="preserve">3. </w:t>
      </w:r>
      <w:proofErr w:type="spellStart"/>
      <w:r w:rsidRPr="00F72B94">
        <w:rPr>
          <w:b/>
          <w:bCs/>
        </w:rPr>
        <w:t>Infrastructure</w:t>
      </w:r>
      <w:proofErr w:type="spellEnd"/>
      <w:r w:rsidRPr="00F72B94">
        <w:rPr>
          <w:b/>
          <w:bCs/>
        </w:rPr>
        <w:t xml:space="preserve"> &amp; </w:t>
      </w:r>
      <w:proofErr w:type="spellStart"/>
      <w:r w:rsidRPr="00F72B94">
        <w:rPr>
          <w:b/>
          <w:bCs/>
        </w:rPr>
        <w:t>Serverless</w:t>
      </w:r>
      <w:proofErr w:type="spellEnd"/>
      <w:r w:rsidRPr="00F72B94">
        <w:rPr>
          <w:b/>
          <w:bCs/>
        </w:rPr>
        <w:t xml:space="preserve"> Readiness (</w:t>
      </w:r>
      <w:proofErr w:type="spellStart"/>
      <w:r w:rsidRPr="00F72B94">
        <w:rPr>
          <w:b/>
          <w:bCs/>
        </w:rPr>
        <w:t>Netlify</w:t>
      </w:r>
      <w:proofErr w:type="spellEnd"/>
      <w:r w:rsidRPr="00F72B94">
        <w:rPr>
          <w:b/>
          <w:bCs/>
        </w:rPr>
        <w:t>)</w:t>
      </w:r>
    </w:p>
    <w:p w14:paraId="67034B3E" w14:textId="77777777" w:rsidR="00F72B94" w:rsidRPr="00F72B94" w:rsidRDefault="00F72B94" w:rsidP="00F72B94">
      <w:pPr>
        <w:numPr>
          <w:ilvl w:val="0"/>
          <w:numId w:val="5"/>
        </w:numPr>
      </w:pPr>
      <w:r w:rsidRPr="00F72B94">
        <w:rPr>
          <w:b/>
          <w:bCs/>
          <w:lang w:val="en-GB"/>
        </w:rPr>
        <w:t>Latency &amp; Timeout Strategy:</w:t>
      </w:r>
      <w:r w:rsidRPr="00F72B94">
        <w:rPr>
          <w:lang w:val="en-GB"/>
        </w:rPr>
        <w:t xml:space="preserve"> Netlify functions time out at 10s (Free) or 26s (Pro). </w:t>
      </w:r>
      <w:proofErr w:type="spellStart"/>
      <w:r w:rsidRPr="00F72B94">
        <w:t>High-reasoning</w:t>
      </w:r>
      <w:proofErr w:type="spellEnd"/>
      <w:r w:rsidRPr="00F72B94">
        <w:t xml:space="preserve"> GPT-5 </w:t>
      </w:r>
      <w:proofErr w:type="spellStart"/>
      <w:r w:rsidRPr="00F72B94">
        <w:t>tasks</w:t>
      </w:r>
      <w:proofErr w:type="spellEnd"/>
      <w:r w:rsidRPr="00F72B94">
        <w:t xml:space="preserve"> </w:t>
      </w:r>
      <w:proofErr w:type="spellStart"/>
      <w:r w:rsidRPr="00F72B94">
        <w:t>will</w:t>
      </w:r>
      <w:proofErr w:type="spellEnd"/>
      <w:r w:rsidRPr="00F72B94">
        <w:t xml:space="preserve"> </w:t>
      </w:r>
      <w:proofErr w:type="spellStart"/>
      <w:r w:rsidRPr="00F72B94">
        <w:t>fail</w:t>
      </w:r>
      <w:proofErr w:type="spellEnd"/>
      <w:r w:rsidRPr="00F72B94">
        <w:t xml:space="preserve"> </w:t>
      </w:r>
      <w:proofErr w:type="spellStart"/>
      <w:r w:rsidRPr="00F72B94">
        <w:t>without</w:t>
      </w:r>
      <w:proofErr w:type="spellEnd"/>
      <w:r w:rsidRPr="00F72B94">
        <w:t xml:space="preserve"> </w:t>
      </w:r>
      <w:proofErr w:type="spellStart"/>
      <w:r w:rsidRPr="00F72B94">
        <w:rPr>
          <w:b/>
          <w:bCs/>
        </w:rPr>
        <w:t>streaming</w:t>
      </w:r>
      <w:proofErr w:type="spellEnd"/>
      <w:r w:rsidRPr="00F72B94">
        <w:rPr>
          <w:b/>
          <w:bCs/>
        </w:rPr>
        <w:t xml:space="preserve"> </w:t>
      </w:r>
      <w:proofErr w:type="spellStart"/>
      <w:r w:rsidRPr="00F72B94">
        <w:rPr>
          <w:b/>
          <w:bCs/>
        </w:rPr>
        <w:t>patterns</w:t>
      </w:r>
      <w:proofErr w:type="spellEnd"/>
      <w:r w:rsidRPr="00F72B94">
        <w:t>.</w:t>
      </w:r>
    </w:p>
    <w:p w14:paraId="046A6EC1" w14:textId="77777777" w:rsidR="00F72B94" w:rsidRPr="00F72B94" w:rsidRDefault="00F72B94" w:rsidP="00F72B94">
      <w:pPr>
        <w:numPr>
          <w:ilvl w:val="0"/>
          <w:numId w:val="5"/>
        </w:numPr>
        <w:rPr>
          <w:lang w:val="en-GB"/>
        </w:rPr>
      </w:pPr>
      <w:proofErr w:type="spellStart"/>
      <w:r w:rsidRPr="00F72B94">
        <w:rPr>
          <w:b/>
          <w:bCs/>
          <w:lang w:val="en-GB"/>
        </w:rPr>
        <w:t>TanStack</w:t>
      </w:r>
      <w:proofErr w:type="spellEnd"/>
      <w:r w:rsidRPr="00F72B94">
        <w:rPr>
          <w:b/>
          <w:bCs/>
          <w:lang w:val="en-GB"/>
        </w:rPr>
        <w:t xml:space="preserve"> Start Pattern:</w:t>
      </w:r>
      <w:r w:rsidRPr="00F72B94">
        <w:rPr>
          <w:lang w:val="en-GB"/>
        </w:rPr>
        <w:t xml:space="preserve"> Use </w:t>
      </w:r>
      <w:proofErr w:type="spellStart"/>
      <w:r w:rsidRPr="00F72B94">
        <w:rPr>
          <w:lang w:val="en-GB"/>
        </w:rPr>
        <w:t>createServerFn</w:t>
      </w:r>
      <w:proofErr w:type="spellEnd"/>
      <w:r w:rsidRPr="00F72B94">
        <w:rPr>
          <w:lang w:val="en-GB"/>
        </w:rPr>
        <w:t xml:space="preserve"> with </w:t>
      </w:r>
      <w:proofErr w:type="spellStart"/>
      <w:r w:rsidRPr="00F72B94">
        <w:rPr>
          <w:lang w:val="en-GB"/>
        </w:rPr>
        <w:t>ReadableStream</w:t>
      </w:r>
      <w:proofErr w:type="spellEnd"/>
      <w:r w:rsidRPr="00F72B94">
        <w:rPr>
          <w:lang w:val="en-GB"/>
        </w:rPr>
        <w:t xml:space="preserve"> or </w:t>
      </w:r>
      <w:r w:rsidRPr="00F72B94">
        <w:rPr>
          <w:b/>
          <w:bCs/>
          <w:lang w:val="en-GB"/>
        </w:rPr>
        <w:t>async generators</w:t>
      </w:r>
      <w:r w:rsidRPr="00F72B94">
        <w:rPr>
          <w:lang w:val="en-GB"/>
        </w:rPr>
        <w:t xml:space="preserve"> to stream responses word-by-word, keeping the connection active.</w:t>
      </w:r>
    </w:p>
    <w:p w14:paraId="0227A4CE" w14:textId="77777777" w:rsidR="00F72B94" w:rsidRPr="00F72B94" w:rsidRDefault="00F72B94" w:rsidP="00F72B94">
      <w:pPr>
        <w:numPr>
          <w:ilvl w:val="0"/>
          <w:numId w:val="5"/>
        </w:numPr>
        <w:rPr>
          <w:lang w:val="en-GB"/>
        </w:rPr>
      </w:pPr>
      <w:r w:rsidRPr="00F72B94">
        <w:rPr>
          <w:b/>
          <w:bCs/>
          <w:lang w:val="en-GB"/>
        </w:rPr>
        <w:t>The "Static" Bug:</w:t>
      </w:r>
      <w:r w:rsidRPr="00F72B94">
        <w:rPr>
          <w:lang w:val="en-GB"/>
        </w:rPr>
        <w:t xml:space="preserve"> Developers must avoid marking server functions as type: "static" on Netlify to prevent 404 errors or deployment crashes; </w:t>
      </w:r>
      <w:r w:rsidRPr="00F72B94">
        <w:rPr>
          <w:b/>
          <w:bCs/>
          <w:lang w:val="en-GB"/>
        </w:rPr>
        <w:t>dynamic server functions</w:t>
      </w:r>
      <w:r w:rsidRPr="00F72B94">
        <w:rPr>
          <w:lang w:val="en-GB"/>
        </w:rPr>
        <w:t xml:space="preserve"> are the standard.</w:t>
      </w:r>
    </w:p>
    <w:p w14:paraId="45EA1946" w14:textId="77777777" w:rsidR="00F72B94" w:rsidRPr="00F72B94" w:rsidRDefault="00F72B94" w:rsidP="00F72B94">
      <w:r w:rsidRPr="00F72B94">
        <w:pict w14:anchorId="044E8557">
          <v:rect id="_x0000_i1100" style="width:0;height:1.5pt" o:hralign="center" o:hrstd="t" o:hr="t" fillcolor="#a0a0a0" stroked="f"/>
        </w:pict>
      </w:r>
    </w:p>
    <w:p w14:paraId="40D8733D" w14:textId="77777777" w:rsidR="00F72B94" w:rsidRPr="00F72B94" w:rsidRDefault="00F72B94" w:rsidP="00F72B94">
      <w:pPr>
        <w:rPr>
          <w:b/>
          <w:bCs/>
          <w:lang w:val="en-GB"/>
        </w:rPr>
      </w:pPr>
      <w:r w:rsidRPr="00F72B94">
        <w:rPr>
          <w:b/>
          <w:bCs/>
          <w:lang w:val="en-GB"/>
        </w:rPr>
        <w:t>4. Commercial Strategy &amp; Scaling</w:t>
      </w:r>
    </w:p>
    <w:p w14:paraId="4AC9CFB7" w14:textId="77777777" w:rsidR="00F72B94" w:rsidRPr="00F72B94" w:rsidRDefault="00F72B94" w:rsidP="00F72B94">
      <w:pPr>
        <w:rPr>
          <w:b/>
          <w:bCs/>
          <w:lang w:val="en-GB"/>
        </w:rPr>
      </w:pPr>
      <w:r w:rsidRPr="00F72B94">
        <w:rPr>
          <w:b/>
          <w:bCs/>
          <w:lang w:val="en-GB"/>
        </w:rPr>
        <w:t>The Finnish "Token Tax"</w:t>
      </w:r>
    </w:p>
    <w:p w14:paraId="3B32702E" w14:textId="77777777" w:rsidR="00F72B94" w:rsidRPr="00F72B94" w:rsidRDefault="00F72B94" w:rsidP="00F72B94">
      <w:pPr>
        <w:rPr>
          <w:lang w:val="en-GB"/>
        </w:rPr>
      </w:pPr>
      <w:r w:rsidRPr="00F72B94">
        <w:rPr>
          <w:lang w:val="en-GB"/>
        </w:rPr>
        <w:t xml:space="preserve">Finnish is token-dense, averaging </w:t>
      </w:r>
      <w:r w:rsidRPr="00F72B94">
        <w:rPr>
          <w:b/>
          <w:bCs/>
          <w:lang w:val="en-GB"/>
        </w:rPr>
        <w:t>3.3 characters per token</w:t>
      </w:r>
      <w:r w:rsidRPr="00F72B94">
        <w:rPr>
          <w:lang w:val="en-GB"/>
        </w:rPr>
        <w:t>.</w:t>
      </w:r>
    </w:p>
    <w:p w14:paraId="1906603E" w14:textId="77777777" w:rsidR="00F72B94" w:rsidRPr="00F72B94" w:rsidRDefault="00F72B94" w:rsidP="00F72B94">
      <w:pPr>
        <w:numPr>
          <w:ilvl w:val="0"/>
          <w:numId w:val="6"/>
        </w:numPr>
      </w:pPr>
      <w:proofErr w:type="spellStart"/>
      <w:r w:rsidRPr="00F72B94">
        <w:rPr>
          <w:b/>
          <w:bCs/>
        </w:rPr>
        <w:t>Scaling</w:t>
      </w:r>
      <w:proofErr w:type="spellEnd"/>
      <w:r w:rsidRPr="00F72B94">
        <w:rPr>
          <w:b/>
          <w:bCs/>
        </w:rPr>
        <w:t xml:space="preserve"> </w:t>
      </w:r>
      <w:proofErr w:type="spellStart"/>
      <w:r w:rsidRPr="00F72B94">
        <w:rPr>
          <w:b/>
          <w:bCs/>
        </w:rPr>
        <w:t>Costs</w:t>
      </w:r>
      <w:proofErr w:type="spellEnd"/>
      <w:r w:rsidRPr="00F72B94">
        <w:rPr>
          <w:b/>
          <w:bCs/>
        </w:rPr>
        <w:t xml:space="preserve"> (100M </w:t>
      </w:r>
      <w:proofErr w:type="spellStart"/>
      <w:r w:rsidRPr="00F72B94">
        <w:rPr>
          <w:b/>
          <w:bCs/>
        </w:rPr>
        <w:t>Characters</w:t>
      </w:r>
      <w:proofErr w:type="spellEnd"/>
      <w:r w:rsidRPr="00F72B94">
        <w:rPr>
          <w:b/>
          <w:bCs/>
        </w:rPr>
        <w:t>):</w:t>
      </w:r>
      <w:r w:rsidRPr="00F72B94">
        <w:t xml:space="preserve"> </w:t>
      </w:r>
    </w:p>
    <w:p w14:paraId="24A6E199" w14:textId="77777777" w:rsidR="00F72B94" w:rsidRPr="00F72B94" w:rsidRDefault="00F72B94" w:rsidP="00F72B94">
      <w:pPr>
        <w:numPr>
          <w:ilvl w:val="1"/>
          <w:numId w:val="6"/>
        </w:numPr>
        <w:rPr>
          <w:lang w:val="en-GB"/>
        </w:rPr>
      </w:pPr>
      <w:proofErr w:type="spellStart"/>
      <w:r w:rsidRPr="00F72B94">
        <w:rPr>
          <w:b/>
          <w:bCs/>
          <w:lang w:val="en-GB"/>
        </w:rPr>
        <w:t>DeepL</w:t>
      </w:r>
      <w:proofErr w:type="spellEnd"/>
      <w:r w:rsidRPr="00F72B94">
        <w:rPr>
          <w:b/>
          <w:bCs/>
          <w:lang w:val="en-GB"/>
        </w:rPr>
        <w:t xml:space="preserve"> API Pro:</w:t>
      </w:r>
      <w:r w:rsidRPr="00F72B94">
        <w:rPr>
          <w:lang w:val="en-GB"/>
        </w:rPr>
        <w:t xml:space="preserve"> ~$2,505.49 (Character-based billing).</w:t>
      </w:r>
    </w:p>
    <w:p w14:paraId="31297177" w14:textId="77777777" w:rsidR="00F72B94" w:rsidRPr="00F72B94" w:rsidRDefault="00F72B94" w:rsidP="00F72B94">
      <w:pPr>
        <w:numPr>
          <w:ilvl w:val="1"/>
          <w:numId w:val="6"/>
        </w:numPr>
      </w:pPr>
      <w:proofErr w:type="spellStart"/>
      <w:r w:rsidRPr="00F72B94">
        <w:rPr>
          <w:b/>
          <w:bCs/>
        </w:rPr>
        <w:t>OpenAI</w:t>
      </w:r>
      <w:proofErr w:type="spellEnd"/>
      <w:r w:rsidRPr="00F72B94">
        <w:rPr>
          <w:b/>
          <w:bCs/>
        </w:rPr>
        <w:t xml:space="preserve"> GPT-5.2 (Standard):</w:t>
      </w:r>
      <w:r w:rsidRPr="00F72B94">
        <w:t xml:space="preserve"> ~$340.88.</w:t>
      </w:r>
    </w:p>
    <w:p w14:paraId="1DF2B5A1" w14:textId="77777777" w:rsidR="00F72B94" w:rsidRPr="00F72B94" w:rsidRDefault="00F72B94" w:rsidP="00F72B94">
      <w:pPr>
        <w:numPr>
          <w:ilvl w:val="1"/>
          <w:numId w:val="6"/>
        </w:numPr>
        <w:rPr>
          <w:lang w:val="en-GB"/>
        </w:rPr>
      </w:pPr>
      <w:r w:rsidRPr="00F72B94">
        <w:rPr>
          <w:b/>
          <w:bCs/>
          <w:lang w:val="en-GB"/>
        </w:rPr>
        <w:t>OpenAI GPT-5 Mini:</w:t>
      </w:r>
      <w:r w:rsidRPr="00F72B94">
        <w:rPr>
          <w:lang w:val="en-GB"/>
        </w:rPr>
        <w:t xml:space="preserve"> ~$68.18 (approx. </w:t>
      </w:r>
      <w:r w:rsidRPr="00F72B94">
        <w:rPr>
          <w:b/>
          <w:bCs/>
          <w:lang w:val="en-GB"/>
        </w:rPr>
        <w:t>36x cheaper</w:t>
      </w:r>
      <w:r w:rsidRPr="00F72B94">
        <w:rPr>
          <w:lang w:val="en-GB"/>
        </w:rPr>
        <w:t xml:space="preserve"> than </w:t>
      </w:r>
      <w:proofErr w:type="spellStart"/>
      <w:r w:rsidRPr="00F72B94">
        <w:rPr>
          <w:lang w:val="en-GB"/>
        </w:rPr>
        <w:t>DeepL</w:t>
      </w:r>
      <w:proofErr w:type="spellEnd"/>
      <w:r w:rsidRPr="00F72B94">
        <w:rPr>
          <w:lang w:val="en-GB"/>
        </w:rPr>
        <w:t>).</w:t>
      </w:r>
    </w:p>
    <w:p w14:paraId="032E9B56" w14:textId="77777777" w:rsidR="00F72B94" w:rsidRPr="00F72B94" w:rsidRDefault="00F72B94" w:rsidP="00F72B94">
      <w:pPr>
        <w:numPr>
          <w:ilvl w:val="0"/>
          <w:numId w:val="6"/>
        </w:numPr>
        <w:rPr>
          <w:lang w:val="en-GB"/>
        </w:rPr>
      </w:pPr>
      <w:r w:rsidRPr="00F72B94">
        <w:rPr>
          <w:b/>
          <w:bCs/>
          <w:lang w:val="en-GB"/>
        </w:rPr>
        <w:t>Semantic Caching:</w:t>
      </w:r>
      <w:r w:rsidRPr="00F72B94">
        <w:rPr>
          <w:lang w:val="en-GB"/>
        </w:rPr>
        <w:t xml:space="preserve"> OpenAI provides a </w:t>
      </w:r>
      <w:r w:rsidRPr="00F72B94">
        <w:rPr>
          <w:b/>
          <w:bCs/>
          <w:lang w:val="en-GB"/>
        </w:rPr>
        <w:t>90% discount</w:t>
      </w:r>
      <w:r w:rsidRPr="00F72B94">
        <w:rPr>
          <w:lang w:val="en-GB"/>
        </w:rPr>
        <w:t xml:space="preserve"> on input tokens for repetitive prompts (e.g., system instructions and fixed glossaries).</w:t>
      </w:r>
    </w:p>
    <w:p w14:paraId="2E09EE69" w14:textId="77777777" w:rsidR="00F72B94" w:rsidRPr="00F72B94" w:rsidRDefault="00F72B94" w:rsidP="00F72B94">
      <w:r w:rsidRPr="00F72B94">
        <w:pict w14:anchorId="535E1546">
          <v:rect id="_x0000_i1101" style="width:0;height:1.5pt" o:hralign="center" o:hrstd="t" o:hr="t" fillcolor="#a0a0a0" stroked="f"/>
        </w:pict>
      </w:r>
    </w:p>
    <w:p w14:paraId="4E0C0684" w14:textId="77777777" w:rsidR="00F72B94" w:rsidRPr="00F72B94" w:rsidRDefault="00F72B94" w:rsidP="00F72B94">
      <w:pPr>
        <w:rPr>
          <w:b/>
          <w:bCs/>
          <w:lang w:val="en-GB"/>
        </w:rPr>
      </w:pPr>
      <w:r w:rsidRPr="00F72B94">
        <w:rPr>
          <w:b/>
          <w:bCs/>
          <w:lang w:val="en-GB"/>
        </w:rPr>
        <w:t>5. The "Golden Path": Decision Logic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1285"/>
        <w:gridCol w:w="5182"/>
      </w:tblGrid>
      <w:tr w:rsidR="00F72B94" w:rsidRPr="00F72B94" w14:paraId="5F233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D4AA" w14:textId="77777777" w:rsidR="00F72B94" w:rsidRPr="00F72B94" w:rsidRDefault="00F72B94" w:rsidP="00F72B94">
            <w:pPr>
              <w:rPr>
                <w:b/>
                <w:bCs/>
              </w:rPr>
            </w:pPr>
            <w:r w:rsidRPr="00F72B94">
              <w:rPr>
                <w:b/>
                <w:bCs/>
              </w:rPr>
              <w:t xml:space="preserve">If </w:t>
            </w:r>
            <w:proofErr w:type="spellStart"/>
            <w:r w:rsidRPr="00F72B94">
              <w:rPr>
                <w:b/>
                <w:bCs/>
              </w:rPr>
              <w:t>the</w:t>
            </w:r>
            <w:proofErr w:type="spellEnd"/>
            <w:r w:rsidRPr="00F72B94">
              <w:rPr>
                <w:b/>
                <w:bCs/>
              </w:rPr>
              <w:t xml:space="preserve"> </w:t>
            </w:r>
            <w:proofErr w:type="spellStart"/>
            <w:r w:rsidRPr="00F72B94">
              <w:rPr>
                <w:b/>
                <w:bCs/>
              </w:rPr>
              <w:t>Task</w:t>
            </w:r>
            <w:proofErr w:type="spellEnd"/>
            <w:r w:rsidRPr="00F72B94">
              <w:rPr>
                <w:b/>
                <w:bCs/>
              </w:rPr>
              <w:t xml:space="preserve"> is...</w:t>
            </w:r>
          </w:p>
        </w:tc>
        <w:tc>
          <w:tcPr>
            <w:tcW w:w="0" w:type="auto"/>
            <w:vAlign w:val="center"/>
            <w:hideMark/>
          </w:tcPr>
          <w:p w14:paraId="70854802" w14:textId="77777777" w:rsidR="00F72B94" w:rsidRPr="00F72B94" w:rsidRDefault="00F72B94" w:rsidP="00F72B94">
            <w:pPr>
              <w:rPr>
                <w:b/>
                <w:bCs/>
              </w:rPr>
            </w:pPr>
            <w:proofErr w:type="spellStart"/>
            <w:r w:rsidRPr="00F72B94">
              <w:rPr>
                <w:b/>
                <w:bCs/>
              </w:rPr>
              <w:t>Use</w:t>
            </w:r>
            <w:proofErr w:type="spellEnd"/>
            <w:r w:rsidRPr="00F72B94">
              <w:rPr>
                <w:b/>
                <w:bCs/>
              </w:rPr>
              <w:t xml:space="preserve"> </w:t>
            </w:r>
            <w:proofErr w:type="spellStart"/>
            <w:r w:rsidRPr="00F72B94">
              <w:rPr>
                <w:b/>
                <w:bCs/>
              </w:rPr>
              <w:t>This</w:t>
            </w:r>
            <w:proofErr w:type="spellEnd"/>
            <w:r w:rsidRPr="00F72B94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4287527" w14:textId="77777777" w:rsidR="00F72B94" w:rsidRPr="00F72B94" w:rsidRDefault="00F72B94" w:rsidP="00F72B94">
            <w:pPr>
              <w:rPr>
                <w:b/>
                <w:bCs/>
              </w:rPr>
            </w:pPr>
            <w:proofErr w:type="spellStart"/>
            <w:r w:rsidRPr="00F72B94">
              <w:rPr>
                <w:b/>
                <w:bCs/>
              </w:rPr>
              <w:t>Reason</w:t>
            </w:r>
            <w:proofErr w:type="spellEnd"/>
          </w:p>
        </w:tc>
      </w:tr>
      <w:tr w:rsidR="00F72B94" w:rsidRPr="00F72B94" w14:paraId="7AE77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0F27" w14:textId="77777777" w:rsidR="00F72B94" w:rsidRPr="00F72B94" w:rsidRDefault="00F72B94" w:rsidP="00F72B94">
            <w:proofErr w:type="spellStart"/>
            <w:r w:rsidRPr="00F72B94">
              <w:rPr>
                <w:b/>
                <w:bCs/>
              </w:rPr>
              <w:t>Static</w:t>
            </w:r>
            <w:proofErr w:type="spellEnd"/>
            <w:r w:rsidRPr="00F72B94">
              <w:rPr>
                <w:b/>
                <w:bCs/>
              </w:rPr>
              <w:t xml:space="preserve"> UI </w:t>
            </w:r>
            <w:proofErr w:type="spellStart"/>
            <w:r w:rsidRPr="00F72B94">
              <w:rPr>
                <w:b/>
                <w:bCs/>
              </w:rPr>
              <w:t>Labels</w:t>
            </w:r>
            <w:proofErr w:type="spellEnd"/>
            <w:r w:rsidRPr="00F72B94">
              <w:rPr>
                <w:b/>
                <w:bCs/>
              </w:rPr>
              <w:t xml:space="preserve"> / </w:t>
            </w:r>
            <w:proofErr w:type="spellStart"/>
            <w:r w:rsidRPr="00F72B94">
              <w:rPr>
                <w:b/>
                <w:bCs/>
              </w:rPr>
              <w:t>Microcopy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D38A4" w14:textId="77777777" w:rsidR="00F72B94" w:rsidRPr="00F72B94" w:rsidRDefault="00F72B94" w:rsidP="00F72B94">
            <w:proofErr w:type="spellStart"/>
            <w:r w:rsidRPr="00F72B94">
              <w:rPr>
                <w:b/>
                <w:bCs/>
              </w:rPr>
              <w:t>DeepL</w:t>
            </w:r>
            <w:proofErr w:type="spellEnd"/>
            <w:r w:rsidRPr="00F72B94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BA2AD85" w14:textId="77777777" w:rsidR="00F72B94" w:rsidRPr="00F72B94" w:rsidRDefault="00F72B94" w:rsidP="00F72B94">
            <w:pPr>
              <w:rPr>
                <w:lang w:val="en-GB"/>
              </w:rPr>
            </w:pPr>
            <w:r w:rsidRPr="00F72B94">
              <w:rPr>
                <w:lang w:val="en-GB"/>
              </w:rPr>
              <w:t>Morphological certainty for short, high-precision strings.</w:t>
            </w:r>
          </w:p>
        </w:tc>
      </w:tr>
      <w:tr w:rsidR="00F72B94" w:rsidRPr="00F72B94" w14:paraId="2AE0C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99C4" w14:textId="77777777" w:rsidR="00F72B94" w:rsidRPr="00F72B94" w:rsidRDefault="00F72B94" w:rsidP="00F72B94">
            <w:r w:rsidRPr="00F72B94">
              <w:rPr>
                <w:b/>
                <w:bCs/>
              </w:rPr>
              <w:t>Legal/</w:t>
            </w:r>
            <w:proofErr w:type="spellStart"/>
            <w:r w:rsidRPr="00F72B94">
              <w:rPr>
                <w:b/>
                <w:bCs/>
              </w:rPr>
              <w:t>Regulatory</w:t>
            </w:r>
            <w:proofErr w:type="spellEnd"/>
            <w:r w:rsidRPr="00F72B94">
              <w:rPr>
                <w:b/>
                <w:bCs/>
              </w:rPr>
              <w:t xml:space="preserve"> </w:t>
            </w:r>
            <w:proofErr w:type="spellStart"/>
            <w:r w:rsidRPr="00F72B94">
              <w:rPr>
                <w:b/>
                <w:bCs/>
              </w:rPr>
              <w:t>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FBE28" w14:textId="77777777" w:rsidR="00F72B94" w:rsidRPr="00F72B94" w:rsidRDefault="00F72B94" w:rsidP="00F72B94">
            <w:proofErr w:type="spellStart"/>
            <w:r w:rsidRPr="00F72B94">
              <w:rPr>
                <w:b/>
                <w:bCs/>
              </w:rPr>
              <w:t>DeepL</w:t>
            </w:r>
            <w:proofErr w:type="spellEnd"/>
            <w:r w:rsidRPr="00F72B94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61EE916" w14:textId="77777777" w:rsidR="00F72B94" w:rsidRPr="00F72B94" w:rsidRDefault="00F72B94" w:rsidP="00F72B94">
            <w:pPr>
              <w:rPr>
                <w:lang w:val="en-GB"/>
              </w:rPr>
            </w:pPr>
            <w:r w:rsidRPr="00F72B94">
              <w:rPr>
                <w:lang w:val="en-GB"/>
              </w:rPr>
              <w:t>Compliance (EU-based), GDPR, and deterministic glossary inflection.</w:t>
            </w:r>
          </w:p>
        </w:tc>
      </w:tr>
      <w:tr w:rsidR="00F72B94" w:rsidRPr="00F72B94" w14:paraId="27EEF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6ED5" w14:textId="77777777" w:rsidR="00F72B94" w:rsidRPr="00F72B94" w:rsidRDefault="00F72B94" w:rsidP="00F72B94">
            <w:r w:rsidRPr="00F72B94">
              <w:rPr>
                <w:b/>
                <w:bCs/>
              </w:rPr>
              <w:t xml:space="preserve">User Chat / </w:t>
            </w:r>
            <w:proofErr w:type="spellStart"/>
            <w:r w:rsidRPr="00F72B94">
              <w:rPr>
                <w:b/>
                <w:bCs/>
              </w:rPr>
              <w:t>Social</w:t>
            </w:r>
            <w:proofErr w:type="spellEnd"/>
            <w:r w:rsidRPr="00F72B94">
              <w:rPr>
                <w:b/>
                <w:bCs/>
              </w:rPr>
              <w:t xml:space="preserve"> </w:t>
            </w:r>
            <w:proofErr w:type="spellStart"/>
            <w:r w:rsidRPr="00F72B94">
              <w:rPr>
                <w:b/>
                <w:bCs/>
              </w:rPr>
              <w:t>Feeds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F9873" w14:textId="77777777" w:rsidR="00F72B94" w:rsidRPr="00F72B94" w:rsidRDefault="00F72B94" w:rsidP="00F72B94">
            <w:r w:rsidRPr="00F72B94">
              <w:rPr>
                <w:b/>
                <w:bCs/>
              </w:rPr>
              <w:t>GPT-5 Mini</w:t>
            </w:r>
          </w:p>
        </w:tc>
        <w:tc>
          <w:tcPr>
            <w:tcW w:w="0" w:type="auto"/>
            <w:vAlign w:val="center"/>
            <w:hideMark/>
          </w:tcPr>
          <w:p w14:paraId="62386105" w14:textId="77777777" w:rsidR="00F72B94" w:rsidRPr="00F72B94" w:rsidRDefault="00F72B94" w:rsidP="00F72B94">
            <w:pPr>
              <w:rPr>
                <w:lang w:val="en-GB"/>
              </w:rPr>
            </w:pPr>
            <w:r w:rsidRPr="00F72B94">
              <w:rPr>
                <w:lang w:val="en-GB"/>
              </w:rPr>
              <w:t xml:space="preserve">Best for </w:t>
            </w:r>
            <w:proofErr w:type="spellStart"/>
            <w:r w:rsidRPr="00F72B94">
              <w:rPr>
                <w:i/>
                <w:iCs/>
                <w:lang w:val="en-GB"/>
              </w:rPr>
              <w:t>puhekieli</w:t>
            </w:r>
            <w:proofErr w:type="spellEnd"/>
            <w:r w:rsidRPr="00F72B94">
              <w:rPr>
                <w:lang w:val="en-GB"/>
              </w:rPr>
              <w:t xml:space="preserve"> (informal) and massive cost efficiency.</w:t>
            </w:r>
          </w:p>
        </w:tc>
      </w:tr>
      <w:tr w:rsidR="00F72B94" w:rsidRPr="00F72B94" w14:paraId="43558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459D" w14:textId="77777777" w:rsidR="00F72B94" w:rsidRPr="00F72B94" w:rsidRDefault="00F72B94" w:rsidP="00F72B94">
            <w:r w:rsidRPr="00F72B94">
              <w:rPr>
                <w:b/>
                <w:bCs/>
              </w:rPr>
              <w:t xml:space="preserve">Creative </w:t>
            </w:r>
            <w:proofErr w:type="spellStart"/>
            <w:r w:rsidRPr="00F72B94">
              <w:rPr>
                <w:b/>
                <w:bCs/>
              </w:rPr>
              <w:t>Blog</w:t>
            </w:r>
            <w:proofErr w:type="spellEnd"/>
            <w:r w:rsidRPr="00F72B94">
              <w:rPr>
                <w:b/>
                <w:bCs/>
              </w:rPr>
              <w:t xml:space="preserve"> / Marketing</w:t>
            </w:r>
          </w:p>
        </w:tc>
        <w:tc>
          <w:tcPr>
            <w:tcW w:w="0" w:type="auto"/>
            <w:vAlign w:val="center"/>
            <w:hideMark/>
          </w:tcPr>
          <w:p w14:paraId="75595433" w14:textId="77777777" w:rsidR="00F72B94" w:rsidRPr="00F72B94" w:rsidRDefault="00F72B94" w:rsidP="00F72B94">
            <w:r w:rsidRPr="00F72B94">
              <w:rPr>
                <w:b/>
                <w:bCs/>
              </w:rPr>
              <w:t>GPT-5.2 (</w:t>
            </w:r>
            <w:proofErr w:type="spellStart"/>
            <w:r w:rsidRPr="00F72B94">
              <w:rPr>
                <w:b/>
                <w:bCs/>
              </w:rPr>
              <w:t>High</w:t>
            </w:r>
            <w:proofErr w:type="spellEnd"/>
            <w:r w:rsidRPr="00F72B9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002342" w14:textId="77777777" w:rsidR="00F72B94" w:rsidRPr="00F72B94" w:rsidRDefault="00F72B94" w:rsidP="00F72B94">
            <w:pPr>
              <w:rPr>
                <w:lang w:val="en-GB"/>
              </w:rPr>
            </w:pPr>
            <w:r w:rsidRPr="00F72B94">
              <w:rPr>
                <w:lang w:val="en-GB"/>
              </w:rPr>
              <w:t>Superior contextual reasoning and creative "flow".</w:t>
            </w:r>
          </w:p>
        </w:tc>
      </w:tr>
      <w:tr w:rsidR="00F72B94" w:rsidRPr="00F72B94" w14:paraId="23E9E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247F" w14:textId="77777777" w:rsidR="00F72B94" w:rsidRPr="00F72B94" w:rsidRDefault="00F72B94" w:rsidP="00F72B94">
            <w:proofErr w:type="spellStart"/>
            <w:r w:rsidRPr="00F72B94">
              <w:rPr>
                <w:b/>
                <w:bCs/>
              </w:rPr>
              <w:lastRenderedPageBreak/>
              <w:t>Batch</w:t>
            </w:r>
            <w:proofErr w:type="spellEnd"/>
            <w:r w:rsidRPr="00F72B94">
              <w:rPr>
                <w:b/>
                <w:bCs/>
              </w:rPr>
              <w:t xml:space="preserve"> Processing</w:t>
            </w:r>
          </w:p>
        </w:tc>
        <w:tc>
          <w:tcPr>
            <w:tcW w:w="0" w:type="auto"/>
            <w:vAlign w:val="center"/>
            <w:hideMark/>
          </w:tcPr>
          <w:p w14:paraId="32EDF41B" w14:textId="77777777" w:rsidR="00F72B94" w:rsidRPr="00F72B94" w:rsidRDefault="00F72B94" w:rsidP="00F72B94">
            <w:proofErr w:type="spellStart"/>
            <w:r w:rsidRPr="00F72B94">
              <w:rPr>
                <w:b/>
                <w:bCs/>
              </w:rPr>
              <w:t>OpenAI</w:t>
            </w:r>
            <w:proofErr w:type="spellEnd"/>
            <w:r w:rsidRPr="00F72B94">
              <w:rPr>
                <w:b/>
                <w:bCs/>
              </w:rPr>
              <w:t xml:space="preserve"> </w:t>
            </w:r>
            <w:proofErr w:type="spellStart"/>
            <w:r w:rsidRPr="00F72B94">
              <w:rPr>
                <w:b/>
                <w:bCs/>
              </w:rPr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A6CB9" w14:textId="77777777" w:rsidR="00F72B94" w:rsidRPr="00F72B94" w:rsidRDefault="00F72B94" w:rsidP="00F72B94">
            <w:pPr>
              <w:rPr>
                <w:lang w:val="en-GB"/>
              </w:rPr>
            </w:pPr>
            <w:r w:rsidRPr="00F72B94">
              <w:rPr>
                <w:lang w:val="en-GB"/>
              </w:rPr>
              <w:t>50% discount for non-urgent, high-volume translation.</w:t>
            </w:r>
          </w:p>
        </w:tc>
      </w:tr>
    </w:tbl>
    <w:p w14:paraId="5F98846A" w14:textId="77777777" w:rsidR="00F72B94" w:rsidRPr="00F72B94" w:rsidRDefault="00F72B94" w:rsidP="00F72B94">
      <w:r w:rsidRPr="00F72B94">
        <w:pict w14:anchorId="5B6300E2">
          <v:rect id="_x0000_i1102" style="width:0;height:1.5pt" o:hralign="center" o:hrstd="t" o:hr="t" fillcolor="#a0a0a0" stroked="f"/>
        </w:pict>
      </w:r>
    </w:p>
    <w:p w14:paraId="791CAD92" w14:textId="77777777" w:rsidR="00F72B94" w:rsidRPr="00F72B94" w:rsidRDefault="00F72B94" w:rsidP="00F72B94">
      <w:pPr>
        <w:rPr>
          <w:b/>
          <w:bCs/>
          <w:lang w:val="en-GB"/>
        </w:rPr>
      </w:pPr>
      <w:r w:rsidRPr="00F72B94">
        <w:rPr>
          <w:b/>
          <w:bCs/>
          <w:lang w:val="en-GB"/>
        </w:rPr>
        <w:t>Strategic Recommendation</w:t>
      </w:r>
    </w:p>
    <w:p w14:paraId="5C3BBCCA" w14:textId="77777777" w:rsidR="00F72B94" w:rsidRPr="00F72B94" w:rsidRDefault="00F72B94" w:rsidP="00F72B94">
      <w:pPr>
        <w:rPr>
          <w:lang w:val="en-GB"/>
        </w:rPr>
      </w:pPr>
      <w:r w:rsidRPr="00F72B94">
        <w:rPr>
          <w:lang w:val="en-GB"/>
        </w:rPr>
        <w:t xml:space="preserve">The </w:t>
      </w:r>
      <w:r w:rsidRPr="00F72B94">
        <w:rPr>
          <w:b/>
          <w:bCs/>
          <w:lang w:val="en-GB"/>
        </w:rPr>
        <w:t>"Golden Path"</w:t>
      </w:r>
      <w:r w:rsidRPr="00F72B94">
        <w:rPr>
          <w:lang w:val="en-GB"/>
        </w:rPr>
        <w:t xml:space="preserve"> for a premium Finnish site is a </w:t>
      </w:r>
      <w:r w:rsidRPr="00F72B94">
        <w:rPr>
          <w:b/>
          <w:bCs/>
          <w:lang w:val="en-GB"/>
        </w:rPr>
        <w:t>Hybrid Architectural Model</w:t>
      </w:r>
      <w:r w:rsidRPr="00F72B94">
        <w:rPr>
          <w:lang w:val="en-GB"/>
        </w:rPr>
        <w:t>:</w:t>
      </w:r>
    </w:p>
    <w:p w14:paraId="7AC669DF" w14:textId="77777777" w:rsidR="00F72B94" w:rsidRPr="00F72B94" w:rsidRDefault="00F72B94" w:rsidP="00F72B94">
      <w:pPr>
        <w:numPr>
          <w:ilvl w:val="0"/>
          <w:numId w:val="7"/>
        </w:numPr>
        <w:rPr>
          <w:lang w:val="en-GB"/>
        </w:rPr>
      </w:pPr>
      <w:proofErr w:type="spellStart"/>
      <w:r w:rsidRPr="00F72B94">
        <w:rPr>
          <w:b/>
          <w:bCs/>
          <w:lang w:val="en-GB"/>
        </w:rPr>
        <w:t>DeepL</w:t>
      </w:r>
      <w:proofErr w:type="spellEnd"/>
      <w:r w:rsidRPr="00F72B94">
        <w:rPr>
          <w:lang w:val="en-GB"/>
        </w:rPr>
        <w:t xml:space="preserve"> for the </w:t>
      </w:r>
      <w:r w:rsidRPr="00F72B94">
        <w:rPr>
          <w:b/>
          <w:bCs/>
          <w:lang w:val="en-GB"/>
        </w:rPr>
        <w:t>"Static Core"</w:t>
      </w:r>
      <w:r w:rsidRPr="00F72B94">
        <w:rPr>
          <w:lang w:val="en-GB"/>
        </w:rPr>
        <w:t>: UI labels, brand-critical terms, and regulatory documents where grammatical failure is not an option.</w:t>
      </w:r>
    </w:p>
    <w:p w14:paraId="28D87DB5" w14:textId="77777777" w:rsidR="00F72B94" w:rsidRPr="00F72B94" w:rsidRDefault="00F72B94" w:rsidP="00F72B94">
      <w:pPr>
        <w:numPr>
          <w:ilvl w:val="0"/>
          <w:numId w:val="7"/>
        </w:numPr>
        <w:rPr>
          <w:lang w:val="en-GB"/>
        </w:rPr>
      </w:pPr>
      <w:r w:rsidRPr="00F72B94">
        <w:rPr>
          <w:b/>
          <w:bCs/>
          <w:lang w:val="en-GB"/>
        </w:rPr>
        <w:t>OpenAI (GPT-5/Mini)</w:t>
      </w:r>
      <w:r w:rsidRPr="00F72B94">
        <w:rPr>
          <w:lang w:val="en-GB"/>
        </w:rPr>
        <w:t xml:space="preserve"> for </w:t>
      </w:r>
      <w:r w:rsidRPr="00F72B94">
        <w:rPr>
          <w:b/>
          <w:bCs/>
          <w:lang w:val="en-GB"/>
        </w:rPr>
        <w:t>"Dynamic Content"</w:t>
      </w:r>
      <w:r w:rsidRPr="00F72B94">
        <w:rPr>
          <w:lang w:val="en-GB"/>
        </w:rPr>
        <w:t>: User comments, AI search, and large-scale content generation where cost and "natural" colloquialisms matter.</w:t>
      </w:r>
    </w:p>
    <w:p w14:paraId="145B5F99" w14:textId="77777777" w:rsidR="00F72B94" w:rsidRPr="00F72B94" w:rsidRDefault="00F72B94" w:rsidP="00F72B94">
      <w:pPr>
        <w:numPr>
          <w:ilvl w:val="0"/>
          <w:numId w:val="7"/>
        </w:numPr>
        <w:rPr>
          <w:lang w:val="en-GB"/>
        </w:rPr>
      </w:pPr>
      <w:r w:rsidRPr="00F72B94">
        <w:rPr>
          <w:b/>
          <w:bCs/>
          <w:lang w:val="en-GB"/>
        </w:rPr>
        <w:t>Technical Implementation:</w:t>
      </w:r>
      <w:r w:rsidRPr="00F72B94">
        <w:rPr>
          <w:lang w:val="en-GB"/>
        </w:rPr>
        <w:t xml:space="preserve"> Deploy on </w:t>
      </w:r>
      <w:r w:rsidRPr="00F72B94">
        <w:rPr>
          <w:b/>
          <w:bCs/>
          <w:lang w:val="en-GB"/>
        </w:rPr>
        <w:t>Netlify</w:t>
      </w:r>
      <w:r w:rsidRPr="00F72B94">
        <w:rPr>
          <w:lang w:val="en-GB"/>
        </w:rPr>
        <w:t xml:space="preserve"> using </w:t>
      </w:r>
      <w:proofErr w:type="spellStart"/>
      <w:r w:rsidRPr="00F72B94">
        <w:rPr>
          <w:b/>
          <w:bCs/>
          <w:lang w:val="en-GB"/>
        </w:rPr>
        <w:t>TanStack</w:t>
      </w:r>
      <w:proofErr w:type="spellEnd"/>
      <w:r w:rsidRPr="00F72B94">
        <w:rPr>
          <w:b/>
          <w:bCs/>
          <w:lang w:val="en-GB"/>
        </w:rPr>
        <w:t xml:space="preserve"> Start dynamic server functions</w:t>
      </w:r>
      <w:r w:rsidRPr="00F72B94">
        <w:rPr>
          <w:lang w:val="en-GB"/>
        </w:rPr>
        <w:t xml:space="preserve"> with </w:t>
      </w:r>
      <w:r w:rsidRPr="00F72B94">
        <w:rPr>
          <w:b/>
          <w:bCs/>
          <w:lang w:val="en-GB"/>
        </w:rPr>
        <w:t>async generator streaming</w:t>
      </w:r>
      <w:r w:rsidRPr="00F72B94">
        <w:rPr>
          <w:lang w:val="en-GB"/>
        </w:rPr>
        <w:t xml:space="preserve"> to ensure the UI remains responsive during complex Finnish reasoning tasks.</w:t>
      </w:r>
    </w:p>
    <w:p w14:paraId="32B582BE" w14:textId="2E255A43" w:rsidR="009657B4" w:rsidRPr="00F72B94" w:rsidRDefault="009657B4" w:rsidP="00F72B94">
      <w:pPr>
        <w:rPr>
          <w:lang w:val="en-GB"/>
        </w:rPr>
      </w:pPr>
    </w:p>
    <w:sectPr w:rsidR="009657B4" w:rsidRPr="00F72B94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18A"/>
    <w:multiLevelType w:val="multilevel"/>
    <w:tmpl w:val="86CC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D00C5"/>
    <w:multiLevelType w:val="multilevel"/>
    <w:tmpl w:val="76C8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21272"/>
    <w:multiLevelType w:val="multilevel"/>
    <w:tmpl w:val="CA70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97688"/>
    <w:multiLevelType w:val="multilevel"/>
    <w:tmpl w:val="298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E1E23"/>
    <w:multiLevelType w:val="multilevel"/>
    <w:tmpl w:val="BA4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82098"/>
    <w:multiLevelType w:val="multilevel"/>
    <w:tmpl w:val="26A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45718"/>
    <w:multiLevelType w:val="multilevel"/>
    <w:tmpl w:val="0EEC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085607">
    <w:abstractNumId w:val="0"/>
  </w:num>
  <w:num w:numId="2" w16cid:durableId="1003629055">
    <w:abstractNumId w:val="3"/>
  </w:num>
  <w:num w:numId="3" w16cid:durableId="1072043985">
    <w:abstractNumId w:val="4"/>
  </w:num>
  <w:num w:numId="4" w16cid:durableId="357657445">
    <w:abstractNumId w:val="6"/>
  </w:num>
  <w:num w:numId="5" w16cid:durableId="1857185996">
    <w:abstractNumId w:val="5"/>
  </w:num>
  <w:num w:numId="6" w16cid:durableId="704718049">
    <w:abstractNumId w:val="1"/>
  </w:num>
  <w:num w:numId="7" w16cid:durableId="1110902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94"/>
    <w:rsid w:val="001A292C"/>
    <w:rsid w:val="002D328D"/>
    <w:rsid w:val="00601E6B"/>
    <w:rsid w:val="00812D38"/>
    <w:rsid w:val="009657B4"/>
    <w:rsid w:val="009B5BA4"/>
    <w:rsid w:val="00CE7E59"/>
    <w:rsid w:val="00F57DDA"/>
    <w:rsid w:val="00F63819"/>
    <w:rsid w:val="00F7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B8874"/>
  <w15:chartTrackingRefBased/>
  <w15:docId w15:val="{B02305FD-02B4-4848-8C1E-45290153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511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2026-01-02T21:53:00Z</dcterms:created>
  <dcterms:modified xsi:type="dcterms:W3CDTF">2026-01-02T21:54:00Z</dcterms:modified>
</cp:coreProperties>
</file>