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63E5" w14:textId="77777777" w:rsidR="000A6BED" w:rsidRPr="000A6BED" w:rsidRDefault="000A6BED" w:rsidP="000A6BED">
      <w:pPr>
        <w:rPr>
          <w:lang w:val="en-GB"/>
        </w:rPr>
      </w:pPr>
      <w:r w:rsidRPr="000A6BED">
        <w:rPr>
          <w:lang w:val="en-GB"/>
        </w:rPr>
        <w:t xml:space="preserve">Here is the text of the report "Technical Analysis of the </w:t>
      </w:r>
      <w:proofErr w:type="spellStart"/>
      <w:r w:rsidRPr="000A6BED">
        <w:rPr>
          <w:lang w:val="en-GB"/>
        </w:rPr>
        <w:t>ThorVG</w:t>
      </w:r>
      <w:proofErr w:type="spellEnd"/>
      <w:r w:rsidRPr="000A6BED">
        <w:rPr>
          <w:lang w:val="en-GB"/>
        </w:rPr>
        <w:t xml:space="preserve"> Ecosystem: High-Performance Vector Graphics in 2026" and its references, reproduced from the source material:</w:t>
      </w:r>
    </w:p>
    <w:p w14:paraId="6C0344A6" w14:textId="77777777" w:rsidR="000A6BED" w:rsidRPr="000A6BED" w:rsidRDefault="000A6BED" w:rsidP="000A6BED">
      <w:pPr>
        <w:rPr>
          <w:b/>
          <w:bCs/>
          <w:lang w:val="en-GB"/>
        </w:rPr>
      </w:pPr>
      <w:r w:rsidRPr="000A6BED">
        <w:rPr>
          <w:b/>
          <w:bCs/>
          <w:lang w:val="en-GB"/>
        </w:rPr>
        <w:t xml:space="preserve">Technical Analysis of the </w:t>
      </w:r>
      <w:proofErr w:type="spellStart"/>
      <w:r w:rsidRPr="000A6BED">
        <w:rPr>
          <w:b/>
          <w:bCs/>
          <w:lang w:val="en-GB"/>
        </w:rPr>
        <w:t>ThorVG</w:t>
      </w:r>
      <w:proofErr w:type="spellEnd"/>
      <w:r w:rsidRPr="000A6BED">
        <w:rPr>
          <w:b/>
          <w:bCs/>
          <w:lang w:val="en-GB"/>
        </w:rPr>
        <w:t xml:space="preserve"> Ecosystem: High-Performance Vector Graphics in 2026</w:t>
      </w:r>
    </w:p>
    <w:p w14:paraId="546D79D5" w14:textId="77777777" w:rsidR="000A6BED" w:rsidRPr="000A6BED" w:rsidRDefault="000A6BED" w:rsidP="000A6BED">
      <w:pPr>
        <w:rPr>
          <w:lang w:val="en-GB"/>
        </w:rPr>
      </w:pPr>
      <w:r w:rsidRPr="000A6BED">
        <w:rPr>
          <w:lang w:val="en-GB"/>
        </w:rPr>
        <w:t>The evolution of digital interfaces has reached a critical juncture where the expectations for fluid, high-fidelity motion graphics must be reconciled with the realities of heterogeneous hardware environments. As we move through 2026, Thor Vector Graphics (</w:t>
      </w:r>
      <w:proofErr w:type="spellStart"/>
      <w:r w:rsidRPr="000A6BED">
        <w:rPr>
          <w:lang w:val="en-GB"/>
        </w:rPr>
        <w:t>ThorVG</w:t>
      </w:r>
      <w:proofErr w:type="spellEnd"/>
      <w:r w:rsidRPr="000A6BED">
        <w:rPr>
          <w:lang w:val="en-GB"/>
        </w:rPr>
        <w:t xml:space="preserve">) has positioned itself as a pivotal engine in this landscape, providing a lightweight, portable, and highly efficient framework for rendering vector-based scenes and animations. This report examines the technical architecture of </w:t>
      </w:r>
      <w:proofErr w:type="spellStart"/>
      <w:r w:rsidRPr="000A6BED">
        <w:rPr>
          <w:lang w:val="en-GB"/>
        </w:rPr>
        <w:t>ThorVG</w:t>
      </w:r>
      <w:proofErr w:type="spellEnd"/>
      <w:r w:rsidRPr="000A6BED">
        <w:rPr>
          <w:lang w:val="en-GB"/>
        </w:rPr>
        <w:t>, its performance characteristics across web and mobile platforms, and its strategic utility in modern software development.</w:t>
      </w:r>
    </w:p>
    <w:p w14:paraId="06E7BF04" w14:textId="77777777" w:rsidR="000A6BED" w:rsidRPr="000A6BED" w:rsidRDefault="000A6BED" w:rsidP="000A6BED">
      <w:pPr>
        <w:rPr>
          <w:b/>
          <w:bCs/>
          <w:lang w:val="en-GB"/>
        </w:rPr>
      </w:pPr>
      <w:r w:rsidRPr="000A6BED">
        <w:rPr>
          <w:b/>
          <w:bCs/>
          <w:lang w:val="en-GB"/>
        </w:rPr>
        <w:t>Architectural Foundations and Design Philosophy</w:t>
      </w:r>
    </w:p>
    <w:p w14:paraId="0397BFBE" w14:textId="77777777" w:rsidR="000A6BED" w:rsidRPr="000A6BED" w:rsidRDefault="000A6BED" w:rsidP="000A6BED">
      <w:pPr>
        <w:rPr>
          <w:lang w:val="en-GB"/>
        </w:rPr>
      </w:pPr>
      <w:r w:rsidRPr="000A6BED">
        <w:rPr>
          <w:lang w:val="en-GB"/>
        </w:rPr>
        <w:t xml:space="preserve">At the core of </w:t>
      </w:r>
      <w:proofErr w:type="spellStart"/>
      <w:r w:rsidRPr="000A6BED">
        <w:rPr>
          <w:lang w:val="en-GB"/>
        </w:rPr>
        <w:t>ThorVG</w:t>
      </w:r>
      <w:proofErr w:type="spellEnd"/>
      <w:r w:rsidRPr="000A6BED">
        <w:rPr>
          <w:lang w:val="en-GB"/>
        </w:rPr>
        <w:t xml:space="preserve"> is a commitment to simplicity and reliability, encapsulated in its modular C++ architecture. Unlike more expansive graphics libraries that attempt to solve every possible rendering problem, </w:t>
      </w:r>
      <w:proofErr w:type="spellStart"/>
      <w:r w:rsidRPr="000A6BED">
        <w:rPr>
          <w:lang w:val="en-GB"/>
        </w:rPr>
        <w:t>ThorVG</w:t>
      </w:r>
      <w:proofErr w:type="spellEnd"/>
      <w:r w:rsidRPr="000A6BED">
        <w:rPr>
          <w:lang w:val="en-GB"/>
        </w:rPr>
        <w:t xml:space="preserve"> is meticulously engineered to provide a compact footprint with minimal software complexity. This design philosophy is particularly critical for 2026's diverse device landscape, which ranges from high-end mobile workstations to constrained IoT devices such as the ESP32.</w:t>
      </w:r>
    </w:p>
    <w:p w14:paraId="6FA393D8" w14:textId="77777777" w:rsidR="000A6BED" w:rsidRPr="000A6BED" w:rsidRDefault="000A6BED" w:rsidP="000A6BED">
      <w:pPr>
        <w:rPr>
          <w:lang w:val="en-GB"/>
        </w:rPr>
      </w:pPr>
      <w:r w:rsidRPr="000A6BED">
        <w:rPr>
          <w:lang w:val="en-GB"/>
        </w:rPr>
        <w:t>The library is structured as a single binary composed of selectively buildable modules. This "building block" approach allows developers to exclude unnecessary components—such as specific image loaders or experimental renderers—thereby optimizing the final binary size for the target environment. The core library maintains a binary size of approximately $150KB$, a figure that underscores its suitability for deployment in network-constrained and memory-limited contexts.</w:t>
      </w:r>
    </w:p>
    <w:p w14:paraId="716BABAB" w14:textId="77777777" w:rsidR="000A6BED" w:rsidRPr="000A6BED" w:rsidRDefault="000A6BED" w:rsidP="000A6BED">
      <w:pPr>
        <w:rPr>
          <w:b/>
          <w:bCs/>
          <w:lang w:val="en-GB"/>
        </w:rPr>
      </w:pPr>
      <w:r w:rsidRPr="000A6BED">
        <w:rPr>
          <w:b/>
          <w:bCs/>
          <w:lang w:val="en-GB"/>
        </w:rPr>
        <w:t>Computational Strategy and Memory Management</w:t>
      </w:r>
    </w:p>
    <w:p w14:paraId="4AA5B608" w14:textId="77777777" w:rsidR="000A6BED" w:rsidRPr="000A6BED" w:rsidRDefault="000A6BED" w:rsidP="000A6BED">
      <w:pPr>
        <w:rPr>
          <w:lang w:val="en-GB"/>
        </w:rPr>
      </w:pPr>
      <w:proofErr w:type="spellStart"/>
      <w:r w:rsidRPr="000A6BED">
        <w:rPr>
          <w:lang w:val="en-GB"/>
        </w:rPr>
        <w:t>ThorVG</w:t>
      </w:r>
      <w:proofErr w:type="spellEnd"/>
      <w:r w:rsidRPr="000A6BED">
        <w:rPr>
          <w:lang w:val="en-GB"/>
        </w:rPr>
        <w:t xml:space="preserve"> leverages advanced computational strategies to maintain high performance without a corresponding increase in resource consumption. Central to this is its internal task scheduler, which utilizes thread pools to handle encoding, decoding, and rendering tasks asynchronously. By abstracting this complexity, </w:t>
      </w:r>
      <w:proofErr w:type="spellStart"/>
      <w:r w:rsidRPr="000A6BED">
        <w:rPr>
          <w:lang w:val="en-GB"/>
        </w:rPr>
        <w:t>ThorVG</w:t>
      </w:r>
      <w:proofErr w:type="spellEnd"/>
      <w:r w:rsidRPr="000A6BED">
        <w:rPr>
          <w:lang w:val="en-GB"/>
        </w:rPr>
        <w:t xml:space="preserve"> allows developers to harness multi-processing capabilities without manual thread management.</w:t>
      </w:r>
    </w:p>
    <w:p w14:paraId="524534EF" w14:textId="77777777" w:rsidR="000A6BED" w:rsidRPr="000A6BED" w:rsidRDefault="000A6BED" w:rsidP="000A6BED">
      <w:pPr>
        <w:rPr>
          <w:lang w:val="en-GB"/>
        </w:rPr>
      </w:pPr>
      <w:r w:rsidRPr="000A6BED">
        <w:rPr>
          <w:lang w:val="en-GB"/>
        </w:rPr>
        <w:t>The engine's memory efficiency is further enhanced by internal threading and the use of memory pools. These mechanisms reduce the overhead associated with frequent memory allocations, which is a common bottleneck in vector rendering where many small objects (paths, shapes, gradients) must be processed simultaneously. The result is a "Fast Boot" capability where the library initializes rapidly, significantly improving the startup speed of applications.</w:t>
      </w:r>
    </w:p>
    <w:p w14:paraId="440CA178" w14:textId="77777777" w:rsidR="000A6BED" w:rsidRPr="000A6BED" w:rsidRDefault="000A6BED" w:rsidP="000A6BED">
      <w:pPr>
        <w:rPr>
          <w:b/>
          <w:bCs/>
          <w:lang w:val="en-GB"/>
        </w:rPr>
      </w:pPr>
      <w:r w:rsidRPr="000A6BED">
        <w:rPr>
          <w:b/>
          <w:bCs/>
          <w:lang w:val="en-GB"/>
        </w:rPr>
        <w:t xml:space="preserve">Format Efficiency: Comparative Analysis </w:t>
      </w:r>
      <w:proofErr w:type="gramStart"/>
      <w:r w:rsidRPr="000A6BED">
        <w:rPr>
          <w:b/>
          <w:bCs/>
          <w:lang w:val="en-GB"/>
        </w:rPr>
        <w:t>of .</w:t>
      </w:r>
      <w:proofErr w:type="spellStart"/>
      <w:r w:rsidRPr="000A6BED">
        <w:rPr>
          <w:b/>
          <w:bCs/>
          <w:lang w:val="en-GB"/>
        </w:rPr>
        <w:t>tvg</w:t>
      </w:r>
      <w:proofErr w:type="spellEnd"/>
      <w:r w:rsidRPr="000A6BED">
        <w:rPr>
          <w:b/>
          <w:bCs/>
          <w:lang w:val="en-GB"/>
        </w:rPr>
        <w:t>, .</w:t>
      </w:r>
      <w:proofErr w:type="spellStart"/>
      <w:r w:rsidRPr="000A6BED">
        <w:rPr>
          <w:b/>
          <w:bCs/>
          <w:lang w:val="en-GB"/>
        </w:rPr>
        <w:t>lottie</w:t>
      </w:r>
      <w:proofErr w:type="spellEnd"/>
      <w:proofErr w:type="gramEnd"/>
      <w:r w:rsidRPr="000A6BED">
        <w:rPr>
          <w:b/>
          <w:bCs/>
          <w:lang w:val="en-GB"/>
        </w:rPr>
        <w:t xml:space="preserve">, </w:t>
      </w:r>
      <w:proofErr w:type="gramStart"/>
      <w:r w:rsidRPr="000A6BED">
        <w:rPr>
          <w:b/>
          <w:bCs/>
          <w:lang w:val="en-GB"/>
        </w:rPr>
        <w:t>and .</w:t>
      </w:r>
      <w:proofErr w:type="spellStart"/>
      <w:r w:rsidRPr="000A6BED">
        <w:rPr>
          <w:b/>
          <w:bCs/>
          <w:lang w:val="en-GB"/>
        </w:rPr>
        <w:t>json</w:t>
      </w:r>
      <w:proofErr w:type="spellEnd"/>
      <w:proofErr w:type="gramEnd"/>
    </w:p>
    <w:p w14:paraId="339B60F8" w14:textId="77777777" w:rsidR="000A6BED" w:rsidRPr="000A6BED" w:rsidRDefault="000A6BED" w:rsidP="000A6BED">
      <w:pPr>
        <w:rPr>
          <w:lang w:val="en-GB"/>
        </w:rPr>
      </w:pPr>
      <w:r w:rsidRPr="000A6BED">
        <w:rPr>
          <w:lang w:val="en-GB"/>
        </w:rPr>
        <w:t xml:space="preserve">A primary challenge in vector animation is the tension between data portability and parsing efficiency. In 2026, the ecosystem utilizes three primary formats, each with distinct performance profiles. </w:t>
      </w:r>
      <w:proofErr w:type="gramStart"/>
      <w:r w:rsidRPr="000A6BED">
        <w:rPr>
          <w:lang w:val="en-GB"/>
        </w:rPr>
        <w:t>The .</w:t>
      </w:r>
      <w:proofErr w:type="spellStart"/>
      <w:r w:rsidRPr="000A6BED">
        <w:rPr>
          <w:lang w:val="en-GB"/>
        </w:rPr>
        <w:t>json</w:t>
      </w:r>
      <w:proofErr w:type="spellEnd"/>
      <w:proofErr w:type="gramEnd"/>
      <w:r w:rsidRPr="000A6BED">
        <w:rPr>
          <w:lang w:val="en-GB"/>
        </w:rPr>
        <w:t xml:space="preserve"> format, native to the original Lottie specification, remains the standard for portability but suffers from high parsing overhead due to its textual nature. </w:t>
      </w:r>
      <w:proofErr w:type="gramStart"/>
      <w:r w:rsidRPr="000A6BED">
        <w:rPr>
          <w:lang w:val="en-GB"/>
        </w:rPr>
        <w:t>The .</w:t>
      </w:r>
      <w:proofErr w:type="spellStart"/>
      <w:r w:rsidRPr="000A6BED">
        <w:rPr>
          <w:lang w:val="en-GB"/>
        </w:rPr>
        <w:t>lottie</w:t>
      </w:r>
      <w:proofErr w:type="spellEnd"/>
      <w:proofErr w:type="gramEnd"/>
      <w:r w:rsidRPr="000A6BED">
        <w:rPr>
          <w:lang w:val="en-GB"/>
        </w:rPr>
        <w:t xml:space="preserve"> format (or </w:t>
      </w:r>
      <w:proofErr w:type="spellStart"/>
      <w:r w:rsidRPr="000A6BED">
        <w:rPr>
          <w:lang w:val="en-GB"/>
        </w:rPr>
        <w:t>dotLottie</w:t>
      </w:r>
      <w:proofErr w:type="spellEnd"/>
      <w:r w:rsidRPr="000A6BED">
        <w:rPr>
          <w:lang w:val="en-GB"/>
        </w:rPr>
        <w:t>) improves upon this by using ZIP compression to bundle multiple animations and assets, yet it still necessitates decompression and JSON parsing at runtime.</w:t>
      </w:r>
    </w:p>
    <w:p w14:paraId="6AE3E4E8" w14:textId="77777777" w:rsidR="000A6BED" w:rsidRPr="000A6BED" w:rsidRDefault="000A6BED" w:rsidP="000A6BED">
      <w:pPr>
        <w:rPr>
          <w:lang w:val="en-GB"/>
        </w:rPr>
      </w:pPr>
      <w:proofErr w:type="spellStart"/>
      <w:r w:rsidRPr="000A6BED">
        <w:rPr>
          <w:lang w:val="en-GB"/>
        </w:rPr>
        <w:lastRenderedPageBreak/>
        <w:t>ThorVG</w:t>
      </w:r>
      <w:proofErr w:type="spellEnd"/>
      <w:r w:rsidRPr="000A6BED">
        <w:rPr>
          <w:lang w:val="en-GB"/>
        </w:rPr>
        <w:t xml:space="preserve"> introduces </w:t>
      </w:r>
      <w:proofErr w:type="gramStart"/>
      <w:r w:rsidRPr="000A6BED">
        <w:rPr>
          <w:lang w:val="en-GB"/>
        </w:rPr>
        <w:t>the .</w:t>
      </w:r>
      <w:proofErr w:type="spellStart"/>
      <w:r w:rsidRPr="000A6BED">
        <w:rPr>
          <w:lang w:val="en-GB"/>
        </w:rPr>
        <w:t>tvg</w:t>
      </w:r>
      <w:proofErr w:type="spellEnd"/>
      <w:proofErr w:type="gramEnd"/>
      <w:r w:rsidRPr="000A6BED">
        <w:rPr>
          <w:lang w:val="en-GB"/>
        </w:rPr>
        <w:t xml:space="preserve"> (binary) format, specifically designed to eliminate these bottlenecks. The TVG format stores Paint node properties in a binary form that is pre-optimized for the </w:t>
      </w:r>
      <w:proofErr w:type="spellStart"/>
      <w:r w:rsidRPr="000A6BED">
        <w:rPr>
          <w:lang w:val="en-GB"/>
        </w:rPr>
        <w:t>ThorVG</w:t>
      </w:r>
      <w:proofErr w:type="spellEnd"/>
      <w:r w:rsidRPr="000A6BED">
        <w:rPr>
          <w:lang w:val="en-GB"/>
        </w:rPr>
        <w:t xml:space="preserve"> engine. By circumventing the need for complex data interpretation, the format achieves significant reductions in both file size and parsing latency.</w:t>
      </w:r>
    </w:p>
    <w:p w14:paraId="43D177D1" w14:textId="77777777" w:rsidR="000A6BED" w:rsidRPr="000A6BED" w:rsidRDefault="000A6BED" w:rsidP="000A6BED">
      <w:pPr>
        <w:rPr>
          <w:b/>
          <w:bCs/>
          <w:lang w:val="en-GB"/>
        </w:rPr>
      </w:pPr>
      <w:r w:rsidRPr="000A6BED">
        <w:rPr>
          <w:b/>
          <w:bCs/>
          <w:lang w:val="en-GB"/>
        </w:rPr>
        <w:t>Space Saving and Parsing Speed Benchmarks</w:t>
      </w:r>
    </w:p>
    <w:p w14:paraId="55EE572E" w14:textId="77777777" w:rsidR="000A6BED" w:rsidRPr="000A6BED" w:rsidRDefault="000A6BED" w:rsidP="000A6BED">
      <w:pPr>
        <w:rPr>
          <w:lang w:val="en-GB"/>
        </w:rPr>
      </w:pPr>
      <w:r w:rsidRPr="000A6BED">
        <w:rPr>
          <w:lang w:val="en-GB"/>
        </w:rPr>
        <w:t>The transition from text-based SVG or JSON formats to the TVG binary format yields measurable efficiency gains. Based on legacy version 0 benchmarks, which serve as a baseline for the 2026 format, the space savings are substantial.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588"/>
        <w:gridCol w:w="1686"/>
        <w:gridCol w:w="1556"/>
      </w:tblGrid>
      <w:tr w:rsidR="000A6BED" w:rsidRPr="000A6BED" w14:paraId="48AAABFE" w14:textId="77777777">
        <w:trPr>
          <w:tblCellSpacing w:w="15" w:type="dxa"/>
        </w:trPr>
        <w:tc>
          <w:tcPr>
            <w:tcW w:w="0" w:type="auto"/>
            <w:vAlign w:val="center"/>
            <w:hideMark/>
          </w:tcPr>
          <w:p w14:paraId="339359C7" w14:textId="77777777" w:rsidR="000A6BED" w:rsidRPr="000A6BED" w:rsidRDefault="000A6BED" w:rsidP="000A6BED">
            <w:pPr>
              <w:rPr>
                <w:b/>
                <w:bCs/>
              </w:rPr>
            </w:pPr>
            <w:proofErr w:type="spellStart"/>
            <w:r w:rsidRPr="000A6BED">
              <w:rPr>
                <w:b/>
                <w:bCs/>
              </w:rPr>
              <w:t>Comparison</w:t>
            </w:r>
            <w:proofErr w:type="spellEnd"/>
            <w:r w:rsidRPr="000A6BED">
              <w:rPr>
                <w:b/>
                <w:bCs/>
              </w:rPr>
              <w:t xml:space="preserve"> Format</w:t>
            </w:r>
          </w:p>
        </w:tc>
        <w:tc>
          <w:tcPr>
            <w:tcW w:w="0" w:type="auto"/>
            <w:vAlign w:val="center"/>
            <w:hideMark/>
          </w:tcPr>
          <w:p w14:paraId="36E7E782" w14:textId="77777777" w:rsidR="000A6BED" w:rsidRPr="000A6BED" w:rsidRDefault="000A6BED" w:rsidP="000A6BED">
            <w:pPr>
              <w:rPr>
                <w:b/>
                <w:bCs/>
              </w:rPr>
            </w:pPr>
            <w:r w:rsidRPr="000A6BED">
              <w:rPr>
                <w:b/>
                <w:bCs/>
              </w:rPr>
              <w:t xml:space="preserve">Base File </w:t>
            </w:r>
            <w:proofErr w:type="spellStart"/>
            <w:r w:rsidRPr="000A6BED">
              <w:rPr>
                <w:b/>
                <w:bCs/>
              </w:rPr>
              <w:t>Size</w:t>
            </w:r>
            <w:proofErr w:type="spellEnd"/>
          </w:p>
        </w:tc>
        <w:tc>
          <w:tcPr>
            <w:tcW w:w="0" w:type="auto"/>
            <w:vAlign w:val="center"/>
            <w:hideMark/>
          </w:tcPr>
          <w:p w14:paraId="79A93340" w14:textId="77777777" w:rsidR="000A6BED" w:rsidRPr="000A6BED" w:rsidRDefault="000A6BED" w:rsidP="000A6BED">
            <w:pPr>
              <w:rPr>
                <w:b/>
                <w:bCs/>
              </w:rPr>
            </w:pPr>
            <w:r w:rsidRPr="000A6BED">
              <w:rPr>
                <w:b/>
                <w:bCs/>
              </w:rPr>
              <w:t xml:space="preserve">TVG </w:t>
            </w:r>
            <w:proofErr w:type="spellStart"/>
            <w:r w:rsidRPr="000A6BED">
              <w:rPr>
                <w:b/>
                <w:bCs/>
              </w:rPr>
              <w:t>Binary</w:t>
            </w:r>
            <w:proofErr w:type="spellEnd"/>
            <w:r w:rsidRPr="000A6BED">
              <w:rPr>
                <w:b/>
                <w:bCs/>
              </w:rPr>
              <w:t xml:space="preserve"> </w:t>
            </w:r>
            <w:proofErr w:type="spellStart"/>
            <w:r w:rsidRPr="000A6BED">
              <w:rPr>
                <w:b/>
                <w:bCs/>
              </w:rPr>
              <w:t>Size</w:t>
            </w:r>
            <w:proofErr w:type="spellEnd"/>
          </w:p>
        </w:tc>
        <w:tc>
          <w:tcPr>
            <w:tcW w:w="0" w:type="auto"/>
            <w:vAlign w:val="center"/>
            <w:hideMark/>
          </w:tcPr>
          <w:p w14:paraId="6B2013F6" w14:textId="77777777" w:rsidR="000A6BED" w:rsidRPr="000A6BED" w:rsidRDefault="000A6BED" w:rsidP="000A6BED">
            <w:pPr>
              <w:rPr>
                <w:b/>
                <w:bCs/>
              </w:rPr>
            </w:pPr>
            <w:proofErr w:type="spellStart"/>
            <w:r w:rsidRPr="000A6BED">
              <w:rPr>
                <w:b/>
                <w:bCs/>
              </w:rPr>
              <w:t>Space</w:t>
            </w:r>
            <w:proofErr w:type="spellEnd"/>
            <w:r w:rsidRPr="000A6BED">
              <w:rPr>
                <w:b/>
                <w:bCs/>
              </w:rPr>
              <w:t xml:space="preserve"> </w:t>
            </w:r>
            <w:proofErr w:type="spellStart"/>
            <w:r w:rsidRPr="000A6BED">
              <w:rPr>
                <w:b/>
                <w:bCs/>
              </w:rPr>
              <w:t>Saving</w:t>
            </w:r>
            <w:proofErr w:type="spellEnd"/>
          </w:p>
        </w:tc>
      </w:tr>
      <w:tr w:rsidR="000A6BED" w:rsidRPr="000A6BED" w14:paraId="7CA64639" w14:textId="77777777">
        <w:trPr>
          <w:tblCellSpacing w:w="15" w:type="dxa"/>
        </w:trPr>
        <w:tc>
          <w:tcPr>
            <w:tcW w:w="0" w:type="auto"/>
            <w:vAlign w:val="center"/>
            <w:hideMark/>
          </w:tcPr>
          <w:p w14:paraId="56951134" w14:textId="77777777" w:rsidR="000A6BED" w:rsidRPr="000A6BED" w:rsidRDefault="000A6BED" w:rsidP="000A6BED">
            <w:r w:rsidRPr="000A6BED">
              <w:rPr>
                <w:b/>
                <w:bCs/>
              </w:rPr>
              <w:t>Standard SVG</w:t>
            </w:r>
          </w:p>
        </w:tc>
        <w:tc>
          <w:tcPr>
            <w:tcW w:w="0" w:type="auto"/>
            <w:vAlign w:val="center"/>
            <w:hideMark/>
          </w:tcPr>
          <w:p w14:paraId="2FC1E13E" w14:textId="77777777" w:rsidR="000A6BED" w:rsidRPr="000A6BED" w:rsidRDefault="000A6BED" w:rsidP="000A6BED">
            <w:r w:rsidRPr="000A6BED">
              <w:t>$</w:t>
            </w:r>
            <w:proofErr w:type="gramStart"/>
            <w:r w:rsidRPr="000A6BED">
              <w:t>501,989$</w:t>
            </w:r>
            <w:proofErr w:type="gramEnd"/>
            <w:r w:rsidRPr="000A6BED">
              <w:t xml:space="preserve"> </w:t>
            </w:r>
            <w:proofErr w:type="spellStart"/>
            <w:r w:rsidRPr="000A6BED">
              <w:t>units</w:t>
            </w:r>
            <w:proofErr w:type="spellEnd"/>
          </w:p>
        </w:tc>
        <w:tc>
          <w:tcPr>
            <w:tcW w:w="0" w:type="auto"/>
            <w:vAlign w:val="center"/>
            <w:hideMark/>
          </w:tcPr>
          <w:p w14:paraId="3BEAC9D6" w14:textId="77777777" w:rsidR="000A6BED" w:rsidRPr="000A6BED" w:rsidRDefault="000A6BED" w:rsidP="000A6BED">
            <w:r w:rsidRPr="000A6BED">
              <w:t>$</w:t>
            </w:r>
            <w:proofErr w:type="gramStart"/>
            <w:r w:rsidRPr="000A6BED">
              <w:t>138,642$</w:t>
            </w:r>
            <w:proofErr w:type="gramEnd"/>
            <w:r w:rsidRPr="000A6BED">
              <w:t xml:space="preserve"> </w:t>
            </w:r>
            <w:proofErr w:type="spellStart"/>
            <w:r w:rsidRPr="000A6BED">
              <w:t>units</w:t>
            </w:r>
            <w:proofErr w:type="spellEnd"/>
          </w:p>
        </w:tc>
        <w:tc>
          <w:tcPr>
            <w:tcW w:w="0" w:type="auto"/>
            <w:vAlign w:val="center"/>
            <w:hideMark/>
          </w:tcPr>
          <w:p w14:paraId="394DE711" w14:textId="77777777" w:rsidR="000A6BED" w:rsidRPr="000A6BED" w:rsidRDefault="000A6BED" w:rsidP="000A6BED">
            <w:r w:rsidRPr="000A6BED">
              <w:t>$</w:t>
            </w:r>
            <w:proofErr w:type="gramStart"/>
            <w:r w:rsidRPr="000A6BED">
              <w:t>72.0%</w:t>
            </w:r>
            <w:proofErr w:type="gramEnd"/>
            <w:r w:rsidRPr="000A6BED">
              <w:t>$</w:t>
            </w:r>
          </w:p>
        </w:tc>
      </w:tr>
      <w:tr w:rsidR="000A6BED" w:rsidRPr="000A6BED" w14:paraId="48A4A354" w14:textId="77777777">
        <w:trPr>
          <w:tblCellSpacing w:w="15" w:type="dxa"/>
        </w:trPr>
        <w:tc>
          <w:tcPr>
            <w:tcW w:w="0" w:type="auto"/>
            <w:vAlign w:val="center"/>
            <w:hideMark/>
          </w:tcPr>
          <w:p w14:paraId="11E0EAC0" w14:textId="77777777" w:rsidR="000A6BED" w:rsidRPr="000A6BED" w:rsidRDefault="000A6BED" w:rsidP="000A6BED">
            <w:proofErr w:type="spellStart"/>
            <w:r w:rsidRPr="000A6BED">
              <w:rPr>
                <w:b/>
                <w:bCs/>
              </w:rPr>
              <w:t>Minified</w:t>
            </w:r>
            <w:proofErr w:type="spellEnd"/>
            <w:r w:rsidRPr="000A6BED">
              <w:rPr>
                <w:b/>
                <w:bCs/>
              </w:rPr>
              <w:t xml:space="preserve"> SVG</w:t>
            </w:r>
          </w:p>
        </w:tc>
        <w:tc>
          <w:tcPr>
            <w:tcW w:w="0" w:type="auto"/>
            <w:vAlign w:val="center"/>
            <w:hideMark/>
          </w:tcPr>
          <w:p w14:paraId="7C9A8CE8" w14:textId="77777777" w:rsidR="000A6BED" w:rsidRPr="000A6BED" w:rsidRDefault="000A6BED" w:rsidP="000A6BED">
            <w:r w:rsidRPr="000A6BED">
              <w:t>$</w:t>
            </w:r>
            <w:proofErr w:type="gramStart"/>
            <w:r w:rsidRPr="000A6BED">
              <w:t>240,713$</w:t>
            </w:r>
            <w:proofErr w:type="gramEnd"/>
            <w:r w:rsidRPr="000A6BED">
              <w:t xml:space="preserve"> </w:t>
            </w:r>
            <w:proofErr w:type="spellStart"/>
            <w:r w:rsidRPr="000A6BED">
              <w:t>units</w:t>
            </w:r>
            <w:proofErr w:type="spellEnd"/>
          </w:p>
        </w:tc>
        <w:tc>
          <w:tcPr>
            <w:tcW w:w="0" w:type="auto"/>
            <w:vAlign w:val="center"/>
            <w:hideMark/>
          </w:tcPr>
          <w:p w14:paraId="501C9338" w14:textId="77777777" w:rsidR="000A6BED" w:rsidRPr="000A6BED" w:rsidRDefault="000A6BED" w:rsidP="000A6BED">
            <w:r w:rsidRPr="000A6BED">
              <w:t>$</w:t>
            </w:r>
            <w:proofErr w:type="gramStart"/>
            <w:r w:rsidRPr="000A6BED">
              <w:t>138,710$</w:t>
            </w:r>
            <w:proofErr w:type="gramEnd"/>
            <w:r w:rsidRPr="000A6BED">
              <w:t xml:space="preserve"> </w:t>
            </w:r>
            <w:proofErr w:type="spellStart"/>
            <w:r w:rsidRPr="000A6BED">
              <w:t>units</w:t>
            </w:r>
            <w:proofErr w:type="spellEnd"/>
          </w:p>
        </w:tc>
        <w:tc>
          <w:tcPr>
            <w:tcW w:w="0" w:type="auto"/>
            <w:vAlign w:val="center"/>
            <w:hideMark/>
          </w:tcPr>
          <w:p w14:paraId="7348BDC2" w14:textId="77777777" w:rsidR="000A6BED" w:rsidRPr="000A6BED" w:rsidRDefault="000A6BED" w:rsidP="000A6BED">
            <w:r w:rsidRPr="000A6BED">
              <w:t>$</w:t>
            </w:r>
            <w:proofErr w:type="gramStart"/>
            <w:r w:rsidRPr="000A6BED">
              <w:t>42.4%</w:t>
            </w:r>
            <w:proofErr w:type="gramEnd"/>
            <w:r w:rsidRPr="000A6BED">
              <w:t>$</w:t>
            </w:r>
          </w:p>
        </w:tc>
      </w:tr>
      <w:tr w:rsidR="000A6BED" w:rsidRPr="000A6BED" w14:paraId="55F3EEF6" w14:textId="77777777">
        <w:trPr>
          <w:tblCellSpacing w:w="15" w:type="dxa"/>
        </w:trPr>
        <w:tc>
          <w:tcPr>
            <w:tcW w:w="0" w:type="auto"/>
            <w:vAlign w:val="center"/>
            <w:hideMark/>
          </w:tcPr>
          <w:p w14:paraId="6F1A9E10" w14:textId="77777777" w:rsidR="000A6BED" w:rsidRPr="000A6BED" w:rsidRDefault="000A6BED" w:rsidP="000A6BED">
            <w:proofErr w:type="spellStart"/>
            <w:r w:rsidRPr="000A6BED">
              <w:rPr>
                <w:b/>
                <w:bCs/>
              </w:rPr>
              <w:t>Lottie</w:t>
            </w:r>
            <w:proofErr w:type="spellEnd"/>
            <w:r w:rsidRPr="000A6BED">
              <w:rPr>
                <w:b/>
                <w:bCs/>
              </w:rPr>
              <w:t xml:space="preserve"> JSON</w:t>
            </w:r>
          </w:p>
        </w:tc>
        <w:tc>
          <w:tcPr>
            <w:tcW w:w="0" w:type="auto"/>
            <w:vAlign w:val="center"/>
            <w:hideMark/>
          </w:tcPr>
          <w:p w14:paraId="6B2EAFC4" w14:textId="77777777" w:rsidR="000A6BED" w:rsidRPr="000A6BED" w:rsidRDefault="000A6BED" w:rsidP="000A6BED">
            <w:proofErr w:type="spellStart"/>
            <w:r w:rsidRPr="000A6BED">
              <w:t>Baseline</w:t>
            </w:r>
            <w:proofErr w:type="spellEnd"/>
            <w:r w:rsidRPr="000A6BED">
              <w:t xml:space="preserve"> (</w:t>
            </w:r>
            <w:proofErr w:type="gramStart"/>
            <w:r w:rsidRPr="000A6BED">
              <w:t>100%</w:t>
            </w:r>
            <w:proofErr w:type="gramEnd"/>
            <w:r w:rsidRPr="000A6BED">
              <w:t>)</w:t>
            </w:r>
          </w:p>
        </w:tc>
        <w:tc>
          <w:tcPr>
            <w:tcW w:w="0" w:type="auto"/>
            <w:vAlign w:val="center"/>
            <w:hideMark/>
          </w:tcPr>
          <w:p w14:paraId="7919D807" w14:textId="77777777" w:rsidR="000A6BED" w:rsidRPr="000A6BED" w:rsidRDefault="000A6BED" w:rsidP="000A6BED">
            <w:proofErr w:type="spellStart"/>
            <w:r w:rsidRPr="000A6BED">
              <w:t>Optimized</w:t>
            </w:r>
            <w:proofErr w:type="spellEnd"/>
            <w:r w:rsidRPr="000A6BED">
              <w:t xml:space="preserve"> </w:t>
            </w:r>
            <w:proofErr w:type="spellStart"/>
            <w:r w:rsidRPr="000A6BED">
              <w:t>Binary</w:t>
            </w:r>
            <w:proofErr w:type="spellEnd"/>
          </w:p>
        </w:tc>
        <w:tc>
          <w:tcPr>
            <w:tcW w:w="0" w:type="auto"/>
            <w:vAlign w:val="center"/>
            <w:hideMark/>
          </w:tcPr>
          <w:p w14:paraId="6F817F0C" w14:textId="77777777" w:rsidR="000A6BED" w:rsidRPr="000A6BED" w:rsidRDefault="000A6BED" w:rsidP="000A6BED">
            <w:r w:rsidRPr="000A6BED">
              <w:t>$</w:t>
            </w:r>
            <w:proofErr w:type="gramStart"/>
            <w:r w:rsidRPr="000A6BED">
              <w:t>30.0%</w:t>
            </w:r>
            <w:proofErr w:type="gramEnd"/>
            <w:r w:rsidRPr="000A6BED">
              <w:t>+$ (</w:t>
            </w:r>
            <w:proofErr w:type="spellStart"/>
            <w:r w:rsidRPr="000A6BED">
              <w:t>est</w:t>
            </w:r>
            <w:proofErr w:type="spellEnd"/>
            <w:r w:rsidRPr="000A6BED">
              <w:t>.)</w:t>
            </w:r>
          </w:p>
        </w:tc>
      </w:tr>
    </w:tbl>
    <w:p w14:paraId="0A233A19" w14:textId="77777777" w:rsidR="000A6BED" w:rsidRPr="000A6BED" w:rsidRDefault="000A6BED" w:rsidP="000A6BED">
      <w:pPr>
        <w:rPr>
          <w:lang w:val="en-GB"/>
        </w:rPr>
      </w:pPr>
      <w:r w:rsidRPr="000A6BED">
        <w:rPr>
          <w:lang w:val="en-GB"/>
        </w:rPr>
        <w:t>The technical mechanism behind these savings is the TVG Saver module, which serializes the scene-tree nodes into a form that mirrors the engine's internal memory layout. This means that parsing a .tvg file is nearly instantaneous, as the data can often be loaded directly into the rendering pipeline with minimal transformation. For low-end devices, this reduces the "Fast Boot" time and lowers the runtime memory demand, as the CPU does not need to maintain a large intermediate DOM or JSON object tree.</w:t>
      </w:r>
    </w:p>
    <w:p w14:paraId="047885B0" w14:textId="77777777" w:rsidR="000A6BED" w:rsidRPr="000A6BED" w:rsidRDefault="000A6BED" w:rsidP="000A6BED">
      <w:pPr>
        <w:rPr>
          <w:b/>
          <w:bCs/>
          <w:lang w:val="en-GB"/>
        </w:rPr>
      </w:pPr>
      <w:r w:rsidRPr="000A6BED">
        <w:rPr>
          <w:b/>
          <w:bCs/>
          <w:lang w:val="en-GB"/>
        </w:rPr>
        <w:t>Web Performance and WebAssembly (WASM) Integration</w:t>
      </w:r>
    </w:p>
    <w:p w14:paraId="1EAD51AF" w14:textId="77777777" w:rsidR="000A6BED" w:rsidRPr="000A6BED" w:rsidRDefault="000A6BED" w:rsidP="000A6BED">
      <w:pPr>
        <w:rPr>
          <w:lang w:val="en-GB"/>
        </w:rPr>
      </w:pPr>
      <w:r w:rsidRPr="000A6BED">
        <w:rPr>
          <w:lang w:val="en-GB"/>
        </w:rPr>
        <w:t>The web ecosystem of 2026 relies heavily on WebAssembly to bring native performance to the browser. ThorVG.Web is the WASM-based extension of the core engine, designed to run seamlessly in modern web environments. It allows developers to reuse the same vector assets and rendering code across web, desktop, and mobile targets.</w:t>
      </w:r>
    </w:p>
    <w:p w14:paraId="7A236882" w14:textId="77777777" w:rsidR="000A6BED" w:rsidRPr="000A6BED" w:rsidRDefault="000A6BED" w:rsidP="000A6BED">
      <w:pPr>
        <w:rPr>
          <w:b/>
          <w:bCs/>
          <w:lang w:val="en-GB"/>
        </w:rPr>
      </w:pPr>
      <w:r w:rsidRPr="000A6BED">
        <w:rPr>
          <w:b/>
          <w:bCs/>
          <w:lang w:val="en-GB"/>
        </w:rPr>
        <w:t>Bundle Size and Preset Variants</w:t>
      </w:r>
    </w:p>
    <w:p w14:paraId="3B6D3D6F" w14:textId="77777777" w:rsidR="000A6BED" w:rsidRPr="000A6BED" w:rsidRDefault="000A6BED" w:rsidP="000A6BED">
      <w:pPr>
        <w:rPr>
          <w:lang w:val="en-GB"/>
        </w:rPr>
      </w:pPr>
      <w:r w:rsidRPr="000A6BED">
        <w:rPr>
          <w:lang w:val="en-GB"/>
        </w:rPr>
        <w:t>For web developers, the impact of a library on the total JavaScript bundle size is a critical consideration. ThorVG.Web addresses this through preset variants that cater to different use cases. These presets allow developers to balance feature support against the payload size required for initial page 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1905"/>
        <w:gridCol w:w="3178"/>
        <w:gridCol w:w="1696"/>
      </w:tblGrid>
      <w:tr w:rsidR="000A6BED" w:rsidRPr="000A6BED" w14:paraId="487818B2" w14:textId="77777777">
        <w:trPr>
          <w:tblCellSpacing w:w="15" w:type="dxa"/>
        </w:trPr>
        <w:tc>
          <w:tcPr>
            <w:tcW w:w="0" w:type="auto"/>
            <w:vAlign w:val="center"/>
            <w:hideMark/>
          </w:tcPr>
          <w:p w14:paraId="68DAAF0D" w14:textId="77777777" w:rsidR="000A6BED" w:rsidRPr="000A6BED" w:rsidRDefault="000A6BED" w:rsidP="000A6BED">
            <w:pPr>
              <w:rPr>
                <w:b/>
                <w:bCs/>
              </w:rPr>
            </w:pPr>
            <w:proofErr w:type="spellStart"/>
            <w:r w:rsidRPr="000A6BED">
              <w:rPr>
                <w:b/>
                <w:bCs/>
              </w:rPr>
              <w:t>Preset</w:t>
            </w:r>
            <w:proofErr w:type="spellEnd"/>
            <w:r w:rsidRPr="000A6BED">
              <w:rPr>
                <w:b/>
                <w:bCs/>
              </w:rPr>
              <w:t xml:space="preserve"> Name</w:t>
            </w:r>
          </w:p>
        </w:tc>
        <w:tc>
          <w:tcPr>
            <w:tcW w:w="0" w:type="auto"/>
            <w:vAlign w:val="center"/>
            <w:hideMark/>
          </w:tcPr>
          <w:p w14:paraId="287A7CDC" w14:textId="77777777" w:rsidR="000A6BED" w:rsidRPr="000A6BED" w:rsidRDefault="000A6BED" w:rsidP="000A6BED">
            <w:pPr>
              <w:rPr>
                <w:b/>
                <w:bCs/>
              </w:rPr>
            </w:pPr>
            <w:proofErr w:type="spellStart"/>
            <w:r w:rsidRPr="000A6BED">
              <w:rPr>
                <w:b/>
                <w:bCs/>
              </w:rPr>
              <w:t>Renderer</w:t>
            </w:r>
            <w:proofErr w:type="spellEnd"/>
            <w:r w:rsidRPr="000A6BED">
              <w:rPr>
                <w:b/>
                <w:bCs/>
              </w:rPr>
              <w:t xml:space="preserve"> </w:t>
            </w:r>
            <w:proofErr w:type="spellStart"/>
            <w:r w:rsidRPr="000A6BED">
              <w:rPr>
                <w:b/>
                <w:bCs/>
              </w:rPr>
              <w:t>Backend</w:t>
            </w:r>
            <w:proofErr w:type="spellEnd"/>
          </w:p>
        </w:tc>
        <w:tc>
          <w:tcPr>
            <w:tcW w:w="0" w:type="auto"/>
            <w:vAlign w:val="center"/>
            <w:hideMark/>
          </w:tcPr>
          <w:p w14:paraId="7E14D66A" w14:textId="77777777" w:rsidR="000A6BED" w:rsidRPr="000A6BED" w:rsidRDefault="000A6BED" w:rsidP="000A6BED">
            <w:pPr>
              <w:rPr>
                <w:b/>
                <w:bCs/>
              </w:rPr>
            </w:pPr>
            <w:proofErr w:type="spellStart"/>
            <w:r w:rsidRPr="000A6BED">
              <w:rPr>
                <w:b/>
                <w:bCs/>
              </w:rPr>
              <w:t>Lottie</w:t>
            </w:r>
            <w:proofErr w:type="spellEnd"/>
            <w:r w:rsidRPr="000A6BED">
              <w:rPr>
                <w:b/>
                <w:bCs/>
              </w:rPr>
              <w:t xml:space="preserve"> Feature Support</w:t>
            </w:r>
          </w:p>
        </w:tc>
        <w:tc>
          <w:tcPr>
            <w:tcW w:w="0" w:type="auto"/>
            <w:vAlign w:val="center"/>
            <w:hideMark/>
          </w:tcPr>
          <w:p w14:paraId="0072A031" w14:textId="77777777" w:rsidR="000A6BED" w:rsidRPr="000A6BED" w:rsidRDefault="000A6BED" w:rsidP="000A6BED">
            <w:pPr>
              <w:rPr>
                <w:b/>
                <w:bCs/>
              </w:rPr>
            </w:pPr>
            <w:r w:rsidRPr="000A6BED">
              <w:rPr>
                <w:b/>
                <w:bCs/>
              </w:rPr>
              <w:t xml:space="preserve">JS/WASM </w:t>
            </w:r>
            <w:proofErr w:type="spellStart"/>
            <w:r w:rsidRPr="000A6BED">
              <w:rPr>
                <w:b/>
                <w:bCs/>
              </w:rPr>
              <w:t>Size</w:t>
            </w:r>
            <w:proofErr w:type="spellEnd"/>
          </w:p>
        </w:tc>
      </w:tr>
      <w:tr w:rsidR="000A6BED" w:rsidRPr="000A6BED" w14:paraId="7B3147F5" w14:textId="77777777">
        <w:trPr>
          <w:tblCellSpacing w:w="15" w:type="dxa"/>
        </w:trPr>
        <w:tc>
          <w:tcPr>
            <w:tcW w:w="0" w:type="auto"/>
            <w:vAlign w:val="center"/>
            <w:hideMark/>
          </w:tcPr>
          <w:p w14:paraId="4258348A" w14:textId="77777777" w:rsidR="000A6BED" w:rsidRPr="000A6BED" w:rsidRDefault="000A6BED" w:rsidP="000A6BED">
            <w:r w:rsidRPr="000A6BED">
              <w:rPr>
                <w:b/>
                <w:bCs/>
              </w:rPr>
              <w:t>SW (Standard)</w:t>
            </w:r>
          </w:p>
        </w:tc>
        <w:tc>
          <w:tcPr>
            <w:tcW w:w="0" w:type="auto"/>
            <w:vAlign w:val="center"/>
            <w:hideMark/>
          </w:tcPr>
          <w:p w14:paraId="4CE46933" w14:textId="77777777" w:rsidR="000A6BED" w:rsidRPr="000A6BED" w:rsidRDefault="000A6BED" w:rsidP="000A6BED">
            <w:r w:rsidRPr="000A6BED">
              <w:t>Software (CPU)</w:t>
            </w:r>
          </w:p>
        </w:tc>
        <w:tc>
          <w:tcPr>
            <w:tcW w:w="0" w:type="auto"/>
            <w:vAlign w:val="center"/>
            <w:hideMark/>
          </w:tcPr>
          <w:p w14:paraId="71A4A5E9" w14:textId="77777777" w:rsidR="000A6BED" w:rsidRPr="000A6BED" w:rsidRDefault="000A6BED" w:rsidP="000A6BED">
            <w:r w:rsidRPr="000A6BED">
              <w:t>Full (</w:t>
            </w:r>
            <w:proofErr w:type="spellStart"/>
            <w:r w:rsidRPr="000A6BED">
              <w:t>Expressions</w:t>
            </w:r>
            <w:proofErr w:type="spellEnd"/>
            <w:r w:rsidRPr="000A6BED">
              <w:t xml:space="preserve">, </w:t>
            </w:r>
            <w:proofErr w:type="spellStart"/>
            <w:r w:rsidRPr="000A6BED">
              <w:t>Fonts</w:t>
            </w:r>
            <w:proofErr w:type="spellEnd"/>
            <w:r w:rsidRPr="000A6BED">
              <w:t xml:space="preserve">, </w:t>
            </w:r>
            <w:proofErr w:type="spellStart"/>
            <w:r w:rsidRPr="000A6BED">
              <w:t>Images</w:t>
            </w:r>
            <w:proofErr w:type="spellEnd"/>
            <w:r w:rsidRPr="000A6BED">
              <w:t>)</w:t>
            </w:r>
          </w:p>
        </w:tc>
        <w:tc>
          <w:tcPr>
            <w:tcW w:w="0" w:type="auto"/>
            <w:vAlign w:val="center"/>
            <w:hideMark/>
          </w:tcPr>
          <w:p w14:paraId="547DDA6C" w14:textId="77777777" w:rsidR="000A6BED" w:rsidRPr="000A6BED" w:rsidRDefault="000A6BED" w:rsidP="000A6BED">
            <w:r w:rsidRPr="000A6BED">
              <w:t>$\</w:t>
            </w:r>
            <w:proofErr w:type="spellStart"/>
            <w:r w:rsidRPr="000A6BED">
              <w:t>approx</w:t>
            </w:r>
            <w:proofErr w:type="spellEnd"/>
            <w:r w:rsidRPr="000A6BED">
              <w:t xml:space="preserve"> 687KB$</w:t>
            </w:r>
          </w:p>
        </w:tc>
      </w:tr>
      <w:tr w:rsidR="000A6BED" w:rsidRPr="000A6BED" w14:paraId="368EEDA7" w14:textId="77777777">
        <w:trPr>
          <w:tblCellSpacing w:w="15" w:type="dxa"/>
        </w:trPr>
        <w:tc>
          <w:tcPr>
            <w:tcW w:w="0" w:type="auto"/>
            <w:vAlign w:val="center"/>
            <w:hideMark/>
          </w:tcPr>
          <w:p w14:paraId="2CA28355" w14:textId="77777777" w:rsidR="000A6BED" w:rsidRPr="000A6BED" w:rsidRDefault="000A6BED" w:rsidP="000A6BED">
            <w:r w:rsidRPr="000A6BED">
              <w:rPr>
                <w:b/>
                <w:bCs/>
              </w:rPr>
              <w:t>GL (Standard)</w:t>
            </w:r>
          </w:p>
        </w:tc>
        <w:tc>
          <w:tcPr>
            <w:tcW w:w="0" w:type="auto"/>
            <w:vAlign w:val="center"/>
            <w:hideMark/>
          </w:tcPr>
          <w:p w14:paraId="71951B22" w14:textId="77777777" w:rsidR="000A6BED" w:rsidRPr="000A6BED" w:rsidRDefault="000A6BED" w:rsidP="000A6BED">
            <w:proofErr w:type="spellStart"/>
            <w:r w:rsidRPr="000A6BED">
              <w:t>WebGL</w:t>
            </w:r>
            <w:proofErr w:type="spellEnd"/>
          </w:p>
        </w:tc>
        <w:tc>
          <w:tcPr>
            <w:tcW w:w="0" w:type="auto"/>
            <w:vAlign w:val="center"/>
            <w:hideMark/>
          </w:tcPr>
          <w:p w14:paraId="003EDD98" w14:textId="77777777" w:rsidR="000A6BED" w:rsidRPr="000A6BED" w:rsidRDefault="000A6BED" w:rsidP="000A6BED">
            <w:r w:rsidRPr="000A6BED">
              <w:t>Full (</w:t>
            </w:r>
            <w:proofErr w:type="spellStart"/>
            <w:r w:rsidRPr="000A6BED">
              <w:t>Expressions</w:t>
            </w:r>
            <w:proofErr w:type="spellEnd"/>
            <w:r w:rsidRPr="000A6BED">
              <w:t xml:space="preserve">, </w:t>
            </w:r>
            <w:proofErr w:type="spellStart"/>
            <w:r w:rsidRPr="000A6BED">
              <w:t>Fonts</w:t>
            </w:r>
            <w:proofErr w:type="spellEnd"/>
            <w:r w:rsidRPr="000A6BED">
              <w:t xml:space="preserve">, </w:t>
            </w:r>
            <w:proofErr w:type="spellStart"/>
            <w:r w:rsidRPr="000A6BED">
              <w:t>Images</w:t>
            </w:r>
            <w:proofErr w:type="spellEnd"/>
            <w:r w:rsidRPr="000A6BED">
              <w:t>)</w:t>
            </w:r>
          </w:p>
        </w:tc>
        <w:tc>
          <w:tcPr>
            <w:tcW w:w="0" w:type="auto"/>
            <w:vAlign w:val="center"/>
            <w:hideMark/>
          </w:tcPr>
          <w:p w14:paraId="06C7B59D" w14:textId="77777777" w:rsidR="000A6BED" w:rsidRPr="000A6BED" w:rsidRDefault="000A6BED" w:rsidP="000A6BED">
            <w:r w:rsidRPr="000A6BED">
              <w:t>$\</w:t>
            </w:r>
            <w:proofErr w:type="spellStart"/>
            <w:r w:rsidRPr="000A6BED">
              <w:t>approx</w:t>
            </w:r>
            <w:proofErr w:type="spellEnd"/>
            <w:r w:rsidRPr="000A6BED">
              <w:t xml:space="preserve"> 694KB$</w:t>
            </w:r>
          </w:p>
        </w:tc>
      </w:tr>
      <w:tr w:rsidR="000A6BED" w:rsidRPr="000A6BED" w14:paraId="6B237570" w14:textId="77777777">
        <w:trPr>
          <w:tblCellSpacing w:w="15" w:type="dxa"/>
        </w:trPr>
        <w:tc>
          <w:tcPr>
            <w:tcW w:w="0" w:type="auto"/>
            <w:vAlign w:val="center"/>
            <w:hideMark/>
          </w:tcPr>
          <w:p w14:paraId="243FE891" w14:textId="77777777" w:rsidR="000A6BED" w:rsidRPr="000A6BED" w:rsidRDefault="000A6BED" w:rsidP="000A6BED">
            <w:r w:rsidRPr="000A6BED">
              <w:rPr>
                <w:b/>
                <w:bCs/>
              </w:rPr>
              <w:t>SW-</w:t>
            </w:r>
            <w:proofErr w:type="spellStart"/>
            <w:r w:rsidRPr="000A6BED">
              <w:rPr>
                <w:b/>
                <w:bCs/>
              </w:rPr>
              <w:t>Lite</w:t>
            </w:r>
            <w:proofErr w:type="spellEnd"/>
          </w:p>
        </w:tc>
        <w:tc>
          <w:tcPr>
            <w:tcW w:w="0" w:type="auto"/>
            <w:vAlign w:val="center"/>
            <w:hideMark/>
          </w:tcPr>
          <w:p w14:paraId="42C9C31D" w14:textId="77777777" w:rsidR="000A6BED" w:rsidRPr="000A6BED" w:rsidRDefault="000A6BED" w:rsidP="000A6BED">
            <w:r w:rsidRPr="000A6BED">
              <w:t>Software (CPU)</w:t>
            </w:r>
          </w:p>
        </w:tc>
        <w:tc>
          <w:tcPr>
            <w:tcW w:w="0" w:type="auto"/>
            <w:vAlign w:val="center"/>
            <w:hideMark/>
          </w:tcPr>
          <w:p w14:paraId="514F1177" w14:textId="77777777" w:rsidR="000A6BED" w:rsidRPr="000A6BED" w:rsidRDefault="000A6BED" w:rsidP="000A6BED">
            <w:r w:rsidRPr="000A6BED">
              <w:t xml:space="preserve">Basic (No </w:t>
            </w:r>
            <w:proofErr w:type="spellStart"/>
            <w:r w:rsidRPr="000A6BED">
              <w:t>Fonts</w:t>
            </w:r>
            <w:proofErr w:type="spellEnd"/>
            <w:r w:rsidRPr="000A6BED">
              <w:t>/</w:t>
            </w:r>
            <w:proofErr w:type="spellStart"/>
            <w:r w:rsidRPr="000A6BED">
              <w:t>Expressions</w:t>
            </w:r>
            <w:proofErr w:type="spellEnd"/>
            <w:r w:rsidRPr="000A6BED">
              <w:t>)</w:t>
            </w:r>
          </w:p>
        </w:tc>
        <w:tc>
          <w:tcPr>
            <w:tcW w:w="0" w:type="auto"/>
            <w:vAlign w:val="center"/>
            <w:hideMark/>
          </w:tcPr>
          <w:p w14:paraId="615DEB94" w14:textId="77777777" w:rsidR="000A6BED" w:rsidRPr="000A6BED" w:rsidRDefault="000A6BED" w:rsidP="000A6BED">
            <w:r w:rsidRPr="000A6BED">
              <w:t>$\</w:t>
            </w:r>
            <w:proofErr w:type="spellStart"/>
            <w:r w:rsidRPr="000A6BED">
              <w:t>approx</w:t>
            </w:r>
            <w:proofErr w:type="spellEnd"/>
            <w:r w:rsidRPr="000A6BED">
              <w:t xml:space="preserve"> 288KB$</w:t>
            </w:r>
          </w:p>
        </w:tc>
      </w:tr>
      <w:tr w:rsidR="000A6BED" w:rsidRPr="000A6BED" w14:paraId="23F345CB" w14:textId="77777777">
        <w:trPr>
          <w:tblCellSpacing w:w="15" w:type="dxa"/>
        </w:trPr>
        <w:tc>
          <w:tcPr>
            <w:tcW w:w="0" w:type="auto"/>
            <w:vAlign w:val="center"/>
            <w:hideMark/>
          </w:tcPr>
          <w:p w14:paraId="4A5D4060" w14:textId="77777777" w:rsidR="000A6BED" w:rsidRPr="000A6BED" w:rsidRDefault="000A6BED" w:rsidP="000A6BED">
            <w:r w:rsidRPr="000A6BED">
              <w:rPr>
                <w:b/>
                <w:bCs/>
              </w:rPr>
              <w:t>GL-</w:t>
            </w:r>
            <w:proofErr w:type="spellStart"/>
            <w:r w:rsidRPr="000A6BED">
              <w:rPr>
                <w:b/>
                <w:bCs/>
              </w:rPr>
              <w:t>Lite</w:t>
            </w:r>
            <w:proofErr w:type="spellEnd"/>
          </w:p>
        </w:tc>
        <w:tc>
          <w:tcPr>
            <w:tcW w:w="0" w:type="auto"/>
            <w:vAlign w:val="center"/>
            <w:hideMark/>
          </w:tcPr>
          <w:p w14:paraId="767B71EC" w14:textId="77777777" w:rsidR="000A6BED" w:rsidRPr="000A6BED" w:rsidRDefault="000A6BED" w:rsidP="000A6BED">
            <w:proofErr w:type="spellStart"/>
            <w:r w:rsidRPr="000A6BED">
              <w:t>WebGL</w:t>
            </w:r>
            <w:proofErr w:type="spellEnd"/>
          </w:p>
        </w:tc>
        <w:tc>
          <w:tcPr>
            <w:tcW w:w="0" w:type="auto"/>
            <w:vAlign w:val="center"/>
            <w:hideMark/>
          </w:tcPr>
          <w:p w14:paraId="78CE5CC6" w14:textId="77777777" w:rsidR="000A6BED" w:rsidRPr="000A6BED" w:rsidRDefault="000A6BED" w:rsidP="000A6BED">
            <w:r w:rsidRPr="000A6BED">
              <w:t xml:space="preserve">Basic (No </w:t>
            </w:r>
            <w:proofErr w:type="spellStart"/>
            <w:r w:rsidRPr="000A6BED">
              <w:t>Fonts</w:t>
            </w:r>
            <w:proofErr w:type="spellEnd"/>
            <w:r w:rsidRPr="000A6BED">
              <w:t>/</w:t>
            </w:r>
            <w:proofErr w:type="spellStart"/>
            <w:r w:rsidRPr="000A6BED">
              <w:t>Expressions</w:t>
            </w:r>
            <w:proofErr w:type="spellEnd"/>
            <w:r w:rsidRPr="000A6BED">
              <w:t>)</w:t>
            </w:r>
          </w:p>
        </w:tc>
        <w:tc>
          <w:tcPr>
            <w:tcW w:w="0" w:type="auto"/>
            <w:vAlign w:val="center"/>
            <w:hideMark/>
          </w:tcPr>
          <w:p w14:paraId="1FCA0374" w14:textId="77777777" w:rsidR="000A6BED" w:rsidRPr="000A6BED" w:rsidRDefault="000A6BED" w:rsidP="000A6BED">
            <w:r w:rsidRPr="000A6BED">
              <w:t>$\</w:t>
            </w:r>
            <w:proofErr w:type="spellStart"/>
            <w:r w:rsidRPr="000A6BED">
              <w:t>approx</w:t>
            </w:r>
            <w:proofErr w:type="spellEnd"/>
            <w:r w:rsidRPr="000A6BED">
              <w:t xml:space="preserve"> 294KB$</w:t>
            </w:r>
          </w:p>
        </w:tc>
      </w:tr>
    </w:tbl>
    <w:p w14:paraId="46C94F9E" w14:textId="77777777" w:rsidR="000A6BED" w:rsidRPr="000A6BED" w:rsidRDefault="000A6BED" w:rsidP="000A6BED">
      <w:pPr>
        <w:rPr>
          <w:lang w:val="en-GB"/>
        </w:rPr>
      </w:pPr>
      <w:r w:rsidRPr="000A6BED">
        <w:rPr>
          <w:lang w:val="en-GB"/>
        </w:rPr>
        <w:t>The standard presets include support for Lottie expressions, TTF fonts, and external image formats like JPG and PNG, while the lite presets are optimized for simple vector shapes and icons, significantly reducing the bundle footprint.</w:t>
      </w:r>
    </w:p>
    <w:p w14:paraId="34003631" w14:textId="77777777" w:rsidR="000A6BED" w:rsidRPr="000A6BED" w:rsidRDefault="000A6BED" w:rsidP="000A6BED">
      <w:pPr>
        <w:rPr>
          <w:b/>
          <w:bCs/>
          <w:lang w:val="en-GB"/>
        </w:rPr>
      </w:pPr>
      <w:r w:rsidRPr="000A6BED">
        <w:rPr>
          <w:b/>
          <w:bCs/>
          <w:lang w:val="en-GB"/>
        </w:rPr>
        <w:lastRenderedPageBreak/>
        <w:t>Non-Blocking Rendering and OffscreenCanvas</w:t>
      </w:r>
    </w:p>
    <w:p w14:paraId="072BCED2" w14:textId="77777777" w:rsidR="000A6BED" w:rsidRPr="000A6BED" w:rsidRDefault="000A6BED" w:rsidP="000A6BED">
      <w:pPr>
        <w:rPr>
          <w:lang w:val="en-GB"/>
        </w:rPr>
      </w:pPr>
      <w:r w:rsidRPr="000A6BED">
        <w:rPr>
          <w:lang w:val="en-GB"/>
        </w:rPr>
        <w:t>A significant advancement in 2026 web rendering is the widespread use of OffscreenCanvas to decouple graphics operations from the main execution thread. ThorVG.Web is architected to support this "non-blocking" approach, which is essential for maintaining UI responsiveness during complex animation sequences.</w:t>
      </w:r>
    </w:p>
    <w:p w14:paraId="36A9F9AC" w14:textId="77777777" w:rsidR="000A6BED" w:rsidRPr="000A6BED" w:rsidRDefault="000A6BED" w:rsidP="000A6BED">
      <w:pPr>
        <w:rPr>
          <w:lang w:val="en-GB"/>
        </w:rPr>
      </w:pPr>
      <w:r w:rsidRPr="000A6BED">
        <w:rPr>
          <w:lang w:val="en-GB"/>
        </w:rPr>
        <w:t>In a typical React or Vue integration, the main thread initializes a Web Worker and transfers control of a canvas element via the transferControlToOffscreen() method. The ThorVG WASM engine then operates entirely within the worker context. This prevents "jank" caused by heavy CPU-intensive tasks such as path tessellation or gradient calculation from interfering with user interactions like scrolling or clicking.</w:t>
      </w:r>
    </w:p>
    <w:p w14:paraId="31DC1BD8" w14:textId="77777777" w:rsidR="000A6BED" w:rsidRPr="000A6BED" w:rsidRDefault="000A6BED" w:rsidP="000A6BED">
      <w:pPr>
        <w:rPr>
          <w:b/>
          <w:bCs/>
          <w:lang w:val="en-GB"/>
        </w:rPr>
      </w:pPr>
      <w:r w:rsidRPr="000A6BED">
        <w:rPr>
          <w:b/>
          <w:bCs/>
          <w:lang w:val="en-GB"/>
        </w:rPr>
        <w:t>Mobile Performance: Capacitor and Android Benchmarks</w:t>
      </w:r>
    </w:p>
    <w:p w14:paraId="6424F792" w14:textId="77777777" w:rsidR="000A6BED" w:rsidRPr="000A6BED" w:rsidRDefault="000A6BED" w:rsidP="000A6BED">
      <w:pPr>
        <w:rPr>
          <w:lang w:val="en-GB"/>
        </w:rPr>
      </w:pPr>
      <w:r w:rsidRPr="000A6BED">
        <w:rPr>
          <w:lang w:val="en-GB"/>
        </w:rPr>
        <w:t>In the mobile sector, particularly within hybrid frameworks like Capacitor, rendering performance is often the primary bottleneck for user experience. While Capacitor provides a robust bridge to native APIs, the underlying WebView can struggle with complex vector animations if they are not handled by an efficient runtime.</w:t>
      </w:r>
    </w:p>
    <w:p w14:paraId="793A8E87" w14:textId="77777777" w:rsidR="000A6BED" w:rsidRPr="000A6BED" w:rsidRDefault="000A6BED" w:rsidP="000A6BED">
      <w:pPr>
        <w:rPr>
          <w:b/>
          <w:bCs/>
          <w:lang w:val="en-GB"/>
        </w:rPr>
      </w:pPr>
      <w:r w:rsidRPr="000A6BED">
        <w:rPr>
          <w:b/>
          <w:bCs/>
          <w:lang w:val="en-GB"/>
        </w:rPr>
        <w:t>Performance Gains on Low-End Hardware</w:t>
      </w:r>
    </w:p>
    <w:p w14:paraId="567ABFDC" w14:textId="77777777" w:rsidR="000A6BED" w:rsidRPr="000A6BED" w:rsidRDefault="000A6BED" w:rsidP="000A6BED">
      <w:pPr>
        <w:rPr>
          <w:lang w:val="en-GB"/>
        </w:rPr>
      </w:pPr>
      <w:r w:rsidRPr="000A6BED">
        <w:rPr>
          <w:lang w:val="en-GB"/>
        </w:rPr>
        <w:t>ThorVG’s performance on mobile is exemplified by its adoption in the Canva iOS application. By switching from a legacy rLottie-based engine to ThorVG, Canva achieved an $80%$ reduction in rendering time and a $70%$ decrease in peak memory usage. These metrics are particularly relevant for low-end Android devices, where CPU thermal throttling and limited RAM often degrade performance.</w:t>
      </w:r>
    </w:p>
    <w:p w14:paraId="3E1F4DA3" w14:textId="77777777" w:rsidR="000A6BED" w:rsidRPr="000A6BED" w:rsidRDefault="000A6BED" w:rsidP="000A6BED">
      <w:pPr>
        <w:rPr>
          <w:lang w:val="en-GB"/>
        </w:rPr>
      </w:pPr>
      <w:r w:rsidRPr="000A6BED">
        <w:rPr>
          <w:lang w:val="en-GB"/>
        </w:rPr>
        <w:t>ThorVG addresses these constraints through "Smart Partial Rendering," a technique where the engine tracks modified regions of a scene and selectively redraws only those portions that have changed. This minimizes the number of draw calls and reduces the computational workload, which is vital for preserving battery life and maintaining consistent frame rates on 2026's mid-range and budget mobile chipsets.</w:t>
      </w:r>
    </w:p>
    <w:p w14:paraId="51F24393" w14:textId="77777777" w:rsidR="000A6BED" w:rsidRPr="000A6BED" w:rsidRDefault="000A6BED" w:rsidP="000A6BED">
      <w:pPr>
        <w:rPr>
          <w:b/>
          <w:bCs/>
          <w:lang w:val="en-GB"/>
        </w:rPr>
      </w:pPr>
      <w:r w:rsidRPr="000A6BED">
        <w:rPr>
          <w:b/>
          <w:bCs/>
          <w:lang w:val="en-GB"/>
        </w:rPr>
        <w:t>Performance Bottlenecks in Hybrid Apps</w:t>
      </w:r>
    </w:p>
    <w:p w14:paraId="561744AE" w14:textId="77777777" w:rsidR="000A6BED" w:rsidRPr="000A6BED" w:rsidRDefault="000A6BED" w:rsidP="000A6BED">
      <w:pPr>
        <w:rPr>
          <w:lang w:val="en-GB"/>
        </w:rPr>
      </w:pPr>
      <w:r w:rsidRPr="000A6BED">
        <w:rPr>
          <w:lang w:val="en-GB"/>
        </w:rPr>
        <w:t>On Android, Capacitor developers must be aware of specific bottlenecks. Accessibility features (such as Screen Readers) can significantly impact WebView performance, sometimes causing drops from $60FPS$ to as low as $10-30FPS$ on older devices like the Pixel 3a. By using ThorVG as a native plugin rather than relying on browser-based SVG rendering, developers can bypass these WebView-specific issues and achieve "buttery smooth" transitions even on hardware that is several generations old.</w:t>
      </w:r>
    </w:p>
    <w:p w14:paraId="55B29EBA" w14:textId="77777777" w:rsidR="000A6BED" w:rsidRPr="000A6BED" w:rsidRDefault="000A6BED" w:rsidP="000A6BED">
      <w:pPr>
        <w:rPr>
          <w:b/>
          <w:bCs/>
          <w:lang w:val="en-GB"/>
        </w:rPr>
      </w:pPr>
      <w:r w:rsidRPr="000A6BED">
        <w:rPr>
          <w:b/>
          <w:bCs/>
          <w:lang w:val="en-GB"/>
        </w:rPr>
        <w:t>Lottie Compatibility Audit: The "Lottie-to-TVG" Pipeline</w:t>
      </w:r>
    </w:p>
    <w:p w14:paraId="40802567" w14:textId="77777777" w:rsidR="000A6BED" w:rsidRPr="000A6BED" w:rsidRDefault="000A6BED" w:rsidP="000A6BED">
      <w:pPr>
        <w:rPr>
          <w:lang w:val="en-GB"/>
        </w:rPr>
      </w:pPr>
      <w:r w:rsidRPr="000A6BED">
        <w:rPr>
          <w:lang w:val="en-GB"/>
        </w:rPr>
        <w:t>Lottie has become the industry standard for vector animation, but its complexity poses a challenge for lightweight engines. ThorVG's Lottie implementation aims to support the most powerful features of the specification while maintaining high performance.</w:t>
      </w:r>
    </w:p>
    <w:p w14:paraId="0F27C679" w14:textId="77777777" w:rsidR="000A6BED" w:rsidRPr="000A6BED" w:rsidRDefault="000A6BED" w:rsidP="000A6BED">
      <w:pPr>
        <w:rPr>
          <w:b/>
          <w:bCs/>
          <w:lang w:val="en-GB"/>
        </w:rPr>
      </w:pPr>
      <w:r w:rsidRPr="000A6BED">
        <w:rPr>
          <w:b/>
          <w:bCs/>
          <w:lang w:val="en-GB"/>
        </w:rPr>
        <w:t>Supported Features (Audit 2026)</w:t>
      </w:r>
    </w:p>
    <w:p w14:paraId="03F5D293" w14:textId="77777777" w:rsidR="000A6BED" w:rsidRPr="000A6BED" w:rsidRDefault="000A6BED" w:rsidP="000A6BED">
      <w:pPr>
        <w:rPr>
          <w:lang w:val="en-GB"/>
        </w:rPr>
      </w:pPr>
      <w:r w:rsidRPr="000A6BED">
        <w:rPr>
          <w:lang w:val="en-GB"/>
        </w:rPr>
        <w:t>The 2026 audit of ThorVG's Lottie engine shows comprehensive support for the core properties required by professional motion designers:</w:t>
      </w:r>
    </w:p>
    <w:p w14:paraId="089BF0E0" w14:textId="77777777" w:rsidR="000A6BED" w:rsidRPr="000A6BED" w:rsidRDefault="000A6BED" w:rsidP="000A6BED">
      <w:pPr>
        <w:numPr>
          <w:ilvl w:val="0"/>
          <w:numId w:val="1"/>
        </w:numPr>
        <w:rPr>
          <w:lang w:val="en-GB"/>
        </w:rPr>
      </w:pPr>
      <w:r w:rsidRPr="000A6BED">
        <w:rPr>
          <w:b/>
          <w:bCs/>
          <w:lang w:val="en-GB"/>
        </w:rPr>
        <w:lastRenderedPageBreak/>
        <w:t>Shapes and Primitives:</w:t>
      </w:r>
      <w:r w:rsidRPr="000A6BED">
        <w:rPr>
          <w:lang w:val="en-GB"/>
        </w:rPr>
        <w:t xml:space="preserve"> Full support for rectangles, ellipses, polystars, and complex paths.</w:t>
      </w:r>
    </w:p>
    <w:p w14:paraId="61747FF0" w14:textId="77777777" w:rsidR="000A6BED" w:rsidRPr="000A6BED" w:rsidRDefault="000A6BED" w:rsidP="000A6BED">
      <w:pPr>
        <w:numPr>
          <w:ilvl w:val="0"/>
          <w:numId w:val="1"/>
        </w:numPr>
        <w:rPr>
          <w:lang w:val="en-GB"/>
        </w:rPr>
      </w:pPr>
      <w:r w:rsidRPr="000A6BED">
        <w:rPr>
          <w:b/>
          <w:bCs/>
          <w:lang w:val="en-GB"/>
        </w:rPr>
        <w:t>Layer Effects:</w:t>
      </w:r>
      <w:r w:rsidRPr="000A6BED">
        <w:rPr>
          <w:lang w:val="en-GB"/>
        </w:rPr>
        <w:t xml:space="preserve"> Support for Gaussian Blurs, Drop Shadows, Fill, Tint, and Tritone.</w:t>
      </w:r>
    </w:p>
    <w:p w14:paraId="4D5D0DBA" w14:textId="77777777" w:rsidR="000A6BED" w:rsidRPr="000A6BED" w:rsidRDefault="000A6BED" w:rsidP="000A6BED">
      <w:pPr>
        <w:numPr>
          <w:ilvl w:val="0"/>
          <w:numId w:val="1"/>
        </w:numPr>
        <w:rPr>
          <w:lang w:val="en-GB"/>
        </w:rPr>
      </w:pPr>
      <w:r w:rsidRPr="000A6BED">
        <w:rPr>
          <w:b/>
          <w:bCs/>
          <w:lang w:val="en-GB"/>
        </w:rPr>
        <w:t>Transformations:</w:t>
      </w:r>
      <w:r w:rsidRPr="000A6BED">
        <w:rPr>
          <w:lang w:val="en-GB"/>
        </w:rPr>
        <w:t xml:space="preserve"> Complete implementation of position (including separated X/Y), scale, rotation, opacity, and parenting hierarchies.</w:t>
      </w:r>
    </w:p>
    <w:p w14:paraId="05E475DC" w14:textId="77777777" w:rsidR="000A6BED" w:rsidRPr="000A6BED" w:rsidRDefault="000A6BED" w:rsidP="000A6BED">
      <w:pPr>
        <w:numPr>
          <w:ilvl w:val="0"/>
          <w:numId w:val="1"/>
        </w:numPr>
        <w:rPr>
          <w:lang w:val="en-GB"/>
        </w:rPr>
      </w:pPr>
      <w:r w:rsidRPr="000A6BED">
        <w:rPr>
          <w:b/>
          <w:bCs/>
          <w:lang w:val="en-GB"/>
        </w:rPr>
        <w:t>Mattes and Masking:</w:t>
      </w:r>
      <w:r w:rsidRPr="000A6BED">
        <w:rPr>
          <w:lang w:val="en-GB"/>
        </w:rPr>
        <w:t xml:space="preserve"> Robust support for Alpha and Luma mattes, including inverted options and path-based masking.</w:t>
      </w:r>
    </w:p>
    <w:p w14:paraId="288A31DE" w14:textId="77777777" w:rsidR="000A6BED" w:rsidRPr="000A6BED" w:rsidRDefault="000A6BED" w:rsidP="000A6BED">
      <w:pPr>
        <w:numPr>
          <w:ilvl w:val="0"/>
          <w:numId w:val="1"/>
        </w:numPr>
        <w:rPr>
          <w:lang w:val="en-GB"/>
        </w:rPr>
      </w:pPr>
      <w:r w:rsidRPr="000A6BED">
        <w:rPr>
          <w:b/>
          <w:bCs/>
          <w:lang w:val="en-GB"/>
        </w:rPr>
        <w:t>Expressions:</w:t>
      </w:r>
      <w:r w:rsidRPr="000A6BED">
        <w:rPr>
          <w:lang w:val="en-GB"/>
        </w:rPr>
        <w:t xml:space="preserve"> ThorVG integrates a JavaScript-based expressions engine (JerryScript) to evaluate dynamic properties at runtime.</w:t>
      </w:r>
    </w:p>
    <w:p w14:paraId="58A7ED49" w14:textId="77777777" w:rsidR="000A6BED" w:rsidRPr="000A6BED" w:rsidRDefault="000A6BED" w:rsidP="000A6BED">
      <w:pPr>
        <w:rPr>
          <w:b/>
          <w:bCs/>
          <w:lang w:val="en-GB"/>
        </w:rPr>
      </w:pPr>
      <w:r w:rsidRPr="000A6BED">
        <w:rPr>
          <w:b/>
          <w:bCs/>
          <w:lang w:val="en-GB"/>
        </w:rPr>
        <w:t>Missing and Experimental Features</w:t>
      </w:r>
    </w:p>
    <w:p w14:paraId="3D46E8FB" w14:textId="77777777" w:rsidR="000A6BED" w:rsidRPr="000A6BED" w:rsidRDefault="000A6BED" w:rsidP="000A6BED">
      <w:pPr>
        <w:rPr>
          <w:lang w:val="en-GB"/>
        </w:rPr>
      </w:pPr>
      <w:r w:rsidRPr="000A6BED">
        <w:rPr>
          <w:lang w:val="en-GB"/>
        </w:rPr>
        <w:t>Despite its breadth, certain advanced or esoteric Lottie features remain unsupported or experimental in ThorVG as of early 2026:</w:t>
      </w:r>
    </w:p>
    <w:p w14:paraId="6464A864" w14:textId="77777777" w:rsidR="000A6BED" w:rsidRPr="000A6BED" w:rsidRDefault="000A6BED" w:rsidP="000A6BED">
      <w:pPr>
        <w:numPr>
          <w:ilvl w:val="0"/>
          <w:numId w:val="2"/>
        </w:numPr>
        <w:rPr>
          <w:lang w:val="en-GB"/>
        </w:rPr>
      </w:pPr>
      <w:r w:rsidRPr="000A6BED">
        <w:rPr>
          <w:b/>
          <w:bCs/>
          <w:lang w:val="en-GB"/>
        </w:rPr>
        <w:t>MergePath:</w:t>
      </w:r>
      <w:r w:rsidRPr="000A6BED">
        <w:rPr>
          <w:lang w:val="en-GB"/>
        </w:rPr>
        <w:t xml:space="preserve"> While targeted in the development roadmap, full support for MergePath (specifically subtract, intersect, and exclude modes) is often listed as an experimental or planned feature.</w:t>
      </w:r>
    </w:p>
    <w:p w14:paraId="049D01E9" w14:textId="77777777" w:rsidR="000A6BED" w:rsidRPr="000A6BED" w:rsidRDefault="000A6BED" w:rsidP="000A6BED">
      <w:pPr>
        <w:numPr>
          <w:ilvl w:val="0"/>
          <w:numId w:val="2"/>
        </w:numPr>
        <w:rPr>
          <w:lang w:val="en-GB"/>
        </w:rPr>
      </w:pPr>
      <w:r w:rsidRPr="000A6BED">
        <w:rPr>
          <w:b/>
          <w:bCs/>
          <w:lang w:val="en-GB"/>
        </w:rPr>
        <w:t>Advanced Shape Modifiers:</w:t>
      </w:r>
      <w:r w:rsidRPr="000A6BED">
        <w:rPr>
          <w:lang w:val="en-GB"/>
        </w:rPr>
        <w:t xml:space="preserve"> Features such as Pucker &amp; Bloat, Twist, and ZigZag may not be available in all build configurations.</w:t>
      </w:r>
    </w:p>
    <w:p w14:paraId="165F0B9B" w14:textId="77777777" w:rsidR="000A6BED" w:rsidRPr="000A6BED" w:rsidRDefault="000A6BED" w:rsidP="000A6BED">
      <w:pPr>
        <w:numPr>
          <w:ilvl w:val="0"/>
          <w:numId w:val="2"/>
        </w:numPr>
        <w:rPr>
          <w:lang w:val="en-GB"/>
        </w:rPr>
      </w:pPr>
      <w:r w:rsidRPr="000A6BED">
        <w:rPr>
          <w:b/>
          <w:bCs/>
          <w:lang w:val="en-GB"/>
        </w:rPr>
        <w:t>Full AE Compatibility:</w:t>
      </w:r>
      <w:r w:rsidRPr="000A6BED">
        <w:rPr>
          <w:lang w:val="en-GB"/>
        </w:rPr>
        <w:t xml:space="preserve"> Some animations created in Adobe After Effects may show distortion or fail to render if they rely on proprietary third-party effects or certain complex track matte configurations.</w:t>
      </w:r>
    </w:p>
    <w:p w14:paraId="574D097B" w14:textId="77777777" w:rsidR="000A6BED" w:rsidRPr="000A6BED" w:rsidRDefault="000A6BED" w:rsidP="000A6BED">
      <w:pPr>
        <w:rPr>
          <w:b/>
          <w:bCs/>
          <w:lang w:val="en-GB"/>
        </w:rPr>
      </w:pPr>
      <w:r w:rsidRPr="000A6BED">
        <w:rPr>
          <w:b/>
          <w:bCs/>
          <w:lang w:val="en-GB"/>
        </w:rPr>
        <w:t>GPU vs. CPU: Rasterization Strategy and Battery Life</w:t>
      </w:r>
    </w:p>
    <w:p w14:paraId="41719B29" w14:textId="77777777" w:rsidR="000A6BED" w:rsidRPr="000A6BED" w:rsidRDefault="000A6BED" w:rsidP="000A6BED">
      <w:pPr>
        <w:rPr>
          <w:lang w:val="en-GB"/>
        </w:rPr>
      </w:pPr>
      <w:r w:rsidRPr="000A6BED">
        <w:rPr>
          <w:lang w:val="en-GB"/>
        </w:rPr>
        <w:t>A critical technical distinction in 2026 graphics engines is the reliance on GPU acceleration versus CPU-based software rasterization. ThorVG is unique in that it prioritizes a high-performance software renderer while offering optional GPU backends.</w:t>
      </w:r>
    </w:p>
    <w:p w14:paraId="3E5A47D1" w14:textId="77777777" w:rsidR="000A6BED" w:rsidRPr="000A6BED" w:rsidRDefault="000A6BED" w:rsidP="000A6BED">
      <w:pPr>
        <w:rPr>
          <w:b/>
          <w:bCs/>
          <w:lang w:val="en-GB"/>
        </w:rPr>
      </w:pPr>
      <w:r w:rsidRPr="000A6BED">
        <w:rPr>
          <w:b/>
          <w:bCs/>
          <w:lang w:val="en-GB"/>
        </w:rPr>
        <w:t>The Software Renderer Advantage</w:t>
      </w:r>
    </w:p>
    <w:p w14:paraId="2881E130" w14:textId="77777777" w:rsidR="000A6BED" w:rsidRPr="000A6BED" w:rsidRDefault="000A6BED" w:rsidP="000A6BED">
      <w:r w:rsidRPr="000A6BED">
        <w:rPr>
          <w:lang w:val="en-GB"/>
        </w:rPr>
        <w:t xml:space="preserve">ThorVG's software renderer is designed to operate without modern graphics hardware, making it a "cost-effective" solution for low-end devices and embedded systems. By utilizing SIMD (Neon/AVX) optimizations, the engine can achieve high frame rates purely on the CPU. </w:t>
      </w:r>
      <w:proofErr w:type="spellStart"/>
      <w:r w:rsidRPr="000A6BED">
        <w:t>This</w:t>
      </w:r>
      <w:proofErr w:type="spellEnd"/>
      <w:r w:rsidRPr="000A6BED">
        <w:t xml:space="preserve"> </w:t>
      </w:r>
      <w:proofErr w:type="spellStart"/>
      <w:r w:rsidRPr="000A6BED">
        <w:t>approach</w:t>
      </w:r>
      <w:proofErr w:type="spellEnd"/>
      <w:r w:rsidRPr="000A6BED">
        <w:t xml:space="preserve"> </w:t>
      </w:r>
      <w:proofErr w:type="spellStart"/>
      <w:r w:rsidRPr="000A6BED">
        <w:t>has</w:t>
      </w:r>
      <w:proofErr w:type="spellEnd"/>
      <w:r w:rsidRPr="000A6BED">
        <w:t xml:space="preserve"> </w:t>
      </w:r>
      <w:proofErr w:type="spellStart"/>
      <w:r w:rsidRPr="000A6BED">
        <w:t>significant</w:t>
      </w:r>
      <w:proofErr w:type="spellEnd"/>
      <w:r w:rsidRPr="000A6BED">
        <w:t xml:space="preserve"> </w:t>
      </w:r>
      <w:proofErr w:type="spellStart"/>
      <w:r w:rsidRPr="000A6BED">
        <w:t>implications</w:t>
      </w:r>
      <w:proofErr w:type="spellEnd"/>
      <w:r w:rsidRPr="000A6BED">
        <w:t xml:space="preserve"> for </w:t>
      </w:r>
      <w:proofErr w:type="spellStart"/>
      <w:r w:rsidRPr="000A6BED">
        <w:t>battery</w:t>
      </w:r>
      <w:proofErr w:type="spellEnd"/>
      <w:r w:rsidRPr="000A6BED">
        <w:t xml:space="preserve"> life:</w:t>
      </w:r>
    </w:p>
    <w:p w14:paraId="19A8B420" w14:textId="77777777" w:rsidR="000A6BED" w:rsidRPr="000A6BED" w:rsidRDefault="000A6BED" w:rsidP="000A6BED">
      <w:pPr>
        <w:numPr>
          <w:ilvl w:val="0"/>
          <w:numId w:val="3"/>
        </w:numPr>
        <w:rPr>
          <w:lang w:val="en-GB"/>
        </w:rPr>
      </w:pPr>
      <w:r w:rsidRPr="000A6BED">
        <w:rPr>
          <w:b/>
          <w:bCs/>
          <w:lang w:val="en-GB"/>
        </w:rPr>
        <w:t>GPU Wake-ups:</w:t>
      </w:r>
      <w:r w:rsidRPr="000A6BED">
        <w:rPr>
          <w:lang w:val="en-GB"/>
        </w:rPr>
        <w:t xml:space="preserve"> Continuous use of the GPU can prevent a device's SoC from entering low-power states, leading to faster battery drain during simple animations.</w:t>
      </w:r>
    </w:p>
    <w:p w14:paraId="7812E040" w14:textId="77777777" w:rsidR="000A6BED" w:rsidRPr="000A6BED" w:rsidRDefault="000A6BED" w:rsidP="000A6BED">
      <w:pPr>
        <w:numPr>
          <w:ilvl w:val="0"/>
          <w:numId w:val="3"/>
        </w:numPr>
        <w:rPr>
          <w:lang w:val="en-GB"/>
        </w:rPr>
      </w:pPr>
      <w:r w:rsidRPr="000A6BED">
        <w:rPr>
          <w:b/>
          <w:bCs/>
          <w:lang w:val="en-GB"/>
        </w:rPr>
        <w:t>Thermal Efficiency:</w:t>
      </w:r>
      <w:r w:rsidRPr="000A6BED">
        <w:rPr>
          <w:lang w:val="en-GB"/>
        </w:rPr>
        <w:t xml:space="preserve"> Software rendering, when optimized through ThorVG's partial update mechanism, can be more thermally efficient for simple UI elements, as it avoids the power-intensive state changes associated with GPU rendering pipelines.</w:t>
      </w:r>
    </w:p>
    <w:p w14:paraId="0731F309" w14:textId="77777777" w:rsidR="000A6BED" w:rsidRPr="000A6BED" w:rsidRDefault="000A6BED" w:rsidP="000A6BED">
      <w:pPr>
        <w:rPr>
          <w:b/>
          <w:bCs/>
          <w:lang w:val="en-GB"/>
        </w:rPr>
      </w:pPr>
      <w:r w:rsidRPr="000A6BED">
        <w:rPr>
          <w:b/>
          <w:bCs/>
          <w:lang w:val="en-GB"/>
        </w:rPr>
        <w:t>GPU Backends: WebGL and WebGPU</w:t>
      </w:r>
    </w:p>
    <w:p w14:paraId="22455672" w14:textId="77777777" w:rsidR="000A6BED" w:rsidRPr="000A6BED" w:rsidRDefault="000A6BED" w:rsidP="000A6BED">
      <w:pPr>
        <w:rPr>
          <w:lang w:val="en-GB"/>
        </w:rPr>
      </w:pPr>
      <w:r w:rsidRPr="000A6BED">
        <w:rPr>
          <w:lang w:val="en-GB"/>
        </w:rPr>
        <w:t xml:space="preserve">For high-complexity scenes, ThorVG provides OpenGL/ES, WebGL, and WebGPU backends. The WebGPU backend, in particular, represents the next generation of web graphics, providing low-overhead access to modern GPU hardware. It leverages compute shaders to perform more </w:t>
      </w:r>
      <w:r w:rsidRPr="000A6BED">
        <w:rPr>
          <w:lang w:val="en-GB"/>
        </w:rPr>
        <w:lastRenderedPageBreak/>
        <w:t>aggressive optimization strategies, which is critical for 2026's high-resolution (90Hz/120Hz) mobile displays.</w:t>
      </w:r>
    </w:p>
    <w:p w14:paraId="59121367" w14:textId="77777777" w:rsidR="000A6BED" w:rsidRPr="000A6BED" w:rsidRDefault="000A6BED" w:rsidP="000A6BED">
      <w:pPr>
        <w:rPr>
          <w:b/>
          <w:bCs/>
          <w:lang w:val="en-GB"/>
        </w:rPr>
      </w:pPr>
      <w:r w:rsidRPr="000A6BED">
        <w:rPr>
          <w:b/>
          <w:bCs/>
          <w:lang w:val="en-GB"/>
        </w:rPr>
        <w:t>Tooling and Pipeline Integration</w:t>
      </w:r>
    </w:p>
    <w:p w14:paraId="257F34E8" w14:textId="77777777" w:rsidR="000A6BED" w:rsidRPr="000A6BED" w:rsidRDefault="000A6BED" w:rsidP="000A6BED">
      <w:pPr>
        <w:rPr>
          <w:lang w:val="en-GB"/>
        </w:rPr>
      </w:pPr>
      <w:r w:rsidRPr="000A6BED">
        <w:rPr>
          <w:lang w:val="en-GB"/>
        </w:rPr>
        <w:t>The utility of a graphics engine is often determined by the tools that support it. ThorVG provides a robust set of utilities for both designers and developers.</w:t>
      </w:r>
    </w:p>
    <w:p w14:paraId="1C1D5DA2" w14:textId="77777777" w:rsidR="000A6BED" w:rsidRPr="000A6BED" w:rsidRDefault="000A6BED" w:rsidP="000A6BED">
      <w:pPr>
        <w:rPr>
          <w:b/>
          <w:bCs/>
          <w:lang w:val="en-GB"/>
        </w:rPr>
      </w:pPr>
      <w:r w:rsidRPr="000A6BED">
        <w:rPr>
          <w:b/>
          <w:bCs/>
          <w:lang w:val="en-GB"/>
        </w:rPr>
        <w:t>The ThorVG Viewer and Resource Verification</w:t>
      </w:r>
    </w:p>
    <w:p w14:paraId="2D9DCFEB" w14:textId="77777777" w:rsidR="000A6BED" w:rsidRPr="000A6BED" w:rsidRDefault="000A6BED" w:rsidP="000A6BED">
      <w:pPr>
        <w:rPr>
          <w:lang w:val="en-GB"/>
        </w:rPr>
      </w:pPr>
      <w:r w:rsidRPr="000A6BED">
        <w:rPr>
          <w:lang w:val="en-GB"/>
        </w:rPr>
        <w:t>The ThorVG Viewer serves as the primary verification tool, allowing for instant rendering of vector elements directly in the browser using the WASM binary. This allows designers to test Lottie and SVG files for compatibility before they are integrated into an application. The viewer also supports real-time editing and exporting to formats like GIF, ensuring that the design-to-development hand-off is seamless.</w:t>
      </w:r>
    </w:p>
    <w:p w14:paraId="1A3E2977" w14:textId="77777777" w:rsidR="000A6BED" w:rsidRPr="000A6BED" w:rsidRDefault="000A6BED" w:rsidP="000A6BED">
      <w:pPr>
        <w:rPr>
          <w:b/>
          <w:bCs/>
          <w:lang w:val="en-GB"/>
        </w:rPr>
      </w:pPr>
      <w:r w:rsidRPr="000A6BED">
        <w:rPr>
          <w:b/>
          <w:bCs/>
          <w:lang w:val="en-GB"/>
        </w:rPr>
        <w:t>CLI Tools and Batch Conversion</w:t>
      </w:r>
    </w:p>
    <w:p w14:paraId="5DC96B75" w14:textId="77777777" w:rsidR="000A6BED" w:rsidRPr="000A6BED" w:rsidRDefault="000A6BED" w:rsidP="000A6BED">
      <w:pPr>
        <w:rPr>
          <w:lang w:val="en-GB"/>
        </w:rPr>
      </w:pPr>
      <w:r w:rsidRPr="000A6BED">
        <w:rPr>
          <w:lang w:val="en-GB"/>
        </w:rPr>
        <w:t>For automated workflows, ThorVG offers several CLI tools:</w:t>
      </w:r>
    </w:p>
    <w:p w14:paraId="132C4E4F" w14:textId="77777777" w:rsidR="000A6BED" w:rsidRPr="000A6BED" w:rsidRDefault="000A6BED" w:rsidP="000A6BED">
      <w:pPr>
        <w:numPr>
          <w:ilvl w:val="0"/>
          <w:numId w:val="4"/>
        </w:numPr>
        <w:rPr>
          <w:lang w:val="en-GB"/>
        </w:rPr>
      </w:pPr>
      <w:r w:rsidRPr="000A6BED">
        <w:rPr>
          <w:b/>
          <w:bCs/>
          <w:lang w:val="en-GB"/>
        </w:rPr>
        <w:t>tvg-lottie2gif:</w:t>
      </w:r>
      <w:r w:rsidRPr="000A6BED">
        <w:rPr>
          <w:lang w:val="en-GB"/>
        </w:rPr>
        <w:t xml:space="preserve"> A utility for converting Lottie animations to GIF, with options for resolution and FPS.</w:t>
      </w:r>
    </w:p>
    <w:p w14:paraId="25C4E845" w14:textId="77777777" w:rsidR="000A6BED" w:rsidRPr="000A6BED" w:rsidRDefault="000A6BED" w:rsidP="000A6BED">
      <w:pPr>
        <w:numPr>
          <w:ilvl w:val="0"/>
          <w:numId w:val="4"/>
        </w:numPr>
        <w:rPr>
          <w:lang w:val="en-GB"/>
        </w:rPr>
      </w:pPr>
      <w:r w:rsidRPr="000A6BED">
        <w:rPr>
          <w:b/>
          <w:bCs/>
          <w:lang w:val="en-GB"/>
        </w:rPr>
        <w:t>SVG to TVG/PNG:</w:t>
      </w:r>
      <w:r w:rsidRPr="000A6BED">
        <w:rPr>
          <w:lang w:val="en-GB"/>
        </w:rPr>
        <w:t xml:space="preserve"> Scripts for batch-converting static vector assets into optimized binary or raster formats.</w:t>
      </w:r>
    </w:p>
    <w:p w14:paraId="0E0F620E" w14:textId="77777777" w:rsidR="000A6BED" w:rsidRPr="000A6BED" w:rsidRDefault="000A6BED" w:rsidP="000A6BED">
      <w:pPr>
        <w:numPr>
          <w:ilvl w:val="0"/>
          <w:numId w:val="4"/>
        </w:numPr>
        <w:rPr>
          <w:lang w:val="en-GB"/>
        </w:rPr>
      </w:pPr>
      <w:r w:rsidRPr="000A6BED">
        <w:rPr>
          <w:b/>
          <w:bCs/>
          <w:lang w:val="en-GB"/>
        </w:rPr>
        <w:t>Lottie to Hex Array:</w:t>
      </w:r>
      <w:r w:rsidRPr="000A6BED">
        <w:rPr>
          <w:lang w:val="en-GB"/>
        </w:rPr>
        <w:t xml:space="preserve"> Used in embedded contexts (like LVGL) to convert JSON data into static C-arrays for inclusion in firmware, bypassing filesystem overhead.</w:t>
      </w:r>
    </w:p>
    <w:p w14:paraId="7F317565" w14:textId="77777777" w:rsidR="000A6BED" w:rsidRPr="000A6BED" w:rsidRDefault="000A6BED" w:rsidP="000A6BED">
      <w:pPr>
        <w:rPr>
          <w:lang w:val="en-GB"/>
        </w:rPr>
      </w:pPr>
      <w:r w:rsidRPr="000A6BED">
        <w:rPr>
          <w:lang w:val="en-GB"/>
        </w:rPr>
        <w:t>While there is no single "universal" batch converter for all After Effects features, the LottieFiles for After Effects plugin has been updated to support ThorVG previews and optimized dotLottie exports, which serve as the primary bridge for motion designers.</w:t>
      </w:r>
    </w:p>
    <w:p w14:paraId="27719A61" w14:textId="77777777" w:rsidR="000A6BED" w:rsidRPr="000A6BED" w:rsidRDefault="000A6BED" w:rsidP="000A6BED">
      <w:pPr>
        <w:rPr>
          <w:b/>
          <w:bCs/>
          <w:lang w:val="en-GB"/>
        </w:rPr>
      </w:pPr>
      <w:r w:rsidRPr="000A6BED">
        <w:rPr>
          <w:b/>
          <w:bCs/>
          <w:lang w:val="en-GB"/>
        </w:rPr>
        <w:t>2026 Roadmap and the Path to Version 1.0</w:t>
      </w:r>
    </w:p>
    <w:p w14:paraId="4C3C4A4A" w14:textId="77777777" w:rsidR="000A6BED" w:rsidRPr="000A6BED" w:rsidRDefault="000A6BED" w:rsidP="000A6BED">
      <w:r w:rsidRPr="000A6BED">
        <w:rPr>
          <w:lang w:val="en-GB"/>
        </w:rPr>
        <w:t xml:space="preserve">The development of ThorVG continues with a focus on stability and expanding the feature set for professional-grade animations. </w:t>
      </w:r>
      <w:r w:rsidRPr="000A6BED">
        <w:t xml:space="preserve">The 2026 </w:t>
      </w:r>
      <w:proofErr w:type="spellStart"/>
      <w:r w:rsidRPr="000A6BED">
        <w:t>roadmap</w:t>
      </w:r>
      <w:proofErr w:type="spellEnd"/>
      <w:r w:rsidRPr="000A6BED">
        <w:t xml:space="preserve"> (Version 1.0) </w:t>
      </w:r>
      <w:proofErr w:type="spellStart"/>
      <w:r w:rsidRPr="000A6BED">
        <w:t>includes</w:t>
      </w:r>
      <w:proofErr w:type="spellEnd"/>
      <w:r w:rsidRPr="000A6BED">
        <w:t xml:space="preserve"> </w:t>
      </w:r>
      <w:proofErr w:type="spellStart"/>
      <w:r w:rsidRPr="000A6BED">
        <w:t>several</w:t>
      </w:r>
      <w:proofErr w:type="spellEnd"/>
      <w:r w:rsidRPr="000A6BED">
        <w:t xml:space="preserve"> </w:t>
      </w:r>
      <w:proofErr w:type="spellStart"/>
      <w:r w:rsidRPr="000A6BED">
        <w:t>key</w:t>
      </w:r>
      <w:proofErr w:type="spellEnd"/>
      <w:r w:rsidRPr="000A6BED">
        <w:t xml:space="preserve"> </w:t>
      </w:r>
      <w:proofErr w:type="spellStart"/>
      <w:r w:rsidRPr="000A6BED">
        <w:t>objectives</w:t>
      </w:r>
      <w:proofErr w:type="spellEnd"/>
      <w:r w:rsidRPr="000A6BED">
        <w:t>:</w:t>
      </w:r>
    </w:p>
    <w:p w14:paraId="3FFAC490" w14:textId="77777777" w:rsidR="000A6BED" w:rsidRPr="000A6BED" w:rsidRDefault="000A6BED" w:rsidP="000A6BED">
      <w:pPr>
        <w:numPr>
          <w:ilvl w:val="0"/>
          <w:numId w:val="5"/>
        </w:numPr>
        <w:rPr>
          <w:lang w:val="en-GB"/>
        </w:rPr>
      </w:pPr>
      <w:r w:rsidRPr="000A6BED">
        <w:rPr>
          <w:b/>
          <w:bCs/>
          <w:lang w:val="en-GB"/>
        </w:rPr>
        <w:t>API Refinement:</w:t>
      </w:r>
      <w:r w:rsidRPr="000A6BED">
        <w:rPr>
          <w:lang w:val="en-GB"/>
        </w:rPr>
        <w:t xml:space="preserve"> Streamlining the core APIs to enhance usability and efficiency for third-party integrations.</w:t>
      </w:r>
    </w:p>
    <w:p w14:paraId="12538D53" w14:textId="77777777" w:rsidR="000A6BED" w:rsidRPr="000A6BED" w:rsidRDefault="000A6BED" w:rsidP="000A6BED">
      <w:pPr>
        <w:numPr>
          <w:ilvl w:val="0"/>
          <w:numId w:val="5"/>
        </w:numPr>
        <w:rPr>
          <w:lang w:val="en-GB"/>
        </w:rPr>
      </w:pPr>
      <w:r w:rsidRPr="000A6BED">
        <w:rPr>
          <w:b/>
          <w:bCs/>
          <w:lang w:val="en-GB"/>
        </w:rPr>
        <w:t>Advanced Font and Text:</w:t>
      </w:r>
      <w:r w:rsidRPr="000A6BED">
        <w:rPr>
          <w:lang w:val="en-GB"/>
        </w:rPr>
        <w:t xml:space="preserve"> Enhancing the text engine to support complex layouts, system fonts, and advanced kerning.</w:t>
      </w:r>
    </w:p>
    <w:p w14:paraId="2A6167CB" w14:textId="77777777" w:rsidR="000A6BED" w:rsidRPr="000A6BED" w:rsidRDefault="000A6BED" w:rsidP="000A6BED">
      <w:pPr>
        <w:numPr>
          <w:ilvl w:val="0"/>
          <w:numId w:val="5"/>
        </w:numPr>
        <w:rPr>
          <w:lang w:val="en-GB"/>
        </w:rPr>
      </w:pPr>
      <w:r w:rsidRPr="000A6BED">
        <w:rPr>
          <w:b/>
          <w:bCs/>
          <w:lang w:val="en-GB"/>
        </w:rPr>
        <w:t>Scene Effects:</w:t>
      </w:r>
      <w:r w:rsidRPr="000A6BED">
        <w:rPr>
          <w:lang w:val="en-GB"/>
        </w:rPr>
        <w:t xml:space="preserve"> Adding support for post-processing effects via WebGL and WebGPU backends.</w:t>
      </w:r>
    </w:p>
    <w:p w14:paraId="75D7AAE3" w14:textId="77777777" w:rsidR="000A6BED" w:rsidRPr="000A6BED" w:rsidRDefault="000A6BED" w:rsidP="000A6BED">
      <w:pPr>
        <w:numPr>
          <w:ilvl w:val="0"/>
          <w:numId w:val="5"/>
        </w:numPr>
        <w:rPr>
          <w:lang w:val="en-GB"/>
        </w:rPr>
      </w:pPr>
      <w:r w:rsidRPr="000A6BED">
        <w:rPr>
          <w:b/>
          <w:bCs/>
          <w:lang w:val="en-GB"/>
        </w:rPr>
        <w:t>Interactivity:</w:t>
      </w:r>
      <w:r w:rsidRPr="000A6BED">
        <w:rPr>
          <w:lang w:val="en-GB"/>
        </w:rPr>
        <w:t xml:space="preserve"> Implementing pixel-level hit-detection and better state machine support for interactive dotLottie files.</w:t>
      </w:r>
    </w:p>
    <w:p w14:paraId="6DC3C5FE" w14:textId="77777777" w:rsidR="000A6BED" w:rsidRPr="000A6BED" w:rsidRDefault="000A6BED" w:rsidP="000A6BED">
      <w:pPr>
        <w:rPr>
          <w:b/>
          <w:bCs/>
          <w:lang w:val="en-GB"/>
        </w:rPr>
      </w:pPr>
      <w:r w:rsidRPr="000A6BED">
        <w:rPr>
          <w:b/>
          <w:bCs/>
          <w:lang w:val="en-GB"/>
        </w:rPr>
        <w:t>Conclusion</w:t>
      </w:r>
    </w:p>
    <w:p w14:paraId="0A8F811C" w14:textId="77777777" w:rsidR="000A6BED" w:rsidRPr="000A6BED" w:rsidRDefault="000A6BED" w:rsidP="000A6BED">
      <w:pPr>
        <w:rPr>
          <w:lang w:val="en-GB"/>
        </w:rPr>
      </w:pPr>
      <w:r w:rsidRPr="000A6BED">
        <w:rPr>
          <w:lang w:val="en-GB"/>
        </w:rPr>
        <w:t xml:space="preserve">ThorVG has emerged in 2026 as a sophisticated solution for the challenges of modern vector graphics. Its ultra-lightweight core, combined with its high-performance WASM and mobile implementations, makes it a formidable alternative to traditional rendering engines. By </w:t>
      </w:r>
      <w:r w:rsidRPr="000A6BED">
        <w:rPr>
          <w:lang w:val="en-GB"/>
        </w:rPr>
        <w:lastRenderedPageBreak/>
        <w:t>prioritizing efficiency, format optimization through .tvg, and non-blocking web integration, ThorVG addresses the critical needs of performance, battery life, and cross-platform consistency. As the engine moves toward its 1.0 release, its ecosystem of tools and integrations ensures that it will remain a cornerstone of high-performance UI and animation design for years to come.</w:t>
      </w:r>
    </w:p>
    <w:p w14:paraId="3E58CEF0" w14:textId="77777777" w:rsidR="000A6BED" w:rsidRPr="000A6BED" w:rsidRDefault="000A6BED" w:rsidP="000A6BED">
      <w:r w:rsidRPr="000A6BED">
        <w:pict w14:anchorId="03299A70">
          <v:rect id="_x0000_i1031" style="width:0;height:1.5pt" o:hralign="center" o:hrstd="t" o:hr="t" fillcolor="#a0a0a0" stroked="f"/>
        </w:pict>
      </w:r>
    </w:p>
    <w:p w14:paraId="700796C4" w14:textId="77777777" w:rsidR="000A6BED" w:rsidRPr="000A6BED" w:rsidRDefault="000A6BED" w:rsidP="000A6BED">
      <w:pPr>
        <w:numPr>
          <w:ilvl w:val="0"/>
          <w:numId w:val="6"/>
        </w:numPr>
        <w:rPr>
          <w:lang w:val="en-GB"/>
        </w:rPr>
      </w:pPr>
      <w:r w:rsidRPr="000A6BED">
        <w:rPr>
          <w:lang w:val="en-GB"/>
        </w:rPr>
        <w:t>ThorVG | Thor Vector Graphics, https://www.thorvg.org/</w:t>
      </w:r>
    </w:p>
    <w:p w14:paraId="6E2FC547" w14:textId="77777777" w:rsidR="000A6BED" w:rsidRPr="000A6BED" w:rsidRDefault="000A6BED" w:rsidP="000A6BED">
      <w:pPr>
        <w:numPr>
          <w:ilvl w:val="0"/>
          <w:numId w:val="6"/>
        </w:numPr>
        <w:rPr>
          <w:lang w:val="en-GB"/>
        </w:rPr>
      </w:pPr>
      <w:r w:rsidRPr="000A6BED">
        <w:rPr>
          <w:lang w:val="en-GB"/>
        </w:rPr>
        <w:t>thorvg_exp/README.md at main - GitHub, https://github.com/capnm/thorvg_exp/blob/main/README.md</w:t>
      </w:r>
    </w:p>
    <w:p w14:paraId="39B01A2C" w14:textId="77777777" w:rsidR="000A6BED" w:rsidRPr="000A6BED" w:rsidRDefault="000A6BED" w:rsidP="000A6BED">
      <w:pPr>
        <w:numPr>
          <w:ilvl w:val="0"/>
          <w:numId w:val="6"/>
        </w:numPr>
        <w:rPr>
          <w:lang w:val="en-GB"/>
        </w:rPr>
      </w:pPr>
      <w:r w:rsidRPr="000A6BED">
        <w:rPr>
          <w:lang w:val="en-GB"/>
        </w:rPr>
        <w:t>thorvg/thorvg: An open-source C++ vector graphics engine supporting SVG and Lottie formats, featuring advanced rendering backends such as WebGPU for high-performance graphics. - GitHub, https://github.com/thorvg/thorvg</w:t>
      </w:r>
    </w:p>
    <w:p w14:paraId="33E8DAAF" w14:textId="77777777" w:rsidR="000A6BED" w:rsidRPr="000A6BED" w:rsidRDefault="000A6BED" w:rsidP="000A6BED">
      <w:pPr>
        <w:numPr>
          <w:ilvl w:val="0"/>
          <w:numId w:val="6"/>
        </w:numPr>
        <w:rPr>
          <w:lang w:val="en-GB"/>
        </w:rPr>
      </w:pPr>
      <w:r w:rsidRPr="000A6BED">
        <w:rPr>
          <w:lang w:val="en-GB"/>
        </w:rPr>
        <w:t>About - ThorVG, https://www.thorvg.org/about</w:t>
      </w:r>
    </w:p>
    <w:p w14:paraId="071A371B" w14:textId="77777777" w:rsidR="000A6BED" w:rsidRPr="000A6BED" w:rsidRDefault="000A6BED" w:rsidP="000A6BED">
      <w:pPr>
        <w:numPr>
          <w:ilvl w:val="0"/>
          <w:numId w:val="6"/>
        </w:numPr>
        <w:rPr>
          <w:lang w:val="en-GB"/>
        </w:rPr>
      </w:pPr>
      <w:r w:rsidRPr="000A6BED">
        <w:rPr>
          <w:lang w:val="en-GB"/>
        </w:rPr>
        <w:t>Showcase | ThorVG, https://www.thorvg.org/showcase</w:t>
      </w:r>
    </w:p>
    <w:p w14:paraId="13C0BDE2" w14:textId="77777777" w:rsidR="000A6BED" w:rsidRPr="000A6BED" w:rsidRDefault="000A6BED" w:rsidP="000A6BED">
      <w:pPr>
        <w:numPr>
          <w:ilvl w:val="0"/>
          <w:numId w:val="6"/>
        </w:numPr>
        <w:rPr>
          <w:lang w:val="en-GB"/>
        </w:rPr>
      </w:pPr>
      <w:r w:rsidRPr="000A6BED">
        <w:rPr>
          <w:lang w:val="en-GB"/>
        </w:rPr>
        <w:t>ThorVG's Lottie Model in Action - Speaker Deck, https://speakerdeck.com/tinyjin/thorvgs-lottie-model-in-action</w:t>
      </w:r>
    </w:p>
    <w:p w14:paraId="64414DFB" w14:textId="77777777" w:rsidR="000A6BED" w:rsidRPr="000A6BED" w:rsidRDefault="000A6BED" w:rsidP="000A6BED">
      <w:pPr>
        <w:numPr>
          <w:ilvl w:val="0"/>
          <w:numId w:val="6"/>
        </w:numPr>
        <w:rPr>
          <w:lang w:val="en-GB"/>
        </w:rPr>
      </w:pPr>
      <w:r w:rsidRPr="000A6BED">
        <w:rPr>
          <w:lang w:val="en-GB"/>
        </w:rPr>
        <w:t>Introducing ThorVG: A Powerful Graphics Library for Lottie Animation | LottieFiles, https://lottiefiles.com/blog/working-with-lottie-animations/introducing-thorvg-powerful-graphic-library-for-lottie-animations</w:t>
      </w:r>
    </w:p>
    <w:p w14:paraId="38598FF1" w14:textId="77777777" w:rsidR="000A6BED" w:rsidRPr="000A6BED" w:rsidRDefault="000A6BED" w:rsidP="000A6BED">
      <w:pPr>
        <w:numPr>
          <w:ilvl w:val="0"/>
          <w:numId w:val="6"/>
        </w:numPr>
        <w:rPr>
          <w:lang w:val="en-GB"/>
        </w:rPr>
      </w:pPr>
      <w:r w:rsidRPr="000A6BED">
        <w:rPr>
          <w:lang w:val="en-GB"/>
        </w:rPr>
        <w:t>Lottie format vs SVG format - SVGator, https://www.svgator.com/help/export-and-file-formats/lottie-vs-svg</w:t>
      </w:r>
    </w:p>
    <w:p w14:paraId="5EF3F0C2" w14:textId="77777777" w:rsidR="000A6BED" w:rsidRPr="000A6BED" w:rsidRDefault="000A6BED" w:rsidP="000A6BED">
      <w:pPr>
        <w:numPr>
          <w:ilvl w:val="0"/>
          <w:numId w:val="6"/>
        </w:numPr>
        <w:rPr>
          <w:lang w:val="en-GB"/>
        </w:rPr>
      </w:pPr>
      <w:proofErr w:type="spellStart"/>
      <w:r w:rsidRPr="000A6BED">
        <w:rPr>
          <w:rFonts w:ascii="MS Gothic" w:eastAsia="MS Gothic" w:hAnsi="MS Gothic" w:cs="MS Gothic" w:hint="eastAsia"/>
        </w:rPr>
        <w:t>金杭</w:t>
      </w:r>
      <w:proofErr w:type="spellEnd"/>
      <w:r w:rsidRPr="000A6BED">
        <w:rPr>
          <w:lang w:val="en-GB"/>
        </w:rPr>
        <w:t>/thorvg-stable - Gitee, https://gitee.com/ruinco/thorvg-stable</w:t>
      </w:r>
    </w:p>
    <w:p w14:paraId="4F682502" w14:textId="77777777" w:rsidR="000A6BED" w:rsidRPr="000A6BED" w:rsidRDefault="000A6BED" w:rsidP="000A6BED">
      <w:pPr>
        <w:numPr>
          <w:ilvl w:val="0"/>
          <w:numId w:val="6"/>
        </w:numPr>
        <w:rPr>
          <w:lang w:val="en-GB"/>
        </w:rPr>
      </w:pPr>
      <w:r w:rsidRPr="000A6BED">
        <w:rPr>
          <w:lang w:val="en-GB"/>
        </w:rPr>
        <w:t>TVG Picture Binary Size (v0 legacy) · thorvg/thorvg Wiki · GitHub, https://github.com/thorvg/thorvg/wiki/TVG-Picture-Binary-Size-(v0-legacy)</w:t>
      </w:r>
    </w:p>
    <w:p w14:paraId="69609218" w14:textId="77777777" w:rsidR="000A6BED" w:rsidRPr="000A6BED" w:rsidRDefault="000A6BED" w:rsidP="000A6BED">
      <w:pPr>
        <w:numPr>
          <w:ilvl w:val="0"/>
          <w:numId w:val="6"/>
        </w:numPr>
        <w:rPr>
          <w:lang w:val="en-GB"/>
        </w:rPr>
      </w:pPr>
      <w:r w:rsidRPr="000A6BED">
        <w:rPr>
          <w:lang w:val="en-GB"/>
        </w:rPr>
        <w:t>A WASM-based ThorVG engine for Lottie players and WebCanvas. It enables high-performance graphics through integration with WebGL and WebGPU. - GitHub, https://github.com/thorvg/thorvg.web</w:t>
      </w:r>
    </w:p>
    <w:p w14:paraId="38D190CA" w14:textId="77777777" w:rsidR="000A6BED" w:rsidRPr="000A6BED" w:rsidRDefault="000A6BED" w:rsidP="000A6BED">
      <w:pPr>
        <w:numPr>
          <w:ilvl w:val="0"/>
          <w:numId w:val="6"/>
        </w:numPr>
        <w:rPr>
          <w:lang w:val="en-GB"/>
        </w:rPr>
      </w:pPr>
      <w:r w:rsidRPr="000A6BED">
        <w:rPr>
          <w:lang w:val="en-GB"/>
        </w:rPr>
        <w:t>How to use canvas in Web Workers with OffscreenCanvas - DEV Community, https://dev.to/sachinchaurasiya/how-to-use-canvas-in-web-workers-with-offscreencanvas-5540</w:t>
      </w:r>
    </w:p>
    <w:p w14:paraId="5AAC68B4" w14:textId="77777777" w:rsidR="000A6BED" w:rsidRPr="000A6BED" w:rsidRDefault="000A6BED" w:rsidP="000A6BED">
      <w:pPr>
        <w:numPr>
          <w:ilvl w:val="0"/>
          <w:numId w:val="6"/>
        </w:numPr>
        <w:rPr>
          <w:lang w:val="en-GB"/>
        </w:rPr>
      </w:pPr>
      <w:r w:rsidRPr="000A6BED">
        <w:rPr>
          <w:lang w:val="en-GB"/>
        </w:rPr>
        <w:t>OffscreenCanvas - Web APIs - MDN Web Docs, https://developer.mozilla.org/en-US/docs/Web/API/OffscreenCanvas</w:t>
      </w:r>
    </w:p>
    <w:p w14:paraId="23399AA2" w14:textId="77777777" w:rsidR="000A6BED" w:rsidRPr="000A6BED" w:rsidRDefault="000A6BED" w:rsidP="000A6BED">
      <w:pPr>
        <w:numPr>
          <w:ilvl w:val="0"/>
          <w:numId w:val="6"/>
        </w:numPr>
        <w:rPr>
          <w:lang w:val="en-GB"/>
        </w:rPr>
      </w:pPr>
      <w:r w:rsidRPr="000A6BED">
        <w:rPr>
          <w:lang w:val="en-GB"/>
        </w:rPr>
        <w:t>Using Web Workers and OffscreenCanvas for Smooth Rendering in JavaScript - Medium, https://medium.com/@lightxdesign55/using-web-workers-and-offscreencanvas-for-smooth-rendering-in-javascript-1c9df43fdb52</w:t>
      </w:r>
    </w:p>
    <w:p w14:paraId="73EDF923" w14:textId="77777777" w:rsidR="000A6BED" w:rsidRPr="000A6BED" w:rsidRDefault="000A6BED" w:rsidP="000A6BED">
      <w:pPr>
        <w:numPr>
          <w:ilvl w:val="0"/>
          <w:numId w:val="6"/>
        </w:numPr>
        <w:rPr>
          <w:lang w:val="en-GB"/>
        </w:rPr>
      </w:pPr>
      <w:r w:rsidRPr="000A6BED">
        <w:rPr>
          <w:lang w:val="en-GB"/>
        </w:rPr>
        <w:t>OffscreenCanvas—speed up your canvas operations with a web worker | Articles, https://web.dev/articles/offscreen-canvas</w:t>
      </w:r>
    </w:p>
    <w:p w14:paraId="0B7BAE14" w14:textId="77777777" w:rsidR="000A6BED" w:rsidRPr="000A6BED" w:rsidRDefault="000A6BED" w:rsidP="000A6BED">
      <w:pPr>
        <w:numPr>
          <w:ilvl w:val="0"/>
          <w:numId w:val="6"/>
        </w:numPr>
        <w:rPr>
          <w:lang w:val="en-GB"/>
        </w:rPr>
      </w:pPr>
      <w:r w:rsidRPr="000A6BED">
        <w:rPr>
          <w:lang w:val="en-GB"/>
        </w:rPr>
        <w:lastRenderedPageBreak/>
        <w:t>Consider Animating Your Canvas in a Web Worker | Alex MacArthur, https://macarthur.me/posts/animate-canvas-in-a-worker/</w:t>
      </w:r>
    </w:p>
    <w:p w14:paraId="22D1DA35" w14:textId="77777777" w:rsidR="000A6BED" w:rsidRPr="000A6BED" w:rsidRDefault="000A6BED" w:rsidP="000A6BED">
      <w:pPr>
        <w:numPr>
          <w:ilvl w:val="0"/>
          <w:numId w:val="6"/>
        </w:numPr>
        <w:rPr>
          <w:lang w:val="en-GB"/>
        </w:rPr>
      </w:pPr>
      <w:proofErr w:type="spellStart"/>
      <w:r w:rsidRPr="000A6BED">
        <w:rPr>
          <w:lang w:val="en-GB"/>
        </w:rPr>
        <w:t>Yashints</w:t>
      </w:r>
      <w:proofErr w:type="spellEnd"/>
      <w:r w:rsidRPr="000A6BED">
        <w:rPr>
          <w:lang w:val="en-GB"/>
        </w:rPr>
        <w:t xml:space="preserve"> | </w:t>
      </w:r>
      <w:proofErr w:type="spellStart"/>
      <w:r w:rsidRPr="000A6BED">
        <w:rPr>
          <w:lang w:val="en-GB"/>
        </w:rPr>
        <w:t>OffscreenCanvas</w:t>
      </w:r>
      <w:proofErr w:type="spellEnd"/>
      <w:r w:rsidRPr="000A6BED">
        <w:rPr>
          <w:lang w:val="en-GB"/>
        </w:rPr>
        <w:t xml:space="preserve"> - Render your graphics off the main thread, https://yashints.dev/blog/2019/05/11/offscreen-canvas</w:t>
      </w:r>
    </w:p>
    <w:p w14:paraId="67ACEBC8" w14:textId="77777777" w:rsidR="000A6BED" w:rsidRPr="000A6BED" w:rsidRDefault="000A6BED" w:rsidP="000A6BED">
      <w:pPr>
        <w:numPr>
          <w:ilvl w:val="0"/>
          <w:numId w:val="6"/>
        </w:numPr>
        <w:rPr>
          <w:lang w:val="en-GB"/>
        </w:rPr>
      </w:pPr>
      <w:r w:rsidRPr="000A6BED">
        <w:rPr>
          <w:lang w:val="en-GB"/>
        </w:rPr>
        <w:t>Capacitor Android Performance : r/capacitor - Reddit, https://www.reddit.com/r/capacitor/comments/1bo6t8s/capacitor_android_performance/</w:t>
      </w:r>
    </w:p>
    <w:p w14:paraId="6FDE5143" w14:textId="77777777" w:rsidR="000A6BED" w:rsidRPr="000A6BED" w:rsidRDefault="000A6BED" w:rsidP="000A6BED">
      <w:pPr>
        <w:numPr>
          <w:ilvl w:val="0"/>
          <w:numId w:val="6"/>
        </w:numPr>
        <w:rPr>
          <w:lang w:val="en-GB"/>
        </w:rPr>
      </w:pPr>
      <w:proofErr w:type="spellStart"/>
      <w:r w:rsidRPr="000A6BED">
        <w:rPr>
          <w:lang w:val="en-GB"/>
        </w:rPr>
        <w:t>riderx</w:t>
      </w:r>
      <w:proofErr w:type="spellEnd"/>
      <w:r w:rsidRPr="000A6BED">
        <w:rPr>
          <w:lang w:val="en-GB"/>
        </w:rPr>
        <w:t>/awesome-capacitor: Awesome lists of capacitor plugins. - GitHub, https://github.com/riderx/awesome-capacitor</w:t>
      </w:r>
    </w:p>
    <w:p w14:paraId="3EE06FFA" w14:textId="77777777" w:rsidR="000A6BED" w:rsidRPr="000A6BED" w:rsidRDefault="000A6BED" w:rsidP="000A6BED">
      <w:pPr>
        <w:numPr>
          <w:ilvl w:val="0"/>
          <w:numId w:val="6"/>
        </w:numPr>
        <w:rPr>
          <w:lang w:val="en-GB"/>
        </w:rPr>
      </w:pPr>
      <w:r w:rsidRPr="000A6BED">
        <w:rPr>
          <w:lang w:val="en-GB"/>
        </w:rPr>
        <w:t xml:space="preserve">Canva - Case studies - </w:t>
      </w:r>
      <w:proofErr w:type="spellStart"/>
      <w:r w:rsidRPr="000A6BED">
        <w:rPr>
          <w:lang w:val="en-GB"/>
        </w:rPr>
        <w:t>LottieFiles</w:t>
      </w:r>
      <w:proofErr w:type="spellEnd"/>
      <w:r w:rsidRPr="000A6BED">
        <w:rPr>
          <w:lang w:val="en-GB"/>
        </w:rPr>
        <w:t>, https://lottiefiles.com/case-studies/canva</w:t>
      </w:r>
    </w:p>
    <w:p w14:paraId="43348E61" w14:textId="77777777" w:rsidR="000A6BED" w:rsidRPr="000A6BED" w:rsidRDefault="000A6BED" w:rsidP="000A6BED">
      <w:pPr>
        <w:numPr>
          <w:ilvl w:val="0"/>
          <w:numId w:val="6"/>
        </w:numPr>
        <w:rPr>
          <w:lang w:val="en-GB"/>
        </w:rPr>
      </w:pPr>
      <w:r w:rsidRPr="000A6BED">
        <w:rPr>
          <w:lang w:val="en-GB"/>
        </w:rPr>
        <w:t xml:space="preserve">Lottie Support · </w:t>
      </w:r>
      <w:proofErr w:type="spellStart"/>
      <w:r w:rsidRPr="000A6BED">
        <w:rPr>
          <w:lang w:val="en-GB"/>
        </w:rPr>
        <w:t>thorvg</w:t>
      </w:r>
      <w:proofErr w:type="spellEnd"/>
      <w:r w:rsidRPr="000A6BED">
        <w:rPr>
          <w:lang w:val="en-GB"/>
        </w:rPr>
        <w:t>/</w:t>
      </w:r>
      <w:proofErr w:type="spellStart"/>
      <w:r w:rsidRPr="000A6BED">
        <w:rPr>
          <w:lang w:val="en-GB"/>
        </w:rPr>
        <w:t>thorvg</w:t>
      </w:r>
      <w:proofErr w:type="spellEnd"/>
      <w:r w:rsidRPr="000A6BED">
        <w:rPr>
          <w:lang w:val="en-GB"/>
        </w:rPr>
        <w:t xml:space="preserve"> Wiki · GitHub, https://github.com/thorvg/thorvg/wiki/Lottie-Support</w:t>
      </w:r>
    </w:p>
    <w:p w14:paraId="524700CB" w14:textId="77777777" w:rsidR="000A6BED" w:rsidRPr="000A6BED" w:rsidRDefault="000A6BED" w:rsidP="000A6BED">
      <w:pPr>
        <w:numPr>
          <w:ilvl w:val="0"/>
          <w:numId w:val="6"/>
        </w:numPr>
        <w:rPr>
          <w:lang w:val="en-GB"/>
        </w:rPr>
      </w:pPr>
      <w:r w:rsidRPr="000A6BED">
        <w:rPr>
          <w:lang w:val="en-GB"/>
        </w:rPr>
        <w:t xml:space="preserve">Lottie Support · </w:t>
      </w:r>
      <w:proofErr w:type="spellStart"/>
      <w:r w:rsidRPr="000A6BED">
        <w:rPr>
          <w:lang w:val="en-GB"/>
        </w:rPr>
        <w:t>thorvg</w:t>
      </w:r>
      <w:proofErr w:type="spellEnd"/>
      <w:r w:rsidRPr="000A6BED">
        <w:rPr>
          <w:lang w:val="en-GB"/>
        </w:rPr>
        <w:t>/</w:t>
      </w:r>
      <w:proofErr w:type="spellStart"/>
      <w:r w:rsidRPr="000A6BED">
        <w:rPr>
          <w:lang w:val="en-GB"/>
        </w:rPr>
        <w:t>thorvg</w:t>
      </w:r>
      <w:proofErr w:type="spellEnd"/>
      <w:r w:rsidRPr="000A6BED">
        <w:rPr>
          <w:lang w:val="en-GB"/>
        </w:rPr>
        <w:t xml:space="preserve"> Wiki · GitHub, https://github.com/thorvg/thorvg/wiki/Lottie-Support/176d91e402f7f4287658b1984778534a1efbafda</w:t>
      </w:r>
    </w:p>
    <w:p w14:paraId="08F6589F" w14:textId="77777777" w:rsidR="000A6BED" w:rsidRPr="000A6BED" w:rsidRDefault="000A6BED" w:rsidP="000A6BED">
      <w:pPr>
        <w:numPr>
          <w:ilvl w:val="0"/>
          <w:numId w:val="6"/>
        </w:numPr>
        <w:rPr>
          <w:lang w:val="en-GB"/>
        </w:rPr>
      </w:pPr>
      <w:r w:rsidRPr="000A6BED">
        <w:rPr>
          <w:lang w:val="en-GB"/>
        </w:rPr>
        <w:t xml:space="preserve">Lottie Supported Features - </w:t>
      </w:r>
      <w:proofErr w:type="spellStart"/>
      <w:r w:rsidRPr="000A6BED">
        <w:rPr>
          <w:lang w:val="en-GB"/>
        </w:rPr>
        <w:t>LottieFiles</w:t>
      </w:r>
      <w:proofErr w:type="spellEnd"/>
      <w:r w:rsidRPr="000A6BED">
        <w:rPr>
          <w:lang w:val="en-GB"/>
        </w:rPr>
        <w:t>, https://lottiefiles.com/supported-features</w:t>
      </w:r>
    </w:p>
    <w:p w14:paraId="6DB27C50" w14:textId="77777777" w:rsidR="000A6BED" w:rsidRPr="000A6BED" w:rsidRDefault="000A6BED" w:rsidP="000A6BED">
      <w:pPr>
        <w:numPr>
          <w:ilvl w:val="0"/>
          <w:numId w:val="6"/>
        </w:numPr>
        <w:rPr>
          <w:lang w:val="en-GB"/>
        </w:rPr>
      </w:pPr>
      <w:proofErr w:type="spellStart"/>
      <w:r w:rsidRPr="000A6BED">
        <w:rPr>
          <w:lang w:val="en-GB"/>
        </w:rPr>
        <w:t>thorvg</w:t>
      </w:r>
      <w:proofErr w:type="spellEnd"/>
      <w:r w:rsidRPr="000A6BED">
        <w:rPr>
          <w:lang w:val="en-GB"/>
        </w:rPr>
        <w:t>/</w:t>
      </w:r>
      <w:proofErr w:type="spellStart"/>
      <w:r w:rsidRPr="000A6BED">
        <w:rPr>
          <w:lang w:val="en-GB"/>
        </w:rPr>
        <w:t>thorvg</w:t>
      </w:r>
      <w:proofErr w:type="spellEnd"/>
      <w:r w:rsidRPr="000A6BED">
        <w:rPr>
          <w:lang w:val="en-GB"/>
        </w:rPr>
        <w:t xml:space="preserve"> v0.14.0 on GitHub - NewReleases.io, https://newreleases.io/project/github/thorvg/thorvg/release/v0.14.0</w:t>
      </w:r>
    </w:p>
    <w:p w14:paraId="7357FDDF" w14:textId="77777777" w:rsidR="000A6BED" w:rsidRPr="000A6BED" w:rsidRDefault="000A6BED" w:rsidP="000A6BED">
      <w:pPr>
        <w:numPr>
          <w:ilvl w:val="0"/>
          <w:numId w:val="6"/>
        </w:numPr>
        <w:rPr>
          <w:lang w:val="en-GB"/>
        </w:rPr>
      </w:pPr>
      <w:r w:rsidRPr="000A6BED">
        <w:rPr>
          <w:lang w:val="en-GB"/>
        </w:rPr>
        <w:t>25' Development Roadmap - GitHub, https://github.com/thorvg/thorvg/wiki/25'-Development-Roadmap</w:t>
      </w:r>
    </w:p>
    <w:p w14:paraId="11B35B1C" w14:textId="77777777" w:rsidR="000A6BED" w:rsidRPr="000A6BED" w:rsidRDefault="000A6BED" w:rsidP="000A6BED">
      <w:pPr>
        <w:numPr>
          <w:ilvl w:val="0"/>
          <w:numId w:val="6"/>
        </w:numPr>
        <w:rPr>
          <w:lang w:val="en-GB"/>
        </w:rPr>
      </w:pPr>
      <w:r w:rsidRPr="000A6BED">
        <w:rPr>
          <w:lang w:val="en-GB"/>
        </w:rPr>
        <w:t>Unsupported features - Lottie in Web, https://forum.lottiefiles.com/t/unsupported-features/5889</w:t>
      </w:r>
    </w:p>
    <w:p w14:paraId="28BB07D5" w14:textId="77777777" w:rsidR="000A6BED" w:rsidRPr="000A6BED" w:rsidRDefault="000A6BED" w:rsidP="000A6BED">
      <w:pPr>
        <w:numPr>
          <w:ilvl w:val="0"/>
          <w:numId w:val="6"/>
        </w:numPr>
        <w:rPr>
          <w:lang w:val="en-GB"/>
        </w:rPr>
      </w:pPr>
      <w:r w:rsidRPr="000A6BED">
        <w:rPr>
          <w:lang w:val="en-GB"/>
        </w:rPr>
        <w:t>How to edit animation that has effect error unsupported feature - Let's talk Lottie, https://forum.lottiefiles.com/t/how-to-edit-animation-that-has-effect-error-unsupported-feature/7545</w:t>
      </w:r>
    </w:p>
    <w:p w14:paraId="2A2834DF" w14:textId="77777777" w:rsidR="000A6BED" w:rsidRPr="000A6BED" w:rsidRDefault="000A6BED" w:rsidP="000A6BED">
      <w:pPr>
        <w:numPr>
          <w:ilvl w:val="0"/>
          <w:numId w:val="6"/>
        </w:numPr>
        <w:rPr>
          <w:lang w:val="en-GB"/>
        </w:rPr>
      </w:pPr>
      <w:r w:rsidRPr="000A6BED">
        <w:rPr>
          <w:lang w:val="en-GB"/>
        </w:rPr>
        <w:t xml:space="preserve">24' Development Roadmap · </w:t>
      </w:r>
      <w:proofErr w:type="spellStart"/>
      <w:r w:rsidRPr="000A6BED">
        <w:rPr>
          <w:lang w:val="en-GB"/>
        </w:rPr>
        <w:t>thorvg</w:t>
      </w:r>
      <w:proofErr w:type="spellEnd"/>
      <w:r w:rsidRPr="000A6BED">
        <w:rPr>
          <w:lang w:val="en-GB"/>
        </w:rPr>
        <w:t>/</w:t>
      </w:r>
      <w:proofErr w:type="spellStart"/>
      <w:r w:rsidRPr="000A6BED">
        <w:rPr>
          <w:lang w:val="en-GB"/>
        </w:rPr>
        <w:t>thorvg</w:t>
      </w:r>
      <w:proofErr w:type="spellEnd"/>
      <w:r w:rsidRPr="000A6BED">
        <w:rPr>
          <w:lang w:val="en-GB"/>
        </w:rPr>
        <w:t xml:space="preserve"> Wiki · GitHub, https://github.com/thorvg/thorvg/wiki/24'-Development-Roadmap</w:t>
      </w:r>
    </w:p>
    <w:p w14:paraId="63811538" w14:textId="77777777" w:rsidR="000A6BED" w:rsidRPr="000A6BED" w:rsidRDefault="000A6BED" w:rsidP="000A6BED">
      <w:pPr>
        <w:numPr>
          <w:ilvl w:val="0"/>
          <w:numId w:val="6"/>
        </w:numPr>
        <w:rPr>
          <w:lang w:val="en-GB"/>
        </w:rPr>
      </w:pPr>
      <w:r w:rsidRPr="000A6BED">
        <w:rPr>
          <w:lang w:val="en-GB"/>
        </w:rPr>
        <w:t xml:space="preserve">CPU Vs GPU In 2026: Key Differences, Use Cases, And Tips - </w:t>
      </w:r>
      <w:proofErr w:type="spellStart"/>
      <w:r w:rsidRPr="000A6BED">
        <w:rPr>
          <w:lang w:val="en-GB"/>
        </w:rPr>
        <w:t>RedSwitches</w:t>
      </w:r>
      <w:proofErr w:type="spellEnd"/>
      <w:r w:rsidRPr="000A6BED">
        <w:rPr>
          <w:lang w:val="en-GB"/>
        </w:rPr>
        <w:t>, https://www.redswitches.com/blog/cpu-vs-gpu-in-2026/</w:t>
      </w:r>
    </w:p>
    <w:p w14:paraId="6A17E6C0" w14:textId="77777777" w:rsidR="000A6BED" w:rsidRPr="000A6BED" w:rsidRDefault="000A6BED" w:rsidP="000A6BED">
      <w:pPr>
        <w:numPr>
          <w:ilvl w:val="0"/>
          <w:numId w:val="6"/>
        </w:numPr>
        <w:rPr>
          <w:lang w:val="en-GB"/>
        </w:rPr>
      </w:pPr>
      <w:proofErr w:type="spellStart"/>
      <w:r w:rsidRPr="000A6BED">
        <w:rPr>
          <w:lang w:val="en-GB"/>
        </w:rPr>
        <w:t>Skia</w:t>
      </w:r>
      <w:proofErr w:type="spellEnd"/>
      <w:r w:rsidRPr="000A6BED">
        <w:rPr>
          <w:lang w:val="en-GB"/>
        </w:rPr>
        <w:t>: Game Changer for React Native in 2026 | ExpertAppDevs.Com | Medium, https://medium.com/@expertappdevs/skia-game-changer-for-react-native-in-2026-f23cb9b85841</w:t>
      </w:r>
    </w:p>
    <w:p w14:paraId="31FC32AF" w14:textId="77777777" w:rsidR="000A6BED" w:rsidRPr="000A6BED" w:rsidRDefault="000A6BED" w:rsidP="000A6BED">
      <w:pPr>
        <w:numPr>
          <w:ilvl w:val="0"/>
          <w:numId w:val="6"/>
        </w:numPr>
        <w:rPr>
          <w:lang w:val="en-GB"/>
        </w:rPr>
      </w:pPr>
      <w:r w:rsidRPr="000A6BED">
        <w:rPr>
          <w:lang w:val="en-GB"/>
        </w:rPr>
        <w:t xml:space="preserve">Viewer | </w:t>
      </w:r>
      <w:proofErr w:type="spellStart"/>
      <w:r w:rsidRPr="000A6BED">
        <w:rPr>
          <w:lang w:val="en-GB"/>
        </w:rPr>
        <w:t>ThorVG</w:t>
      </w:r>
      <w:proofErr w:type="spellEnd"/>
      <w:r w:rsidRPr="000A6BED">
        <w:rPr>
          <w:lang w:val="en-GB"/>
        </w:rPr>
        <w:t>, https://www.thorvg.org/viewer</w:t>
      </w:r>
    </w:p>
    <w:p w14:paraId="333142BC" w14:textId="77777777" w:rsidR="000A6BED" w:rsidRPr="000A6BED" w:rsidRDefault="000A6BED" w:rsidP="000A6BED">
      <w:pPr>
        <w:numPr>
          <w:ilvl w:val="0"/>
          <w:numId w:val="6"/>
        </w:numPr>
        <w:rPr>
          <w:lang w:val="en-GB"/>
        </w:rPr>
      </w:pPr>
      <w:proofErr w:type="spellStart"/>
      <w:r w:rsidRPr="000A6BED">
        <w:rPr>
          <w:lang w:val="en-GB"/>
        </w:rPr>
        <w:t>ThorVG</w:t>
      </w:r>
      <w:proofErr w:type="spellEnd"/>
      <w:r w:rsidRPr="000A6BED">
        <w:rPr>
          <w:lang w:val="en-GB"/>
        </w:rPr>
        <w:t xml:space="preserve"> Lottie example · Issue #5771 · </w:t>
      </w:r>
      <w:proofErr w:type="spellStart"/>
      <w:r w:rsidRPr="000A6BED">
        <w:rPr>
          <w:lang w:val="en-GB"/>
        </w:rPr>
        <w:t>lvgl</w:t>
      </w:r>
      <w:proofErr w:type="spellEnd"/>
      <w:r w:rsidRPr="000A6BED">
        <w:rPr>
          <w:lang w:val="en-GB"/>
        </w:rPr>
        <w:t>/</w:t>
      </w:r>
      <w:proofErr w:type="spellStart"/>
      <w:r w:rsidRPr="000A6BED">
        <w:rPr>
          <w:lang w:val="en-GB"/>
        </w:rPr>
        <w:t>lvgl</w:t>
      </w:r>
      <w:proofErr w:type="spellEnd"/>
      <w:r w:rsidRPr="000A6BED">
        <w:rPr>
          <w:lang w:val="en-GB"/>
        </w:rPr>
        <w:t xml:space="preserve"> - GitHub, https://github.com/lvgl/lvgl/issues/5771</w:t>
      </w:r>
    </w:p>
    <w:p w14:paraId="03D9F400" w14:textId="77777777" w:rsidR="000A6BED" w:rsidRPr="000A6BED" w:rsidRDefault="000A6BED" w:rsidP="000A6BED">
      <w:pPr>
        <w:numPr>
          <w:ilvl w:val="0"/>
          <w:numId w:val="6"/>
        </w:numPr>
      </w:pPr>
      <w:proofErr w:type="spellStart"/>
      <w:r w:rsidRPr="000A6BED">
        <w:t>Lottie</w:t>
      </w:r>
      <w:proofErr w:type="spellEnd"/>
      <w:r w:rsidRPr="000A6BED">
        <w:t xml:space="preserve"> (</w:t>
      </w:r>
      <w:proofErr w:type="spellStart"/>
      <w:proofErr w:type="gramStart"/>
      <w:r w:rsidRPr="000A6BED">
        <w:t>lv</w:t>
      </w:r>
      <w:proofErr w:type="gramEnd"/>
      <w:r w:rsidRPr="000A6BED">
        <w:t>_lottie</w:t>
      </w:r>
      <w:proofErr w:type="spellEnd"/>
      <w:r w:rsidRPr="000A6BED">
        <w:t xml:space="preserve">) - LVGL 9.5 </w:t>
      </w:r>
      <w:proofErr w:type="spellStart"/>
      <w:r w:rsidRPr="000A6BED">
        <w:t>documentation</w:t>
      </w:r>
      <w:proofErr w:type="spellEnd"/>
      <w:r w:rsidRPr="000A6BED">
        <w:t>, https://docs.lvgl.io/master/widgets/lottie.html</w:t>
      </w:r>
    </w:p>
    <w:p w14:paraId="5B726556" w14:textId="77777777" w:rsidR="000A6BED" w:rsidRPr="000A6BED" w:rsidRDefault="000A6BED" w:rsidP="000A6BED">
      <w:pPr>
        <w:numPr>
          <w:ilvl w:val="0"/>
          <w:numId w:val="6"/>
        </w:numPr>
        <w:rPr>
          <w:lang w:val="en-GB"/>
        </w:rPr>
      </w:pPr>
      <w:proofErr w:type="spellStart"/>
      <w:r w:rsidRPr="000A6BED">
        <w:rPr>
          <w:lang w:val="en-GB"/>
        </w:rPr>
        <w:lastRenderedPageBreak/>
        <w:t>LottieFiles</w:t>
      </w:r>
      <w:proofErr w:type="spellEnd"/>
      <w:r w:rsidRPr="000A6BED">
        <w:rPr>
          <w:lang w:val="en-GB"/>
        </w:rPr>
        <w:t xml:space="preserve"> for After Effects - Adobe Exchange, https://exchange.adobe.com/apps/cc/103642/lottiefiles-for-after-effects</w:t>
      </w:r>
    </w:p>
    <w:p w14:paraId="4EA67D11" w14:textId="77777777" w:rsidR="000A6BED" w:rsidRPr="000A6BED" w:rsidRDefault="000A6BED" w:rsidP="000A6BED">
      <w:pPr>
        <w:numPr>
          <w:ilvl w:val="0"/>
          <w:numId w:val="6"/>
        </w:numPr>
        <w:rPr>
          <w:lang w:val="en-GB"/>
        </w:rPr>
      </w:pPr>
      <w:r w:rsidRPr="000A6BED">
        <w:rPr>
          <w:lang w:val="en-GB"/>
        </w:rPr>
        <w:t xml:space="preserve">Issues · </w:t>
      </w:r>
      <w:proofErr w:type="spellStart"/>
      <w:r w:rsidRPr="000A6BED">
        <w:rPr>
          <w:lang w:val="en-GB"/>
        </w:rPr>
        <w:t>thorvg</w:t>
      </w:r>
      <w:proofErr w:type="spellEnd"/>
      <w:r w:rsidRPr="000A6BED">
        <w:rPr>
          <w:lang w:val="en-GB"/>
        </w:rPr>
        <w:t>/</w:t>
      </w:r>
      <w:proofErr w:type="spellStart"/>
      <w:r w:rsidRPr="000A6BED">
        <w:rPr>
          <w:lang w:val="en-GB"/>
        </w:rPr>
        <w:t>thorvg</w:t>
      </w:r>
      <w:proofErr w:type="spellEnd"/>
      <w:r w:rsidRPr="000A6BED">
        <w:rPr>
          <w:lang w:val="en-GB"/>
        </w:rPr>
        <w:t xml:space="preserve"> - GitHub, https://github.com/thorvg/thorvg/issues</w:t>
      </w:r>
    </w:p>
    <w:p w14:paraId="6418D36F" w14:textId="77777777" w:rsidR="000A6BED" w:rsidRPr="000A6BED" w:rsidRDefault="000A6BED" w:rsidP="000A6BED">
      <w:pPr>
        <w:numPr>
          <w:ilvl w:val="0"/>
          <w:numId w:val="6"/>
        </w:numPr>
        <w:rPr>
          <w:lang w:val="en-GB"/>
        </w:rPr>
      </w:pPr>
      <w:r w:rsidRPr="000A6BED">
        <w:rPr>
          <w:lang w:val="en-GB"/>
        </w:rPr>
        <w:t xml:space="preserve">Releases · </w:t>
      </w:r>
      <w:proofErr w:type="spellStart"/>
      <w:r w:rsidRPr="000A6BED">
        <w:rPr>
          <w:lang w:val="en-GB"/>
        </w:rPr>
        <w:t>thorvg</w:t>
      </w:r>
      <w:proofErr w:type="spellEnd"/>
      <w:r w:rsidRPr="000A6BED">
        <w:rPr>
          <w:lang w:val="en-GB"/>
        </w:rPr>
        <w:t>/</w:t>
      </w:r>
      <w:proofErr w:type="spellStart"/>
      <w:r w:rsidRPr="000A6BED">
        <w:rPr>
          <w:lang w:val="en-GB"/>
        </w:rPr>
        <w:t>thorvg</w:t>
      </w:r>
      <w:proofErr w:type="spellEnd"/>
      <w:r w:rsidRPr="000A6BED">
        <w:rPr>
          <w:lang w:val="en-GB"/>
        </w:rPr>
        <w:t xml:space="preserve"> - GitHub, https://github.com/Samsung/thorvg/releases</w:t>
      </w:r>
    </w:p>
    <w:p w14:paraId="13C9DFC5" w14:textId="77777777" w:rsidR="009657B4" w:rsidRPr="000A6BED" w:rsidRDefault="009657B4">
      <w:pPr>
        <w:rPr>
          <w:lang w:val="en-GB"/>
        </w:rPr>
      </w:pPr>
    </w:p>
    <w:sectPr w:rsidR="009657B4" w:rsidRPr="000A6BED"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714CF"/>
    <w:multiLevelType w:val="multilevel"/>
    <w:tmpl w:val="116E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CA69DF"/>
    <w:multiLevelType w:val="multilevel"/>
    <w:tmpl w:val="B4E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84479"/>
    <w:multiLevelType w:val="multilevel"/>
    <w:tmpl w:val="367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92B9E"/>
    <w:multiLevelType w:val="multilevel"/>
    <w:tmpl w:val="1AEE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A38AA"/>
    <w:multiLevelType w:val="multilevel"/>
    <w:tmpl w:val="301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F7C9E"/>
    <w:multiLevelType w:val="multilevel"/>
    <w:tmpl w:val="0E98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567589">
    <w:abstractNumId w:val="3"/>
  </w:num>
  <w:num w:numId="2" w16cid:durableId="627397723">
    <w:abstractNumId w:val="4"/>
  </w:num>
  <w:num w:numId="3" w16cid:durableId="1716419130">
    <w:abstractNumId w:val="5"/>
  </w:num>
  <w:num w:numId="4" w16cid:durableId="1173177720">
    <w:abstractNumId w:val="2"/>
  </w:num>
  <w:num w:numId="5" w16cid:durableId="388652946">
    <w:abstractNumId w:val="1"/>
  </w:num>
  <w:num w:numId="6" w16cid:durableId="11981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ED"/>
    <w:rsid w:val="000A6BED"/>
    <w:rsid w:val="001A292C"/>
    <w:rsid w:val="002D328D"/>
    <w:rsid w:val="00601E6B"/>
    <w:rsid w:val="00812D38"/>
    <w:rsid w:val="009657B4"/>
    <w:rsid w:val="00B454FE"/>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E789C"/>
  <w15:chartTrackingRefBased/>
  <w15:docId w15:val="{77A95516-EFA2-49F8-BD19-0D93F741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BED"/>
    <w:rPr>
      <w:rFonts w:eastAsiaTheme="majorEastAsia" w:cstheme="majorBidi"/>
      <w:color w:val="272727" w:themeColor="text1" w:themeTint="D8"/>
    </w:rPr>
  </w:style>
  <w:style w:type="paragraph" w:styleId="Title">
    <w:name w:val="Title"/>
    <w:basedOn w:val="Normal"/>
    <w:next w:val="Normal"/>
    <w:link w:val="TitleChar"/>
    <w:uiPriority w:val="10"/>
    <w:qFormat/>
    <w:rsid w:val="000A6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BED"/>
    <w:pPr>
      <w:spacing w:before="160"/>
      <w:jc w:val="center"/>
    </w:pPr>
    <w:rPr>
      <w:i/>
      <w:iCs/>
      <w:color w:val="404040" w:themeColor="text1" w:themeTint="BF"/>
    </w:rPr>
  </w:style>
  <w:style w:type="character" w:customStyle="1" w:styleId="QuoteChar">
    <w:name w:val="Quote Char"/>
    <w:basedOn w:val="DefaultParagraphFont"/>
    <w:link w:val="Quote"/>
    <w:uiPriority w:val="29"/>
    <w:rsid w:val="000A6BED"/>
    <w:rPr>
      <w:i/>
      <w:iCs/>
      <w:color w:val="404040" w:themeColor="text1" w:themeTint="BF"/>
    </w:rPr>
  </w:style>
  <w:style w:type="paragraph" w:styleId="ListParagraph">
    <w:name w:val="List Paragraph"/>
    <w:basedOn w:val="Normal"/>
    <w:uiPriority w:val="34"/>
    <w:qFormat/>
    <w:rsid w:val="000A6BED"/>
    <w:pPr>
      <w:ind w:left="720"/>
      <w:contextualSpacing/>
    </w:pPr>
  </w:style>
  <w:style w:type="character" w:styleId="IntenseEmphasis">
    <w:name w:val="Intense Emphasis"/>
    <w:basedOn w:val="DefaultParagraphFont"/>
    <w:uiPriority w:val="21"/>
    <w:qFormat/>
    <w:rsid w:val="000A6BED"/>
    <w:rPr>
      <w:i/>
      <w:iCs/>
      <w:color w:val="0F4761" w:themeColor="accent1" w:themeShade="BF"/>
    </w:rPr>
  </w:style>
  <w:style w:type="paragraph" w:styleId="IntenseQuote">
    <w:name w:val="Intense Quote"/>
    <w:basedOn w:val="Normal"/>
    <w:next w:val="Normal"/>
    <w:link w:val="IntenseQuoteChar"/>
    <w:uiPriority w:val="30"/>
    <w:qFormat/>
    <w:rsid w:val="000A6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BED"/>
    <w:rPr>
      <w:i/>
      <w:iCs/>
      <w:color w:val="0F4761" w:themeColor="accent1" w:themeShade="BF"/>
    </w:rPr>
  </w:style>
  <w:style w:type="character" w:styleId="IntenseReference">
    <w:name w:val="Intense Reference"/>
    <w:basedOn w:val="DefaultParagraphFont"/>
    <w:uiPriority w:val="32"/>
    <w:qFormat/>
    <w:rsid w:val="000A6B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2050</Words>
  <Characters>16610</Characters>
  <Application>Microsoft Office Word</Application>
  <DocSecurity>0</DocSecurity>
  <Lines>138</Lines>
  <Paragraphs>37</Paragraphs>
  <ScaleCrop>false</ScaleCrop>
  <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2026-01-04T15:44:00Z</dcterms:created>
  <dcterms:modified xsi:type="dcterms:W3CDTF">2026-01-04T15:45:00Z</dcterms:modified>
</cp:coreProperties>
</file>