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57AD1" w14:textId="77777777" w:rsidR="008D4868" w:rsidRPr="008D4868" w:rsidRDefault="008D4868" w:rsidP="008D4868">
      <w:pPr>
        <w:rPr>
          <w:b/>
          <w:bCs/>
          <w:lang w:val="en-GB"/>
        </w:rPr>
      </w:pPr>
      <w:r w:rsidRPr="008D4868">
        <w:rPr>
          <w:b/>
          <w:bCs/>
          <w:lang w:val="en-GB"/>
        </w:rPr>
        <w:t>Excerpts from "Comprehensive Orchestration of Modern Frontend Ecosystems: A Technical Analysis of State, Validation, and Transactional Infrastructure"</w:t>
      </w:r>
    </w:p>
    <w:p w14:paraId="12355B9A" w14:textId="77777777" w:rsidR="008D4868" w:rsidRPr="008D4868" w:rsidRDefault="008D4868" w:rsidP="008D4868">
      <w:pPr>
        <w:rPr>
          <w:b/>
          <w:bCs/>
          <w:lang w:val="en-GB"/>
        </w:rPr>
      </w:pPr>
      <w:r w:rsidRPr="008D4868">
        <w:rPr>
          <w:b/>
          <w:bCs/>
          <w:lang w:val="en-GB"/>
        </w:rPr>
        <w:t>Introduction and Framework Context</w:t>
      </w:r>
    </w:p>
    <w:p w14:paraId="2407D4D9" w14:textId="77777777" w:rsidR="008D4868" w:rsidRPr="008D4868" w:rsidRDefault="008D4868" w:rsidP="008D4868">
      <w:pPr>
        <w:rPr>
          <w:lang w:val="en-GB"/>
        </w:rPr>
      </w:pPr>
      <w:r w:rsidRPr="008D4868">
        <w:rPr>
          <w:lang w:val="en-GB"/>
        </w:rPr>
        <w:t xml:space="preserve">The evolution of the </w:t>
      </w:r>
      <w:r w:rsidRPr="008D4868">
        <w:rPr>
          <w:b/>
          <w:bCs/>
          <w:lang w:val="en-GB"/>
        </w:rPr>
        <w:t>React ecosystem</w:t>
      </w:r>
      <w:r w:rsidRPr="008D4868">
        <w:rPr>
          <w:lang w:val="en-GB"/>
        </w:rPr>
        <w:t xml:space="preserve"> from monolithic frameworks to modular, isomorphic architectures has necessitated a more nuanced approach to library selection and integration. Modern web applications are no longer isolated client-side scripts but complex orchestrations of </w:t>
      </w:r>
      <w:r w:rsidRPr="008D4868">
        <w:rPr>
          <w:b/>
          <w:bCs/>
          <w:lang w:val="en-GB"/>
        </w:rPr>
        <w:t>serverless functions, edge computing, and distributed state</w:t>
      </w:r>
      <w:r w:rsidRPr="008D4868">
        <w:rPr>
          <w:lang w:val="en-GB"/>
        </w:rPr>
        <w:t xml:space="preserve">. This research report examines the technical intersections of </w:t>
      </w:r>
      <w:proofErr w:type="spellStart"/>
      <w:r w:rsidRPr="008D4868">
        <w:rPr>
          <w:b/>
          <w:bCs/>
          <w:lang w:val="en-GB"/>
        </w:rPr>
        <w:t>Zustand</w:t>
      </w:r>
      <w:proofErr w:type="spellEnd"/>
      <w:r w:rsidRPr="008D4868">
        <w:rPr>
          <w:b/>
          <w:bCs/>
          <w:lang w:val="en-GB"/>
        </w:rPr>
        <w:t>, react-i18next, Zod, and Resend</w:t>
      </w:r>
      <w:r w:rsidRPr="008D4868">
        <w:rPr>
          <w:lang w:val="en-GB"/>
        </w:rPr>
        <w:t xml:space="preserve">, specifically </w:t>
      </w:r>
      <w:proofErr w:type="spellStart"/>
      <w:r w:rsidRPr="008D4868">
        <w:rPr>
          <w:lang w:val="en-GB"/>
        </w:rPr>
        <w:t>analyzing</w:t>
      </w:r>
      <w:proofErr w:type="spellEnd"/>
      <w:r w:rsidRPr="008D4868">
        <w:rPr>
          <w:lang w:val="en-GB"/>
        </w:rPr>
        <w:t xml:space="preserve"> their performance, type fidelity, and integration patterns within the </w:t>
      </w:r>
      <w:proofErr w:type="spellStart"/>
      <w:r w:rsidRPr="008D4868">
        <w:rPr>
          <w:b/>
          <w:bCs/>
          <w:lang w:val="en-GB"/>
        </w:rPr>
        <w:t>TanStack</w:t>
      </w:r>
      <w:proofErr w:type="spellEnd"/>
      <w:r w:rsidRPr="008D4868">
        <w:rPr>
          <w:b/>
          <w:bCs/>
          <w:lang w:val="en-GB"/>
        </w:rPr>
        <w:t xml:space="preserve"> Start</w:t>
      </w:r>
      <w:r w:rsidRPr="008D4868">
        <w:rPr>
          <w:lang w:val="en-GB"/>
        </w:rPr>
        <w:t xml:space="preserve"> framework across </w:t>
      </w:r>
      <w:proofErr w:type="spellStart"/>
      <w:r w:rsidRPr="008D4868">
        <w:rPr>
          <w:b/>
          <w:bCs/>
          <w:lang w:val="en-GB"/>
        </w:rPr>
        <w:t>Supabase</w:t>
      </w:r>
      <w:proofErr w:type="spellEnd"/>
      <w:r w:rsidRPr="008D4868">
        <w:rPr>
          <w:b/>
          <w:bCs/>
          <w:lang w:val="en-GB"/>
        </w:rPr>
        <w:t>, Clerk, Cloudflare R2, Netlify, and Capacitor</w:t>
      </w:r>
      <w:r w:rsidRPr="008D4868">
        <w:rPr>
          <w:lang w:val="en-GB"/>
        </w:rPr>
        <w:t xml:space="preserve"> environments.</w:t>
      </w:r>
    </w:p>
    <w:p w14:paraId="5B7D619F" w14:textId="77777777" w:rsidR="008D4868" w:rsidRPr="008D4868" w:rsidRDefault="008D4868" w:rsidP="008D4868">
      <w:pPr>
        <w:rPr>
          <w:b/>
          <w:bCs/>
          <w:lang w:val="en-GB"/>
        </w:rPr>
      </w:pPr>
      <w:r w:rsidRPr="008D4868">
        <w:rPr>
          <w:b/>
          <w:bCs/>
          <w:lang w:val="en-GB"/>
        </w:rPr>
        <w:t xml:space="preserve">State Management and Persistence Paradigms: The Role of </w:t>
      </w:r>
      <w:proofErr w:type="spellStart"/>
      <w:r w:rsidRPr="008D4868">
        <w:rPr>
          <w:b/>
          <w:bCs/>
          <w:lang w:val="en-GB"/>
        </w:rPr>
        <w:t>Zustand</w:t>
      </w:r>
      <w:proofErr w:type="spellEnd"/>
    </w:p>
    <w:p w14:paraId="7416F3F7" w14:textId="77777777" w:rsidR="008D4868" w:rsidRPr="008D4868" w:rsidRDefault="008D4868" w:rsidP="008D4868">
      <w:pPr>
        <w:rPr>
          <w:lang w:val="en-GB"/>
        </w:rPr>
      </w:pPr>
      <w:proofErr w:type="spellStart"/>
      <w:r w:rsidRPr="008D4868">
        <w:rPr>
          <w:b/>
          <w:bCs/>
          <w:lang w:val="en-GB"/>
        </w:rPr>
        <w:t>Zustand</w:t>
      </w:r>
      <w:proofErr w:type="spellEnd"/>
      <w:r w:rsidRPr="008D4868">
        <w:rPr>
          <w:lang w:val="en-GB"/>
        </w:rPr>
        <w:t xml:space="preserve"> has established itself as a cornerstone of modern React state management due to its minimalist footprint and provider-less architecture. In a landscape where Redux often introduced excessive boilerplate and context-based solutions suffered from performance bottlenecks during frequent re-renders, </w:t>
      </w:r>
      <w:proofErr w:type="spellStart"/>
      <w:r w:rsidRPr="008D4868">
        <w:rPr>
          <w:lang w:val="en-GB"/>
        </w:rPr>
        <w:t>Zustand</w:t>
      </w:r>
      <w:proofErr w:type="spellEnd"/>
      <w:r w:rsidRPr="008D4868">
        <w:rPr>
          <w:lang w:val="en-GB"/>
        </w:rPr>
        <w:t xml:space="preserve"> offers a </w:t>
      </w:r>
      <w:r w:rsidRPr="008D4868">
        <w:rPr>
          <w:b/>
          <w:bCs/>
          <w:lang w:val="en-GB"/>
        </w:rPr>
        <w:t>closure-based store</w:t>
      </w:r>
      <w:r w:rsidRPr="008D4868">
        <w:rPr>
          <w:lang w:val="en-GB"/>
        </w:rPr>
        <w:t xml:space="preserve"> that allows for precise subscription to state slices.</w:t>
      </w:r>
    </w:p>
    <w:p w14:paraId="2F9A3774" w14:textId="77777777" w:rsidR="008D4868" w:rsidRPr="008D4868" w:rsidRDefault="008D4868" w:rsidP="008D4868">
      <w:pPr>
        <w:rPr>
          <w:lang w:val="en-GB"/>
        </w:rPr>
      </w:pPr>
      <w:r w:rsidRPr="008D4868">
        <w:rPr>
          <w:lang w:val="en-GB"/>
        </w:rPr>
        <w:t xml:space="preserve">The persistence of application state is managed primarily through the </w:t>
      </w:r>
      <w:proofErr w:type="spellStart"/>
      <w:r w:rsidRPr="008D4868">
        <w:rPr>
          <w:b/>
          <w:bCs/>
          <w:lang w:val="en-GB"/>
        </w:rPr>
        <w:t>Zustand</w:t>
      </w:r>
      <w:proofErr w:type="spellEnd"/>
      <w:r w:rsidRPr="008D4868">
        <w:rPr>
          <w:b/>
          <w:bCs/>
          <w:lang w:val="en-GB"/>
        </w:rPr>
        <w:t xml:space="preserve"> persist middleware</w:t>
      </w:r>
      <w:r w:rsidRPr="008D4868">
        <w:rPr>
          <w:lang w:val="en-GB"/>
        </w:rPr>
        <w:t xml:space="preserve">, which facilitates the synchronization of the in-memory store with external storage engines. This mechanism is critical for maintaining user sessions, application preferences, and transient data across browser refreshes or application restarts. The middleware operates by intercepting store updates and serializing the state into a designated storage provider, typically defaulting to </w:t>
      </w:r>
      <w:proofErr w:type="spellStart"/>
      <w:r w:rsidRPr="008D4868">
        <w:rPr>
          <w:b/>
          <w:bCs/>
          <w:lang w:val="en-GB"/>
        </w:rPr>
        <w:t>localStorage</w:t>
      </w:r>
      <w:proofErr w:type="spellEnd"/>
      <w:r w:rsidRPr="008D4868">
        <w:rPr>
          <w:lang w:val="en-GB"/>
        </w:rPr>
        <w:t xml:space="preserve">, though it can be configured for more advanced asynchronous engines like </w:t>
      </w:r>
      <w:proofErr w:type="spellStart"/>
      <w:r w:rsidRPr="008D4868">
        <w:rPr>
          <w:lang w:val="en-GB"/>
        </w:rPr>
        <w:t>IndexedDB</w:t>
      </w:r>
      <w:proofErr w:type="spellEnd"/>
      <w:r w:rsidRPr="008D4868">
        <w:rPr>
          <w:lang w:val="en-GB"/>
        </w:rPr>
        <w:t xml:space="preserve"> via </w:t>
      </w:r>
      <w:proofErr w:type="spellStart"/>
      <w:r w:rsidRPr="008D4868">
        <w:rPr>
          <w:lang w:val="en-GB"/>
        </w:rPr>
        <w:t>createJSONStorage</w:t>
      </w:r>
      <w:proofErr w:type="spellEnd"/>
      <w:r w:rsidRPr="008D4868">
        <w:rPr>
          <w:lang w:val="en-GB"/>
        </w:rPr>
        <w:t>.</w:t>
      </w:r>
    </w:p>
    <w:p w14:paraId="4A4E2632" w14:textId="77777777" w:rsidR="008D4868" w:rsidRPr="008D4868" w:rsidRDefault="008D4868" w:rsidP="008D4868">
      <w:pPr>
        <w:rPr>
          <w:lang w:val="en-GB"/>
        </w:rPr>
      </w:pPr>
      <w:r w:rsidRPr="008D4868">
        <w:rPr>
          <w:lang w:val="en-GB"/>
        </w:rPr>
        <w:t xml:space="preserve">Technical implementation of persistence requires a granular understanding of several configuration parameters. The </w:t>
      </w:r>
      <w:r w:rsidRPr="008D4868">
        <w:rPr>
          <w:b/>
          <w:bCs/>
          <w:lang w:val="en-GB"/>
        </w:rPr>
        <w:t>partialize</w:t>
      </w:r>
      <w:r w:rsidRPr="008D4868">
        <w:rPr>
          <w:lang w:val="en-GB"/>
        </w:rPr>
        <w:t xml:space="preserve"> function serves as a primary filter, allowing developers to exclude temporary UI states—such as open modals or loading indicators—from the persistent storage, thereby optimizing storage space and preventing the restoration of irrelevant UI states. Furthermore, the </w:t>
      </w:r>
      <w:r w:rsidRPr="008D4868">
        <w:rPr>
          <w:b/>
          <w:bCs/>
          <w:lang w:val="en-GB"/>
        </w:rPr>
        <w:t>migrate</w:t>
      </w:r>
      <w:r w:rsidRPr="008D4868">
        <w:rPr>
          <w:lang w:val="en-GB"/>
        </w:rPr>
        <w:t xml:space="preserve"> function provides a robust path for handling schema evolutions. As application requirements change, the persisted data structure may diverge from the current code's expectations. The </w:t>
      </w:r>
      <w:r w:rsidRPr="008D4868">
        <w:rPr>
          <w:b/>
          <w:bCs/>
          <w:lang w:val="en-GB"/>
        </w:rPr>
        <w:t>version</w:t>
      </w:r>
      <w:r w:rsidRPr="008D4868">
        <w:rPr>
          <w:lang w:val="en-GB"/>
        </w:rPr>
        <w:t xml:space="preserve"> and migrate parameters allow for declarative data transformation, ensuring that legacy data in a user’s browser is safely mapped to the latest schema version without causing runtime crashes.</w:t>
      </w:r>
    </w:p>
    <w:p w14:paraId="331C29D3" w14:textId="77777777" w:rsidR="008D4868" w:rsidRPr="008D4868" w:rsidRDefault="008D4868" w:rsidP="008D4868">
      <w:pPr>
        <w:rPr>
          <w:lang w:val="en-GB"/>
        </w:rPr>
      </w:pPr>
      <w:r w:rsidRPr="008D4868">
        <w:rPr>
          <w:lang w:val="en-GB"/>
        </w:rPr>
        <w:t xml:space="preserve">For server-rendered environments like </w:t>
      </w:r>
      <w:proofErr w:type="spellStart"/>
      <w:r w:rsidRPr="008D4868">
        <w:rPr>
          <w:b/>
          <w:bCs/>
          <w:lang w:val="en-GB"/>
        </w:rPr>
        <w:t>TanStack</w:t>
      </w:r>
      <w:proofErr w:type="spellEnd"/>
      <w:r w:rsidRPr="008D4868">
        <w:rPr>
          <w:b/>
          <w:bCs/>
          <w:lang w:val="en-GB"/>
        </w:rPr>
        <w:t xml:space="preserve"> Start</w:t>
      </w:r>
      <w:r w:rsidRPr="008D4868">
        <w:rPr>
          <w:lang w:val="en-GB"/>
        </w:rPr>
        <w:t xml:space="preserve">, the </w:t>
      </w:r>
      <w:proofErr w:type="spellStart"/>
      <w:r w:rsidRPr="008D4868">
        <w:rPr>
          <w:b/>
          <w:bCs/>
          <w:lang w:val="en-GB"/>
        </w:rPr>
        <w:t>skipHydration</w:t>
      </w:r>
      <w:proofErr w:type="spellEnd"/>
      <w:r w:rsidRPr="008D4868">
        <w:rPr>
          <w:lang w:val="en-GB"/>
        </w:rPr>
        <w:t xml:space="preserve"> property is a vital technical requirement. Hydration mismatches occur when the server-rendered HTML does not align with the initial client-side state. By setting </w:t>
      </w:r>
      <w:proofErr w:type="spellStart"/>
      <w:r w:rsidRPr="008D4868">
        <w:rPr>
          <w:lang w:val="en-GB"/>
        </w:rPr>
        <w:t>skipHydration</w:t>
      </w:r>
      <w:proofErr w:type="spellEnd"/>
      <w:r w:rsidRPr="008D4868">
        <w:rPr>
          <w:lang w:val="en-GB"/>
        </w:rPr>
        <w:t>: true, the store defers its initial synchronization until the client-side JavaScript is fully initialized, allowing developers to manually trigger hydration at a safe point in the component lifecycle. This prevents the "</w:t>
      </w:r>
      <w:r w:rsidRPr="008D4868">
        <w:rPr>
          <w:b/>
          <w:bCs/>
          <w:lang w:val="en-GB"/>
        </w:rPr>
        <w:t>flash of un-synced content</w:t>
      </w:r>
      <w:r w:rsidRPr="008D4868">
        <w:rPr>
          <w:lang w:val="en-GB"/>
        </w:rPr>
        <w:t>" and ensures that the server-side markup remains consistent with the initial client-side paint.</w:t>
      </w:r>
    </w:p>
    <w:p w14:paraId="5A7D5F70" w14:textId="77777777" w:rsidR="008D4868" w:rsidRPr="008D4868" w:rsidRDefault="008D4868" w:rsidP="008D4868">
      <w:pPr>
        <w:rPr>
          <w:b/>
          <w:bCs/>
          <w:lang w:val="en-GB"/>
        </w:rPr>
      </w:pPr>
      <w:r w:rsidRPr="008D4868">
        <w:rPr>
          <w:b/>
          <w:bCs/>
          <w:lang w:val="en-GB"/>
        </w:rPr>
        <w:t xml:space="preserve">Harmonizing Client State with </w:t>
      </w:r>
      <w:proofErr w:type="spellStart"/>
      <w:r w:rsidRPr="008D4868">
        <w:rPr>
          <w:b/>
          <w:bCs/>
          <w:lang w:val="en-GB"/>
        </w:rPr>
        <w:t>TanStack</w:t>
      </w:r>
      <w:proofErr w:type="spellEnd"/>
      <w:r w:rsidRPr="008D4868">
        <w:rPr>
          <w:b/>
          <w:bCs/>
          <w:lang w:val="en-GB"/>
        </w:rPr>
        <w:t xml:space="preserve"> Query</w:t>
      </w:r>
    </w:p>
    <w:p w14:paraId="16C33916" w14:textId="77777777" w:rsidR="008D4868" w:rsidRPr="008D4868" w:rsidRDefault="008D4868" w:rsidP="008D4868">
      <w:pPr>
        <w:rPr>
          <w:lang w:val="en-GB"/>
        </w:rPr>
      </w:pPr>
      <w:r w:rsidRPr="008D4868">
        <w:rPr>
          <w:lang w:val="en-GB"/>
        </w:rPr>
        <w:t>A significant architectural challenge in modern React development is the "</w:t>
      </w:r>
      <w:r w:rsidRPr="008D4868">
        <w:rPr>
          <w:b/>
          <w:bCs/>
          <w:lang w:val="en-GB"/>
        </w:rPr>
        <w:t>three-store problem</w:t>
      </w:r>
      <w:r w:rsidRPr="008D4868">
        <w:rPr>
          <w:lang w:val="en-GB"/>
        </w:rPr>
        <w:t xml:space="preserve">," which involves the database, the server state cache, and the client-side global store. Industry experts strongly recommend a strict dichotomy: </w:t>
      </w:r>
      <w:proofErr w:type="spellStart"/>
      <w:r w:rsidRPr="008D4868">
        <w:rPr>
          <w:b/>
          <w:bCs/>
          <w:lang w:val="en-GB"/>
        </w:rPr>
        <w:t>TanStack</w:t>
      </w:r>
      <w:proofErr w:type="spellEnd"/>
      <w:r w:rsidRPr="008D4868">
        <w:rPr>
          <w:b/>
          <w:bCs/>
          <w:lang w:val="en-GB"/>
        </w:rPr>
        <w:t xml:space="preserve"> Query (or React Query)</w:t>
      </w:r>
      <w:r w:rsidRPr="008D4868">
        <w:rPr>
          <w:lang w:val="en-GB"/>
        </w:rPr>
        <w:t xml:space="preserve"> </w:t>
      </w:r>
      <w:r w:rsidRPr="008D4868">
        <w:rPr>
          <w:lang w:val="en-GB"/>
        </w:rPr>
        <w:lastRenderedPageBreak/>
        <w:t xml:space="preserve">should be the exclusive manager of </w:t>
      </w:r>
      <w:r w:rsidRPr="008D4868">
        <w:rPr>
          <w:b/>
          <w:bCs/>
          <w:lang w:val="en-GB"/>
        </w:rPr>
        <w:t>server state</w:t>
      </w:r>
      <w:r w:rsidRPr="008D4868">
        <w:rPr>
          <w:lang w:val="en-GB"/>
        </w:rPr>
        <w:t xml:space="preserve">, while </w:t>
      </w:r>
      <w:proofErr w:type="spellStart"/>
      <w:r w:rsidRPr="008D4868">
        <w:rPr>
          <w:b/>
          <w:bCs/>
          <w:lang w:val="en-GB"/>
        </w:rPr>
        <w:t>Zustand</w:t>
      </w:r>
      <w:proofErr w:type="spellEnd"/>
      <w:r w:rsidRPr="008D4868">
        <w:rPr>
          <w:lang w:val="en-GB"/>
        </w:rPr>
        <w:t xml:space="preserve"> is reserved strictly for </w:t>
      </w:r>
      <w:r w:rsidRPr="008D4868">
        <w:rPr>
          <w:b/>
          <w:bCs/>
          <w:lang w:val="en-GB"/>
        </w:rPr>
        <w:t>local client state</w:t>
      </w:r>
      <w:r w:rsidRPr="008D4868">
        <w:rPr>
          <w:lang w:val="en-GB"/>
        </w:rPr>
        <w:t>.</w:t>
      </w:r>
    </w:p>
    <w:p w14:paraId="5A71BBF6" w14:textId="77777777" w:rsidR="008D4868" w:rsidRPr="008D4868" w:rsidRDefault="008D4868" w:rsidP="008D4868">
      <w:pPr>
        <w:rPr>
          <w:lang w:val="en-GB"/>
        </w:rPr>
      </w:pPr>
      <w:r w:rsidRPr="008D4868">
        <w:rPr>
          <w:lang w:val="en-GB"/>
        </w:rPr>
        <w:t>The integration of these two libraries is best handled through a "</w:t>
      </w:r>
      <w:r w:rsidRPr="008D4868">
        <w:rPr>
          <w:b/>
          <w:bCs/>
          <w:lang w:val="en-GB"/>
        </w:rPr>
        <w:t>synchronization-over-duplication</w:t>
      </w:r>
      <w:r w:rsidRPr="008D4868">
        <w:rPr>
          <w:lang w:val="en-GB"/>
        </w:rPr>
        <w:t xml:space="preserve">" strategy. Rather than fetching data with </w:t>
      </w:r>
      <w:proofErr w:type="spellStart"/>
      <w:r w:rsidRPr="008D4868">
        <w:rPr>
          <w:lang w:val="en-GB"/>
        </w:rPr>
        <w:t>TanStack</w:t>
      </w:r>
      <w:proofErr w:type="spellEnd"/>
      <w:r w:rsidRPr="008D4868">
        <w:rPr>
          <w:lang w:val="en-GB"/>
        </w:rPr>
        <w:t xml:space="preserve"> Query and then immediately pushing it into a </w:t>
      </w:r>
      <w:proofErr w:type="spellStart"/>
      <w:r w:rsidRPr="008D4868">
        <w:rPr>
          <w:lang w:val="en-GB"/>
        </w:rPr>
        <w:t>Zustand</w:t>
      </w:r>
      <w:proofErr w:type="spellEnd"/>
      <w:r w:rsidRPr="008D4868">
        <w:rPr>
          <w:lang w:val="en-GB"/>
        </w:rPr>
        <w:t xml:space="preserve"> store, developers should treat the </w:t>
      </w:r>
      <w:proofErr w:type="spellStart"/>
      <w:r w:rsidRPr="008D4868">
        <w:rPr>
          <w:lang w:val="en-GB"/>
        </w:rPr>
        <w:t>TanStack</w:t>
      </w:r>
      <w:proofErr w:type="spellEnd"/>
      <w:r w:rsidRPr="008D4868">
        <w:rPr>
          <w:lang w:val="en-GB"/>
        </w:rPr>
        <w:t xml:space="preserve"> Query cache as the </w:t>
      </w:r>
      <w:r w:rsidRPr="008D4868">
        <w:rPr>
          <w:b/>
          <w:bCs/>
          <w:lang w:val="en-GB"/>
        </w:rPr>
        <w:t>source of truth</w:t>
      </w:r>
      <w:r w:rsidRPr="008D4868">
        <w:rPr>
          <w:lang w:val="en-GB"/>
        </w:rPr>
        <w:t xml:space="preserve"> for all asynchronous data. When local edits are required, such as in a complex multi-step form, a "</w:t>
      </w:r>
      <w:r w:rsidRPr="008D4868">
        <w:rPr>
          <w:b/>
          <w:bCs/>
          <w:lang w:val="en-GB"/>
        </w:rPr>
        <w:t>Delta Pattern</w:t>
      </w:r>
      <w:r w:rsidRPr="008D4868">
        <w:rPr>
          <w:lang w:val="en-GB"/>
        </w:rPr>
        <w:t xml:space="preserve">" is utilized. In this scenario, the </w:t>
      </w:r>
      <w:proofErr w:type="spellStart"/>
      <w:r w:rsidRPr="008D4868">
        <w:rPr>
          <w:lang w:val="en-GB"/>
        </w:rPr>
        <w:t>Zustand</w:t>
      </w:r>
      <w:proofErr w:type="spellEnd"/>
      <w:r w:rsidRPr="008D4868">
        <w:rPr>
          <w:lang w:val="en-GB"/>
        </w:rPr>
        <w:t xml:space="preserve"> store maintains only the changes (</w:t>
      </w:r>
      <w:r w:rsidRPr="008D4868">
        <w:rPr>
          <w:b/>
          <w:bCs/>
          <w:lang w:val="en-GB"/>
        </w:rPr>
        <w:t>deltas</w:t>
      </w:r>
      <w:r w:rsidRPr="008D4868">
        <w:rPr>
          <w:lang w:val="en-GB"/>
        </w:rPr>
        <w:t xml:space="preserve">) or drafts of the data. The final UI is then derived by merging the base server state from </w:t>
      </w:r>
      <w:proofErr w:type="spellStart"/>
      <w:r w:rsidRPr="008D4868">
        <w:rPr>
          <w:lang w:val="en-GB"/>
        </w:rPr>
        <w:t>TanStack</w:t>
      </w:r>
      <w:proofErr w:type="spellEnd"/>
      <w:r w:rsidRPr="008D4868">
        <w:rPr>
          <w:lang w:val="en-GB"/>
        </w:rPr>
        <w:t xml:space="preserve"> Query with the local deltas from </w:t>
      </w:r>
      <w:proofErr w:type="spellStart"/>
      <w:r w:rsidRPr="008D4868">
        <w:rPr>
          <w:lang w:val="en-GB"/>
        </w:rPr>
        <w:t>Zustand</w:t>
      </w:r>
      <w:proofErr w:type="spellEnd"/>
      <w:r w:rsidRPr="008D4868">
        <w:rPr>
          <w:lang w:val="en-GB"/>
        </w:rPr>
        <w:t xml:space="preserve">. This ensures that the application remains reactive and that the "save" operation only needs to send the minimal patch back to the server, followed by an invalidation of the </w:t>
      </w:r>
      <w:proofErr w:type="spellStart"/>
      <w:r w:rsidRPr="008D4868">
        <w:rPr>
          <w:lang w:val="en-GB"/>
        </w:rPr>
        <w:t>TanStack</w:t>
      </w:r>
      <w:proofErr w:type="spellEnd"/>
      <w:r w:rsidRPr="008D4868">
        <w:rPr>
          <w:lang w:val="en-GB"/>
        </w:rPr>
        <w:t xml:space="preserve"> Query cache to re-sync the latest server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2855"/>
        <w:gridCol w:w="3952"/>
      </w:tblGrid>
      <w:tr w:rsidR="008D4868" w:rsidRPr="008D4868" w14:paraId="58990D91" w14:textId="77777777">
        <w:trPr>
          <w:tblCellSpacing w:w="15" w:type="dxa"/>
        </w:trPr>
        <w:tc>
          <w:tcPr>
            <w:tcW w:w="0" w:type="auto"/>
            <w:vAlign w:val="center"/>
            <w:hideMark/>
          </w:tcPr>
          <w:p w14:paraId="5844A455" w14:textId="77777777" w:rsidR="008D4868" w:rsidRPr="008D4868" w:rsidRDefault="008D4868" w:rsidP="008D4868">
            <w:pPr>
              <w:rPr>
                <w:b/>
                <w:bCs/>
              </w:rPr>
            </w:pPr>
            <w:proofErr w:type="spellStart"/>
            <w:r w:rsidRPr="008D4868">
              <w:rPr>
                <w:b/>
                <w:bCs/>
              </w:rPr>
              <w:t>Persistence</w:t>
            </w:r>
            <w:proofErr w:type="spellEnd"/>
            <w:r w:rsidRPr="008D4868">
              <w:rPr>
                <w:b/>
                <w:bCs/>
              </w:rPr>
              <w:t xml:space="preserve"> Feature</w:t>
            </w:r>
          </w:p>
        </w:tc>
        <w:tc>
          <w:tcPr>
            <w:tcW w:w="0" w:type="auto"/>
            <w:vAlign w:val="center"/>
            <w:hideMark/>
          </w:tcPr>
          <w:p w14:paraId="5C613428" w14:textId="77777777" w:rsidR="008D4868" w:rsidRPr="008D4868" w:rsidRDefault="008D4868" w:rsidP="008D4868">
            <w:pPr>
              <w:rPr>
                <w:b/>
                <w:bCs/>
              </w:rPr>
            </w:pPr>
            <w:proofErr w:type="spellStart"/>
            <w:r w:rsidRPr="008D4868">
              <w:rPr>
                <w:b/>
                <w:bCs/>
              </w:rPr>
              <w:t>Configuration</w:t>
            </w:r>
            <w:proofErr w:type="spellEnd"/>
            <w:r w:rsidRPr="008D4868">
              <w:rPr>
                <w:b/>
                <w:bCs/>
              </w:rPr>
              <w:t xml:space="preserve"> </w:t>
            </w:r>
            <w:proofErr w:type="spellStart"/>
            <w:r w:rsidRPr="008D4868">
              <w:rPr>
                <w:b/>
                <w:bCs/>
              </w:rPr>
              <w:t>Purpose</w:t>
            </w:r>
            <w:proofErr w:type="spellEnd"/>
          </w:p>
        </w:tc>
        <w:tc>
          <w:tcPr>
            <w:tcW w:w="0" w:type="auto"/>
            <w:vAlign w:val="center"/>
            <w:hideMark/>
          </w:tcPr>
          <w:p w14:paraId="181AD639" w14:textId="77777777" w:rsidR="008D4868" w:rsidRPr="008D4868" w:rsidRDefault="008D4868" w:rsidP="008D4868">
            <w:pPr>
              <w:rPr>
                <w:b/>
                <w:bCs/>
              </w:rPr>
            </w:pPr>
            <w:proofErr w:type="spellStart"/>
            <w:r w:rsidRPr="008D4868">
              <w:rPr>
                <w:b/>
                <w:bCs/>
              </w:rPr>
              <w:t>Impact</w:t>
            </w:r>
            <w:proofErr w:type="spellEnd"/>
            <w:r w:rsidRPr="008D4868">
              <w:rPr>
                <w:b/>
                <w:bCs/>
              </w:rPr>
              <w:t xml:space="preserve"> on </w:t>
            </w:r>
            <w:proofErr w:type="spellStart"/>
            <w:r w:rsidRPr="008D4868">
              <w:rPr>
                <w:b/>
                <w:bCs/>
              </w:rPr>
              <w:t>Hydration</w:t>
            </w:r>
            <w:proofErr w:type="spellEnd"/>
            <w:r w:rsidRPr="008D4868">
              <w:rPr>
                <w:b/>
                <w:bCs/>
              </w:rPr>
              <w:t>/SSR</w:t>
            </w:r>
          </w:p>
        </w:tc>
      </w:tr>
      <w:tr w:rsidR="008D4868" w:rsidRPr="008D4868" w14:paraId="09D45EAF" w14:textId="77777777">
        <w:trPr>
          <w:tblCellSpacing w:w="15" w:type="dxa"/>
        </w:trPr>
        <w:tc>
          <w:tcPr>
            <w:tcW w:w="0" w:type="auto"/>
            <w:vAlign w:val="center"/>
            <w:hideMark/>
          </w:tcPr>
          <w:p w14:paraId="02AA4ABF" w14:textId="77777777" w:rsidR="008D4868" w:rsidRPr="008D4868" w:rsidRDefault="008D4868" w:rsidP="008D4868">
            <w:r w:rsidRPr="008D4868">
              <w:rPr>
                <w:b/>
                <w:bCs/>
              </w:rPr>
              <w:t>name</w:t>
            </w:r>
          </w:p>
        </w:tc>
        <w:tc>
          <w:tcPr>
            <w:tcW w:w="0" w:type="auto"/>
            <w:vAlign w:val="center"/>
            <w:hideMark/>
          </w:tcPr>
          <w:p w14:paraId="5A023769" w14:textId="77777777" w:rsidR="008D4868" w:rsidRPr="008D4868" w:rsidRDefault="008D4868" w:rsidP="008D4868">
            <w:pPr>
              <w:rPr>
                <w:lang w:val="en-GB"/>
              </w:rPr>
            </w:pPr>
            <w:r w:rsidRPr="008D4868">
              <w:rPr>
                <w:lang w:val="en-GB"/>
              </w:rPr>
              <w:t>Unique key for storage engine</w:t>
            </w:r>
          </w:p>
        </w:tc>
        <w:tc>
          <w:tcPr>
            <w:tcW w:w="0" w:type="auto"/>
            <w:vAlign w:val="center"/>
            <w:hideMark/>
          </w:tcPr>
          <w:p w14:paraId="22148F90" w14:textId="77777777" w:rsidR="008D4868" w:rsidRPr="008D4868" w:rsidRDefault="008D4868" w:rsidP="008D4868">
            <w:proofErr w:type="spellStart"/>
            <w:r w:rsidRPr="008D4868">
              <w:t>Required</w:t>
            </w:r>
            <w:proofErr w:type="spellEnd"/>
            <w:r w:rsidRPr="008D4868">
              <w:t xml:space="preserve"> for </w:t>
            </w:r>
            <w:proofErr w:type="spellStart"/>
            <w:r w:rsidRPr="008D4868">
              <w:t>identification</w:t>
            </w:r>
            <w:proofErr w:type="spellEnd"/>
          </w:p>
        </w:tc>
      </w:tr>
      <w:tr w:rsidR="008D4868" w:rsidRPr="008D4868" w14:paraId="1F728D5D" w14:textId="77777777">
        <w:trPr>
          <w:tblCellSpacing w:w="15" w:type="dxa"/>
        </w:trPr>
        <w:tc>
          <w:tcPr>
            <w:tcW w:w="0" w:type="auto"/>
            <w:vAlign w:val="center"/>
            <w:hideMark/>
          </w:tcPr>
          <w:p w14:paraId="33410B1C" w14:textId="77777777" w:rsidR="008D4868" w:rsidRPr="008D4868" w:rsidRDefault="008D4868" w:rsidP="008D4868">
            <w:proofErr w:type="spellStart"/>
            <w:r w:rsidRPr="008D4868">
              <w:rPr>
                <w:b/>
                <w:bCs/>
              </w:rPr>
              <w:t>partialize</w:t>
            </w:r>
            <w:proofErr w:type="spellEnd"/>
          </w:p>
        </w:tc>
        <w:tc>
          <w:tcPr>
            <w:tcW w:w="0" w:type="auto"/>
            <w:vAlign w:val="center"/>
            <w:hideMark/>
          </w:tcPr>
          <w:p w14:paraId="6153F91A" w14:textId="77777777" w:rsidR="008D4868" w:rsidRPr="008D4868" w:rsidRDefault="008D4868" w:rsidP="008D4868">
            <w:proofErr w:type="spellStart"/>
            <w:r w:rsidRPr="008D4868">
              <w:t>Selective</w:t>
            </w:r>
            <w:proofErr w:type="spellEnd"/>
            <w:r w:rsidRPr="008D4868">
              <w:t xml:space="preserve"> </w:t>
            </w:r>
            <w:proofErr w:type="spellStart"/>
            <w:r w:rsidRPr="008D4868">
              <w:t>field</w:t>
            </w:r>
            <w:proofErr w:type="spellEnd"/>
            <w:r w:rsidRPr="008D4868">
              <w:t xml:space="preserve"> </w:t>
            </w:r>
            <w:proofErr w:type="spellStart"/>
            <w:r w:rsidRPr="008D4868">
              <w:t>persistence</w:t>
            </w:r>
            <w:proofErr w:type="spellEnd"/>
          </w:p>
        </w:tc>
        <w:tc>
          <w:tcPr>
            <w:tcW w:w="0" w:type="auto"/>
            <w:vAlign w:val="center"/>
            <w:hideMark/>
          </w:tcPr>
          <w:p w14:paraId="6D8842AB" w14:textId="77777777" w:rsidR="008D4868" w:rsidRPr="008D4868" w:rsidRDefault="008D4868" w:rsidP="008D4868">
            <w:pPr>
              <w:rPr>
                <w:lang w:val="en-GB"/>
              </w:rPr>
            </w:pPr>
            <w:r w:rsidRPr="008D4868">
              <w:rPr>
                <w:lang w:val="en-GB"/>
              </w:rPr>
              <w:t>Reduces storage bloat and sync errors</w:t>
            </w:r>
          </w:p>
        </w:tc>
      </w:tr>
      <w:tr w:rsidR="008D4868" w:rsidRPr="008D4868" w14:paraId="30C2C708" w14:textId="77777777">
        <w:trPr>
          <w:tblCellSpacing w:w="15" w:type="dxa"/>
        </w:trPr>
        <w:tc>
          <w:tcPr>
            <w:tcW w:w="0" w:type="auto"/>
            <w:vAlign w:val="center"/>
            <w:hideMark/>
          </w:tcPr>
          <w:p w14:paraId="08A5EA5A" w14:textId="77777777" w:rsidR="008D4868" w:rsidRPr="008D4868" w:rsidRDefault="008D4868" w:rsidP="008D4868">
            <w:r w:rsidRPr="008D4868">
              <w:rPr>
                <w:b/>
                <w:bCs/>
              </w:rPr>
              <w:t>version</w:t>
            </w:r>
          </w:p>
        </w:tc>
        <w:tc>
          <w:tcPr>
            <w:tcW w:w="0" w:type="auto"/>
            <w:vAlign w:val="center"/>
            <w:hideMark/>
          </w:tcPr>
          <w:p w14:paraId="601C2FB2" w14:textId="77777777" w:rsidR="008D4868" w:rsidRPr="008D4868" w:rsidRDefault="008D4868" w:rsidP="008D4868">
            <w:proofErr w:type="spellStart"/>
            <w:r w:rsidRPr="008D4868">
              <w:t>Schema</w:t>
            </w:r>
            <w:proofErr w:type="spellEnd"/>
            <w:r w:rsidRPr="008D4868">
              <w:t xml:space="preserve"> version </w:t>
            </w:r>
            <w:proofErr w:type="spellStart"/>
            <w:r w:rsidRPr="008D4868">
              <w:t>tracking</w:t>
            </w:r>
            <w:proofErr w:type="spellEnd"/>
          </w:p>
        </w:tc>
        <w:tc>
          <w:tcPr>
            <w:tcW w:w="0" w:type="auto"/>
            <w:vAlign w:val="center"/>
            <w:hideMark/>
          </w:tcPr>
          <w:p w14:paraId="345EB7ED" w14:textId="77777777" w:rsidR="008D4868" w:rsidRPr="008D4868" w:rsidRDefault="008D4868" w:rsidP="008D4868">
            <w:pPr>
              <w:rPr>
                <w:lang w:val="en-GB"/>
              </w:rPr>
            </w:pPr>
            <w:r w:rsidRPr="008D4868">
              <w:rPr>
                <w:lang w:val="en-GB"/>
              </w:rPr>
              <w:t>Triggers migration logic on mismatch</w:t>
            </w:r>
          </w:p>
        </w:tc>
      </w:tr>
      <w:tr w:rsidR="008D4868" w:rsidRPr="008D4868" w14:paraId="3A86E972" w14:textId="77777777">
        <w:trPr>
          <w:tblCellSpacing w:w="15" w:type="dxa"/>
        </w:trPr>
        <w:tc>
          <w:tcPr>
            <w:tcW w:w="0" w:type="auto"/>
            <w:vAlign w:val="center"/>
            <w:hideMark/>
          </w:tcPr>
          <w:p w14:paraId="3B5A3FC5" w14:textId="77777777" w:rsidR="008D4868" w:rsidRPr="008D4868" w:rsidRDefault="008D4868" w:rsidP="008D4868">
            <w:proofErr w:type="spellStart"/>
            <w:r w:rsidRPr="008D4868">
              <w:rPr>
                <w:b/>
                <w:bCs/>
              </w:rPr>
              <w:t>onRehydrateStorage</w:t>
            </w:r>
            <w:proofErr w:type="spellEnd"/>
          </w:p>
        </w:tc>
        <w:tc>
          <w:tcPr>
            <w:tcW w:w="0" w:type="auto"/>
            <w:vAlign w:val="center"/>
            <w:hideMark/>
          </w:tcPr>
          <w:p w14:paraId="104D3572" w14:textId="77777777" w:rsidR="008D4868" w:rsidRPr="008D4868" w:rsidRDefault="008D4868" w:rsidP="008D4868">
            <w:proofErr w:type="spellStart"/>
            <w:r w:rsidRPr="008D4868">
              <w:t>Hydration</w:t>
            </w:r>
            <w:proofErr w:type="spellEnd"/>
            <w:r w:rsidRPr="008D4868">
              <w:t xml:space="preserve"> </w:t>
            </w:r>
            <w:proofErr w:type="spellStart"/>
            <w:r w:rsidRPr="008D4868">
              <w:t>lifecycle</w:t>
            </w:r>
            <w:proofErr w:type="spellEnd"/>
            <w:r w:rsidRPr="008D4868">
              <w:t xml:space="preserve"> </w:t>
            </w:r>
            <w:proofErr w:type="spellStart"/>
            <w:r w:rsidRPr="008D4868">
              <w:t>listener</w:t>
            </w:r>
            <w:proofErr w:type="spellEnd"/>
          </w:p>
        </w:tc>
        <w:tc>
          <w:tcPr>
            <w:tcW w:w="0" w:type="auto"/>
            <w:vAlign w:val="center"/>
            <w:hideMark/>
          </w:tcPr>
          <w:p w14:paraId="7D0817D3" w14:textId="77777777" w:rsidR="008D4868" w:rsidRPr="008D4868" w:rsidRDefault="008D4868" w:rsidP="008D4868">
            <w:pPr>
              <w:rPr>
                <w:lang w:val="en-GB"/>
              </w:rPr>
            </w:pPr>
            <w:r w:rsidRPr="008D4868">
              <w:rPr>
                <w:lang w:val="en-GB"/>
              </w:rPr>
              <w:t>Enables post-hydration logic execution</w:t>
            </w:r>
          </w:p>
        </w:tc>
      </w:tr>
      <w:tr w:rsidR="008D4868" w:rsidRPr="008D4868" w14:paraId="3C5529AE" w14:textId="77777777">
        <w:trPr>
          <w:tblCellSpacing w:w="15" w:type="dxa"/>
        </w:trPr>
        <w:tc>
          <w:tcPr>
            <w:tcW w:w="0" w:type="auto"/>
            <w:vAlign w:val="center"/>
            <w:hideMark/>
          </w:tcPr>
          <w:p w14:paraId="64B6948D" w14:textId="77777777" w:rsidR="008D4868" w:rsidRPr="008D4868" w:rsidRDefault="008D4868" w:rsidP="008D4868">
            <w:proofErr w:type="spellStart"/>
            <w:r w:rsidRPr="008D4868">
              <w:rPr>
                <w:b/>
                <w:bCs/>
              </w:rPr>
              <w:t>skipHydration</w:t>
            </w:r>
            <w:proofErr w:type="spellEnd"/>
          </w:p>
        </w:tc>
        <w:tc>
          <w:tcPr>
            <w:tcW w:w="0" w:type="auto"/>
            <w:vAlign w:val="center"/>
            <w:hideMark/>
          </w:tcPr>
          <w:p w14:paraId="4B6DD2C4" w14:textId="77777777" w:rsidR="008D4868" w:rsidRPr="008D4868" w:rsidRDefault="008D4868" w:rsidP="008D4868">
            <w:proofErr w:type="spellStart"/>
            <w:r w:rsidRPr="008D4868">
              <w:t>Manual</w:t>
            </w:r>
            <w:proofErr w:type="spellEnd"/>
            <w:r w:rsidRPr="008D4868">
              <w:t xml:space="preserve"> </w:t>
            </w:r>
            <w:proofErr w:type="spellStart"/>
            <w:r w:rsidRPr="008D4868">
              <w:t>hydration</w:t>
            </w:r>
            <w:proofErr w:type="spellEnd"/>
            <w:r w:rsidRPr="008D4868">
              <w:t xml:space="preserve"> </w:t>
            </w:r>
            <w:proofErr w:type="spellStart"/>
            <w:r w:rsidRPr="008D4868">
              <w:t>control</w:t>
            </w:r>
            <w:proofErr w:type="spellEnd"/>
          </w:p>
        </w:tc>
        <w:tc>
          <w:tcPr>
            <w:tcW w:w="0" w:type="auto"/>
            <w:vAlign w:val="center"/>
            <w:hideMark/>
          </w:tcPr>
          <w:p w14:paraId="4F3B9879" w14:textId="77777777" w:rsidR="008D4868" w:rsidRPr="008D4868" w:rsidRDefault="008D4868" w:rsidP="008D4868">
            <w:pPr>
              <w:rPr>
                <w:lang w:val="en-GB"/>
              </w:rPr>
            </w:pPr>
            <w:r w:rsidRPr="008D4868">
              <w:rPr>
                <w:lang w:val="en-GB"/>
              </w:rPr>
              <w:t>Essential for preventing SSR mismatches</w:t>
            </w:r>
          </w:p>
        </w:tc>
      </w:tr>
    </w:tbl>
    <w:p w14:paraId="2A2CDC3E" w14:textId="77777777" w:rsidR="008D4868" w:rsidRPr="008D4868" w:rsidRDefault="008D4868" w:rsidP="008D4868">
      <w:pPr>
        <w:rPr>
          <w:b/>
          <w:bCs/>
          <w:lang w:val="en-GB"/>
        </w:rPr>
      </w:pPr>
      <w:r w:rsidRPr="008D4868">
        <w:rPr>
          <w:b/>
          <w:bCs/>
          <w:lang w:val="en-GB"/>
        </w:rPr>
        <w:t>Globalized Content Distribution: The react-i18next Lifecycle</w:t>
      </w:r>
    </w:p>
    <w:p w14:paraId="1609FCCF" w14:textId="77777777" w:rsidR="008D4868" w:rsidRPr="008D4868" w:rsidRDefault="008D4868" w:rsidP="008D4868">
      <w:pPr>
        <w:rPr>
          <w:lang w:val="en-GB"/>
        </w:rPr>
      </w:pPr>
      <w:r w:rsidRPr="008D4868">
        <w:rPr>
          <w:lang w:val="en-GB"/>
        </w:rPr>
        <w:t xml:space="preserve">The requirement for </w:t>
      </w:r>
      <w:r w:rsidRPr="008D4868">
        <w:rPr>
          <w:b/>
          <w:bCs/>
          <w:lang w:val="en-GB"/>
        </w:rPr>
        <w:t>internationalization (i18n)</w:t>
      </w:r>
      <w:r w:rsidRPr="008D4868">
        <w:rPr>
          <w:lang w:val="en-GB"/>
        </w:rPr>
        <w:t xml:space="preserve"> spans across server-side rendering (SSR) for SEO and performance, and offline-first mobile environments for accessibility. The </w:t>
      </w:r>
      <w:r w:rsidRPr="008D4868">
        <w:rPr>
          <w:b/>
          <w:bCs/>
          <w:lang w:val="en-GB"/>
        </w:rPr>
        <w:t>react-i18next</w:t>
      </w:r>
      <w:r w:rsidRPr="008D4868">
        <w:rPr>
          <w:lang w:val="en-GB"/>
        </w:rPr>
        <w:t xml:space="preserve"> library provides the necessary backends to handle these divergent loading strategies. </w:t>
      </w:r>
      <w:r w:rsidRPr="008D4868">
        <w:rPr>
          <w:b/>
          <w:bCs/>
          <w:lang w:val="en-GB"/>
        </w:rPr>
        <w:t>TanStack Start</w:t>
      </w:r>
      <w:r w:rsidRPr="008D4868">
        <w:rPr>
          <w:lang w:val="en-GB"/>
        </w:rPr>
        <w:t xml:space="preserve"> leverages isomorphic loaders to handle data requirements before a route is rendered. On the server side, react-i18next typically utilizes the </w:t>
      </w:r>
      <w:r w:rsidRPr="008D4868">
        <w:rPr>
          <w:b/>
          <w:bCs/>
          <w:lang w:val="en-GB"/>
        </w:rPr>
        <w:t>i18next-fs-backend</w:t>
      </w:r>
      <w:r w:rsidRPr="008D4868">
        <w:rPr>
          <w:lang w:val="en-GB"/>
        </w:rPr>
        <w:t xml:space="preserve">, which reads translation JSON files directly from the filesystem. This is significantly faster than an HTTP request and is ideal for serverless environments like </w:t>
      </w:r>
      <w:r w:rsidRPr="008D4868">
        <w:rPr>
          <w:b/>
          <w:bCs/>
          <w:lang w:val="en-GB"/>
        </w:rPr>
        <w:t>Netlify</w:t>
      </w:r>
      <w:r w:rsidRPr="008D4868">
        <w:rPr>
          <w:lang w:val="en-GB"/>
        </w:rPr>
        <w:t xml:space="preserve"> where the filesystem is accessible during the function execution phase.</w:t>
      </w:r>
    </w:p>
    <w:p w14:paraId="18345337" w14:textId="77777777" w:rsidR="008D4868" w:rsidRPr="008D4868" w:rsidRDefault="008D4868" w:rsidP="008D4868">
      <w:pPr>
        <w:rPr>
          <w:lang w:val="en-GB"/>
        </w:rPr>
      </w:pPr>
      <w:r w:rsidRPr="008D4868">
        <w:rPr>
          <w:lang w:val="en-GB"/>
        </w:rPr>
        <w:t xml:space="preserve">A critical configuration for SSR is </w:t>
      </w:r>
      <w:r w:rsidRPr="008D4868">
        <w:rPr>
          <w:b/>
          <w:bCs/>
          <w:lang w:val="en-GB"/>
        </w:rPr>
        <w:t>initImmediate: false</w:t>
      </w:r>
      <w:r w:rsidRPr="008D4868">
        <w:rPr>
          <w:lang w:val="en-GB"/>
        </w:rPr>
        <w:t xml:space="preserve">. By default, i18next initializes asynchronously, which can lead to the rendering process starting before the translations are ready. Setting this to false forces a </w:t>
      </w:r>
      <w:r w:rsidRPr="008D4868">
        <w:rPr>
          <w:b/>
          <w:bCs/>
          <w:lang w:val="en-GB"/>
        </w:rPr>
        <w:t>synchronous initialization</w:t>
      </w:r>
      <w:r w:rsidRPr="008D4868">
        <w:rPr>
          <w:lang w:val="en-GB"/>
        </w:rPr>
        <w:t xml:space="preserve"> when using the filesystem backend, ensuring that the t() function returns the correct localized strings immediately upon the first render call. In TanStack Start's </w:t>
      </w:r>
      <w:r w:rsidRPr="008D4868">
        <w:rPr>
          <w:b/>
          <w:bCs/>
          <w:lang w:val="en-GB"/>
        </w:rPr>
        <w:t>Selective SSR</w:t>
      </w:r>
      <w:r w:rsidRPr="008D4868">
        <w:rPr>
          <w:lang w:val="en-GB"/>
        </w:rPr>
        <w:t xml:space="preserve"> mode, specific routes can be configured to load translations as "</w:t>
      </w:r>
      <w:r w:rsidRPr="008D4868">
        <w:rPr>
          <w:b/>
          <w:bCs/>
          <w:lang w:val="en-GB"/>
        </w:rPr>
        <w:t>data-only</w:t>
      </w:r>
      <w:r w:rsidRPr="008D4868">
        <w:rPr>
          <w:lang w:val="en-GB"/>
        </w:rPr>
        <w:t>," where the server fetches the necessary JSON and streams it to the client, which then performs the final rendering.</w:t>
      </w:r>
    </w:p>
    <w:p w14:paraId="2A69196F" w14:textId="77777777" w:rsidR="008D4868" w:rsidRPr="008D4868" w:rsidRDefault="008D4868" w:rsidP="008D4868">
      <w:pPr>
        <w:rPr>
          <w:b/>
          <w:bCs/>
          <w:lang w:val="en-GB"/>
        </w:rPr>
      </w:pPr>
      <w:r w:rsidRPr="008D4868">
        <w:rPr>
          <w:b/>
          <w:bCs/>
          <w:lang w:val="en-GB"/>
        </w:rPr>
        <w:t>Offline Strategies in Capacitor and Mobile Environments</w:t>
      </w:r>
    </w:p>
    <w:p w14:paraId="1D01707F" w14:textId="77777777" w:rsidR="008D4868" w:rsidRPr="008D4868" w:rsidRDefault="008D4868" w:rsidP="008D4868">
      <w:pPr>
        <w:rPr>
          <w:lang w:val="en-GB"/>
        </w:rPr>
      </w:pPr>
      <w:r w:rsidRPr="008D4868">
        <w:rPr>
          <w:lang w:val="en-GB"/>
        </w:rPr>
        <w:t xml:space="preserve">When the application is packaged for mobile via </w:t>
      </w:r>
      <w:r w:rsidRPr="008D4868">
        <w:rPr>
          <w:b/>
          <w:bCs/>
          <w:lang w:val="en-GB"/>
        </w:rPr>
        <w:t>Capacitor</w:t>
      </w:r>
      <w:r w:rsidRPr="008D4868">
        <w:rPr>
          <w:lang w:val="en-GB"/>
        </w:rPr>
        <w:t xml:space="preserve">, it transitions from a server-dependent model to a standalone </w:t>
      </w:r>
      <w:r w:rsidRPr="008D4868">
        <w:rPr>
          <w:b/>
          <w:bCs/>
          <w:lang w:val="en-GB"/>
        </w:rPr>
        <w:t>SPA environment</w:t>
      </w:r>
      <w:r w:rsidRPr="008D4868">
        <w:rPr>
          <w:lang w:val="en-GB"/>
        </w:rPr>
        <w:t>. To support offline translation loading, a "</w:t>
      </w:r>
      <w:r w:rsidRPr="008D4868">
        <w:rPr>
          <w:b/>
          <w:bCs/>
          <w:lang w:val="en-GB"/>
        </w:rPr>
        <w:t>Chained Backend</w:t>
      </w:r>
      <w:r w:rsidRPr="008D4868">
        <w:rPr>
          <w:lang w:val="en-GB"/>
        </w:rPr>
        <w:t xml:space="preserve">" approach is recommended. The architecture utilizes i18next-chained-backend to prioritize local storage or </w:t>
      </w:r>
      <w:r w:rsidRPr="008D4868">
        <w:rPr>
          <w:b/>
          <w:bCs/>
          <w:lang w:val="en-GB"/>
        </w:rPr>
        <w:t>AsyncStorage</w:t>
      </w:r>
      <w:r w:rsidRPr="008D4868">
        <w:rPr>
          <w:lang w:val="en-GB"/>
        </w:rPr>
        <w:t xml:space="preserve"> before falling back to a remote HTTP backend. This allows the application to load translations instantly from the device's cache </w:t>
      </w:r>
      <w:r w:rsidRPr="008D4868">
        <w:rPr>
          <w:lang w:val="en-GB"/>
        </w:rPr>
        <w:lastRenderedPageBreak/>
        <w:t>while the user is offline. When a connection is restored, the i18next-http-backend can fetch updated translation bundles, which are then persisted back to the local storage for future offline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3074"/>
        <w:gridCol w:w="3395"/>
      </w:tblGrid>
      <w:tr w:rsidR="008D4868" w:rsidRPr="008D4868" w14:paraId="5054EB1B" w14:textId="77777777">
        <w:trPr>
          <w:tblCellSpacing w:w="15" w:type="dxa"/>
        </w:trPr>
        <w:tc>
          <w:tcPr>
            <w:tcW w:w="0" w:type="auto"/>
            <w:vAlign w:val="center"/>
            <w:hideMark/>
          </w:tcPr>
          <w:p w14:paraId="5B458250" w14:textId="77777777" w:rsidR="008D4868" w:rsidRPr="008D4868" w:rsidRDefault="008D4868" w:rsidP="008D4868">
            <w:pPr>
              <w:rPr>
                <w:b/>
                <w:bCs/>
              </w:rPr>
            </w:pPr>
            <w:r w:rsidRPr="008D4868">
              <w:rPr>
                <w:b/>
                <w:bCs/>
              </w:rPr>
              <w:t>Environment</w:t>
            </w:r>
          </w:p>
        </w:tc>
        <w:tc>
          <w:tcPr>
            <w:tcW w:w="0" w:type="auto"/>
            <w:vAlign w:val="center"/>
            <w:hideMark/>
          </w:tcPr>
          <w:p w14:paraId="14A53086" w14:textId="77777777" w:rsidR="008D4868" w:rsidRPr="008D4868" w:rsidRDefault="008D4868" w:rsidP="008D4868">
            <w:pPr>
              <w:rPr>
                <w:b/>
                <w:bCs/>
              </w:rPr>
            </w:pPr>
            <w:proofErr w:type="spellStart"/>
            <w:r w:rsidRPr="008D4868">
              <w:rPr>
                <w:b/>
                <w:bCs/>
              </w:rPr>
              <w:t>Backend</w:t>
            </w:r>
            <w:proofErr w:type="spellEnd"/>
            <w:r w:rsidRPr="008D4868">
              <w:rPr>
                <w:b/>
                <w:bCs/>
              </w:rPr>
              <w:t xml:space="preserve"> </w:t>
            </w:r>
            <w:proofErr w:type="spellStart"/>
            <w:r w:rsidRPr="008D4868">
              <w:rPr>
                <w:b/>
                <w:bCs/>
              </w:rPr>
              <w:t>Selection</w:t>
            </w:r>
            <w:proofErr w:type="spellEnd"/>
          </w:p>
        </w:tc>
        <w:tc>
          <w:tcPr>
            <w:tcW w:w="0" w:type="auto"/>
            <w:vAlign w:val="center"/>
            <w:hideMark/>
          </w:tcPr>
          <w:p w14:paraId="20434904" w14:textId="77777777" w:rsidR="008D4868" w:rsidRPr="008D4868" w:rsidRDefault="008D4868" w:rsidP="008D4868">
            <w:pPr>
              <w:rPr>
                <w:b/>
                <w:bCs/>
              </w:rPr>
            </w:pPr>
            <w:proofErr w:type="spellStart"/>
            <w:r w:rsidRPr="008D4868">
              <w:rPr>
                <w:b/>
                <w:bCs/>
              </w:rPr>
              <w:t>Sync</w:t>
            </w:r>
            <w:proofErr w:type="spellEnd"/>
            <w:r w:rsidRPr="008D4868">
              <w:rPr>
                <w:b/>
                <w:bCs/>
              </w:rPr>
              <w:t>/</w:t>
            </w:r>
            <w:proofErr w:type="spellStart"/>
            <w:r w:rsidRPr="008D4868">
              <w:rPr>
                <w:b/>
                <w:bCs/>
              </w:rPr>
              <w:t>Async</w:t>
            </w:r>
            <w:proofErr w:type="spellEnd"/>
            <w:r w:rsidRPr="008D4868">
              <w:rPr>
                <w:b/>
                <w:bCs/>
              </w:rPr>
              <w:t xml:space="preserve"> </w:t>
            </w:r>
            <w:proofErr w:type="spellStart"/>
            <w:r w:rsidRPr="008D4868">
              <w:rPr>
                <w:b/>
                <w:bCs/>
              </w:rPr>
              <w:t>Behavior</w:t>
            </w:r>
            <w:proofErr w:type="spellEnd"/>
          </w:p>
        </w:tc>
      </w:tr>
      <w:tr w:rsidR="008D4868" w:rsidRPr="008D4868" w14:paraId="0DE51FFD" w14:textId="77777777">
        <w:trPr>
          <w:tblCellSpacing w:w="15" w:type="dxa"/>
        </w:trPr>
        <w:tc>
          <w:tcPr>
            <w:tcW w:w="0" w:type="auto"/>
            <w:vAlign w:val="center"/>
            <w:hideMark/>
          </w:tcPr>
          <w:p w14:paraId="64CC3DAD" w14:textId="77777777" w:rsidR="008D4868" w:rsidRPr="008D4868" w:rsidRDefault="008D4868" w:rsidP="008D4868">
            <w:proofErr w:type="spellStart"/>
            <w:r w:rsidRPr="008D4868">
              <w:rPr>
                <w:b/>
                <w:bCs/>
              </w:rPr>
              <w:t>TanStack</w:t>
            </w:r>
            <w:proofErr w:type="spellEnd"/>
            <w:r w:rsidRPr="008D4868">
              <w:rPr>
                <w:b/>
                <w:bCs/>
              </w:rPr>
              <w:t xml:space="preserve"> </w:t>
            </w:r>
            <w:proofErr w:type="spellStart"/>
            <w:r w:rsidRPr="008D4868">
              <w:rPr>
                <w:b/>
                <w:bCs/>
              </w:rPr>
              <w:t>Start</w:t>
            </w:r>
            <w:proofErr w:type="spellEnd"/>
            <w:r w:rsidRPr="008D4868">
              <w:rPr>
                <w:b/>
                <w:bCs/>
              </w:rPr>
              <w:t xml:space="preserve"> (Server)</w:t>
            </w:r>
          </w:p>
        </w:tc>
        <w:tc>
          <w:tcPr>
            <w:tcW w:w="0" w:type="auto"/>
            <w:vAlign w:val="center"/>
            <w:hideMark/>
          </w:tcPr>
          <w:p w14:paraId="0A671202" w14:textId="77777777" w:rsidR="008D4868" w:rsidRPr="008D4868" w:rsidRDefault="008D4868" w:rsidP="008D4868">
            <w:r w:rsidRPr="008D4868">
              <w:t>i18next-fs-backend</w:t>
            </w:r>
          </w:p>
        </w:tc>
        <w:tc>
          <w:tcPr>
            <w:tcW w:w="0" w:type="auto"/>
            <w:vAlign w:val="center"/>
            <w:hideMark/>
          </w:tcPr>
          <w:p w14:paraId="2F2A8961" w14:textId="77777777" w:rsidR="008D4868" w:rsidRPr="008D4868" w:rsidRDefault="008D4868" w:rsidP="008D4868">
            <w:proofErr w:type="spellStart"/>
            <w:r w:rsidRPr="008D4868">
              <w:t>Synchronous</w:t>
            </w:r>
            <w:proofErr w:type="spellEnd"/>
            <w:r w:rsidRPr="008D4868">
              <w:t xml:space="preserve"> (</w:t>
            </w:r>
            <w:proofErr w:type="spellStart"/>
            <w:r w:rsidRPr="008D4868">
              <w:t>initImmediate</w:t>
            </w:r>
            <w:proofErr w:type="spellEnd"/>
            <w:r w:rsidRPr="008D4868">
              <w:t xml:space="preserve">: </w:t>
            </w:r>
            <w:proofErr w:type="spellStart"/>
            <w:r w:rsidRPr="008D4868">
              <w:t>false</w:t>
            </w:r>
            <w:proofErr w:type="spellEnd"/>
            <w:r w:rsidRPr="008D4868">
              <w:t>)</w:t>
            </w:r>
          </w:p>
        </w:tc>
      </w:tr>
      <w:tr w:rsidR="008D4868" w:rsidRPr="008D4868" w14:paraId="4C2F372D" w14:textId="77777777">
        <w:trPr>
          <w:tblCellSpacing w:w="15" w:type="dxa"/>
        </w:trPr>
        <w:tc>
          <w:tcPr>
            <w:tcW w:w="0" w:type="auto"/>
            <w:vAlign w:val="center"/>
            <w:hideMark/>
          </w:tcPr>
          <w:p w14:paraId="2A08E6E8" w14:textId="77777777" w:rsidR="008D4868" w:rsidRPr="008D4868" w:rsidRDefault="008D4868" w:rsidP="008D4868">
            <w:proofErr w:type="spellStart"/>
            <w:r w:rsidRPr="008D4868">
              <w:rPr>
                <w:b/>
                <w:bCs/>
              </w:rPr>
              <w:t>TanStack</w:t>
            </w:r>
            <w:proofErr w:type="spellEnd"/>
            <w:r w:rsidRPr="008D4868">
              <w:rPr>
                <w:b/>
                <w:bCs/>
              </w:rPr>
              <w:t xml:space="preserve"> </w:t>
            </w:r>
            <w:proofErr w:type="spellStart"/>
            <w:r w:rsidRPr="008D4868">
              <w:rPr>
                <w:b/>
                <w:bCs/>
              </w:rPr>
              <w:t>Start</w:t>
            </w:r>
            <w:proofErr w:type="spellEnd"/>
            <w:r w:rsidRPr="008D4868">
              <w:rPr>
                <w:b/>
                <w:bCs/>
              </w:rPr>
              <w:t xml:space="preserve"> (Client)</w:t>
            </w:r>
          </w:p>
        </w:tc>
        <w:tc>
          <w:tcPr>
            <w:tcW w:w="0" w:type="auto"/>
            <w:vAlign w:val="center"/>
            <w:hideMark/>
          </w:tcPr>
          <w:p w14:paraId="328F1C63" w14:textId="77777777" w:rsidR="008D4868" w:rsidRPr="008D4868" w:rsidRDefault="008D4868" w:rsidP="008D4868">
            <w:r w:rsidRPr="008D4868">
              <w:t>i18next-http-backend</w:t>
            </w:r>
          </w:p>
        </w:tc>
        <w:tc>
          <w:tcPr>
            <w:tcW w:w="0" w:type="auto"/>
            <w:vAlign w:val="center"/>
            <w:hideMark/>
          </w:tcPr>
          <w:p w14:paraId="3740CE18" w14:textId="77777777" w:rsidR="008D4868" w:rsidRPr="008D4868" w:rsidRDefault="008D4868" w:rsidP="008D4868">
            <w:proofErr w:type="spellStart"/>
            <w:r w:rsidRPr="008D4868">
              <w:t>Asynchronous</w:t>
            </w:r>
            <w:proofErr w:type="spellEnd"/>
          </w:p>
        </w:tc>
      </w:tr>
      <w:tr w:rsidR="008D4868" w:rsidRPr="008D4868" w14:paraId="18BCE6D7" w14:textId="77777777">
        <w:trPr>
          <w:tblCellSpacing w:w="15" w:type="dxa"/>
        </w:trPr>
        <w:tc>
          <w:tcPr>
            <w:tcW w:w="0" w:type="auto"/>
            <w:vAlign w:val="center"/>
            <w:hideMark/>
          </w:tcPr>
          <w:p w14:paraId="4A6485A0" w14:textId="77777777" w:rsidR="008D4868" w:rsidRPr="008D4868" w:rsidRDefault="008D4868" w:rsidP="008D4868">
            <w:proofErr w:type="spellStart"/>
            <w:r w:rsidRPr="008D4868">
              <w:rPr>
                <w:b/>
                <w:bCs/>
              </w:rPr>
              <w:t>Capacitor</w:t>
            </w:r>
            <w:proofErr w:type="spellEnd"/>
            <w:r w:rsidRPr="008D4868">
              <w:rPr>
                <w:b/>
                <w:bCs/>
              </w:rPr>
              <w:t xml:space="preserve"> (Mobile)</w:t>
            </w:r>
          </w:p>
        </w:tc>
        <w:tc>
          <w:tcPr>
            <w:tcW w:w="0" w:type="auto"/>
            <w:vAlign w:val="center"/>
            <w:hideMark/>
          </w:tcPr>
          <w:p w14:paraId="0D672185" w14:textId="77777777" w:rsidR="008D4868" w:rsidRPr="008D4868" w:rsidRDefault="008D4868" w:rsidP="008D4868">
            <w:r w:rsidRPr="008D4868">
              <w:t>i18next-async-storage-backend</w:t>
            </w:r>
          </w:p>
        </w:tc>
        <w:tc>
          <w:tcPr>
            <w:tcW w:w="0" w:type="auto"/>
            <w:vAlign w:val="center"/>
            <w:hideMark/>
          </w:tcPr>
          <w:p w14:paraId="487DAF5A" w14:textId="77777777" w:rsidR="008D4868" w:rsidRPr="008D4868" w:rsidRDefault="008D4868" w:rsidP="008D4868">
            <w:proofErr w:type="spellStart"/>
            <w:r w:rsidRPr="008D4868">
              <w:t>Asynchronous</w:t>
            </w:r>
            <w:proofErr w:type="spellEnd"/>
            <w:r w:rsidRPr="008D4868">
              <w:t xml:space="preserve"> (</w:t>
            </w:r>
            <w:proofErr w:type="spellStart"/>
            <w:r w:rsidRPr="008D4868">
              <w:t>Offline-first</w:t>
            </w:r>
            <w:proofErr w:type="spellEnd"/>
            <w:r w:rsidRPr="008D4868">
              <w:t>)</w:t>
            </w:r>
          </w:p>
        </w:tc>
      </w:tr>
      <w:tr w:rsidR="008D4868" w:rsidRPr="008D4868" w14:paraId="3386CD43" w14:textId="77777777">
        <w:trPr>
          <w:tblCellSpacing w:w="15" w:type="dxa"/>
        </w:trPr>
        <w:tc>
          <w:tcPr>
            <w:tcW w:w="0" w:type="auto"/>
            <w:vAlign w:val="center"/>
            <w:hideMark/>
          </w:tcPr>
          <w:p w14:paraId="21F08319" w14:textId="77777777" w:rsidR="008D4868" w:rsidRPr="008D4868" w:rsidRDefault="008D4868" w:rsidP="008D4868">
            <w:r w:rsidRPr="008D4868">
              <w:rPr>
                <w:b/>
                <w:bCs/>
              </w:rPr>
              <w:t>Micro-</w:t>
            </w:r>
            <w:proofErr w:type="spellStart"/>
            <w:r w:rsidRPr="008D4868">
              <w:rPr>
                <w:b/>
                <w:bCs/>
              </w:rPr>
              <w:t>frontends</w:t>
            </w:r>
            <w:proofErr w:type="spellEnd"/>
          </w:p>
        </w:tc>
        <w:tc>
          <w:tcPr>
            <w:tcW w:w="0" w:type="auto"/>
            <w:vAlign w:val="center"/>
            <w:hideMark/>
          </w:tcPr>
          <w:p w14:paraId="22E22A61" w14:textId="77777777" w:rsidR="008D4868" w:rsidRPr="008D4868" w:rsidRDefault="008D4868" w:rsidP="008D4868">
            <w:r w:rsidRPr="008D4868">
              <w:t>i18next-http-backend</w:t>
            </w:r>
          </w:p>
        </w:tc>
        <w:tc>
          <w:tcPr>
            <w:tcW w:w="0" w:type="auto"/>
            <w:vAlign w:val="center"/>
            <w:hideMark/>
          </w:tcPr>
          <w:p w14:paraId="59808BFA" w14:textId="77777777" w:rsidR="008D4868" w:rsidRPr="008D4868" w:rsidRDefault="008D4868" w:rsidP="008D4868">
            <w:proofErr w:type="spellStart"/>
            <w:r w:rsidRPr="008D4868">
              <w:t>Shared</w:t>
            </w:r>
            <w:proofErr w:type="spellEnd"/>
            <w:r w:rsidRPr="008D4868">
              <w:t xml:space="preserve"> </w:t>
            </w:r>
            <w:proofErr w:type="spellStart"/>
            <w:r w:rsidRPr="008D4868">
              <w:t>across</w:t>
            </w:r>
            <w:proofErr w:type="spellEnd"/>
            <w:r w:rsidRPr="008D4868">
              <w:t xml:space="preserve"> </w:t>
            </w:r>
            <w:proofErr w:type="spellStart"/>
            <w:r w:rsidRPr="008D4868">
              <w:t>module</w:t>
            </w:r>
            <w:proofErr w:type="spellEnd"/>
            <w:r w:rsidRPr="008D4868">
              <w:t xml:space="preserve"> </w:t>
            </w:r>
            <w:proofErr w:type="spellStart"/>
            <w:r w:rsidRPr="008D4868">
              <w:t>boundaries</w:t>
            </w:r>
            <w:proofErr w:type="spellEnd"/>
          </w:p>
        </w:tc>
      </w:tr>
    </w:tbl>
    <w:p w14:paraId="557D5C34" w14:textId="77777777" w:rsidR="008D4868" w:rsidRPr="008D4868" w:rsidRDefault="008D4868" w:rsidP="008D4868">
      <w:pPr>
        <w:rPr>
          <w:b/>
          <w:bCs/>
          <w:lang w:val="en-GB"/>
        </w:rPr>
      </w:pPr>
      <w:r w:rsidRPr="008D4868">
        <w:rPr>
          <w:b/>
          <w:bCs/>
          <w:lang w:val="en-GB"/>
        </w:rPr>
        <w:t>The Validation Layer: Zod’s Role in Isomorphic Type Safety</w:t>
      </w:r>
    </w:p>
    <w:p w14:paraId="45472110" w14:textId="77777777" w:rsidR="008D4868" w:rsidRPr="008D4868" w:rsidRDefault="008D4868" w:rsidP="008D4868">
      <w:pPr>
        <w:rPr>
          <w:lang w:val="en-GB"/>
        </w:rPr>
      </w:pPr>
      <w:r w:rsidRPr="008D4868">
        <w:rPr>
          <w:b/>
          <w:bCs/>
          <w:lang w:val="en-GB"/>
        </w:rPr>
        <w:t>Zod</w:t>
      </w:r>
      <w:r w:rsidRPr="008D4868">
        <w:rPr>
          <w:lang w:val="en-GB"/>
        </w:rPr>
        <w:t xml:space="preserve"> has become the de facto standard for runtime schema validation in the TypeScript ecosystem. Its ability to infer static types from runtime schemas allows for a </w:t>
      </w:r>
      <w:r w:rsidRPr="008D4868">
        <w:rPr>
          <w:b/>
          <w:bCs/>
          <w:lang w:val="en-GB"/>
        </w:rPr>
        <w:t>single source of truth</w:t>
      </w:r>
      <w:r w:rsidRPr="008D4868">
        <w:rPr>
          <w:lang w:val="en-GB"/>
        </w:rPr>
        <w:t xml:space="preserve"> that spans the entire application stack. TanStack Start’s </w:t>
      </w:r>
      <w:r w:rsidRPr="008D4868">
        <w:rPr>
          <w:b/>
          <w:bCs/>
          <w:lang w:val="en-GB"/>
        </w:rPr>
        <w:t>createServerFn</w:t>
      </w:r>
      <w:r w:rsidRPr="008D4868">
        <w:rPr>
          <w:lang w:val="en-GB"/>
        </w:rPr>
        <w:t xml:space="preserve"> utilizes Zod schemas within the .inputValidator() method, ensuring that any data sent from the client to the server is not only typed but also structurally valid. This acts as a </w:t>
      </w:r>
      <w:r w:rsidRPr="008D4868">
        <w:rPr>
          <w:b/>
          <w:bCs/>
          <w:lang w:val="en-GB"/>
        </w:rPr>
        <w:t>security firewall</w:t>
      </w:r>
      <w:r w:rsidRPr="008D4868">
        <w:rPr>
          <w:lang w:val="en-GB"/>
        </w:rPr>
        <w:t xml:space="preserve"> against malformed or malicious payloads.</w:t>
      </w:r>
    </w:p>
    <w:p w14:paraId="54CC4B69" w14:textId="77777777" w:rsidR="008D4868" w:rsidRPr="008D4868" w:rsidRDefault="008D4868" w:rsidP="008D4868">
      <w:pPr>
        <w:rPr>
          <w:lang w:val="en-GB"/>
        </w:rPr>
      </w:pPr>
      <w:r w:rsidRPr="008D4868">
        <w:rPr>
          <w:lang w:val="en-GB"/>
        </w:rPr>
        <w:t xml:space="preserve">A </w:t>
      </w:r>
      <w:r w:rsidRPr="008D4868">
        <w:rPr>
          <w:b/>
          <w:bCs/>
          <w:lang w:val="en-GB"/>
        </w:rPr>
        <w:t>shared Zod schema</w:t>
      </w:r>
      <w:r w:rsidRPr="008D4868">
        <w:rPr>
          <w:lang w:val="en-GB"/>
        </w:rPr>
        <w:t xml:space="preserve"> can be defined in a common directory and imported into both the client-side component and the server-side function. On the client, the schema can be used with libraries like </w:t>
      </w:r>
      <w:r w:rsidRPr="008D4868">
        <w:rPr>
          <w:b/>
          <w:bCs/>
          <w:lang w:val="en-GB"/>
        </w:rPr>
        <w:t>react-hook-form</w:t>
      </w:r>
      <w:r w:rsidRPr="008D4868">
        <w:rPr>
          <w:lang w:val="en-GB"/>
        </w:rPr>
        <w:t xml:space="preserve"> to provide immediate feedback. This eliminates the "</w:t>
      </w:r>
      <w:r w:rsidRPr="008D4868">
        <w:rPr>
          <w:b/>
          <w:bCs/>
          <w:lang w:val="en-GB"/>
        </w:rPr>
        <w:t>double-definition</w:t>
      </w:r>
      <w:r w:rsidRPr="008D4868">
        <w:rPr>
          <w:lang w:val="en-GB"/>
        </w:rPr>
        <w:t>" problem where types must be manually kept in sync across the network boundary.</w:t>
      </w:r>
    </w:p>
    <w:p w14:paraId="3C75EADD" w14:textId="77777777" w:rsidR="008D4868" w:rsidRPr="008D4868" w:rsidRDefault="008D4868" w:rsidP="008D4868">
      <w:pPr>
        <w:rPr>
          <w:b/>
          <w:bCs/>
          <w:lang w:val="en-GB"/>
        </w:rPr>
      </w:pPr>
      <w:r w:rsidRPr="008D4868">
        <w:rPr>
          <w:b/>
          <w:bCs/>
          <w:lang w:val="en-GB"/>
        </w:rPr>
        <w:t>Supabase and Clerk Metadata Integration</w:t>
      </w:r>
    </w:p>
    <w:p w14:paraId="12BFF375" w14:textId="77777777" w:rsidR="008D4868" w:rsidRPr="008D4868" w:rsidRDefault="008D4868" w:rsidP="008D4868">
      <w:pPr>
        <w:rPr>
          <w:lang w:val="en-GB"/>
        </w:rPr>
      </w:pPr>
      <w:r w:rsidRPr="008D4868">
        <w:rPr>
          <w:lang w:val="en-GB"/>
        </w:rPr>
        <w:t>Clerk provides several metadata fields (</w:t>
      </w:r>
      <w:r w:rsidRPr="008D4868">
        <w:rPr>
          <w:b/>
          <w:bCs/>
          <w:lang w:val="en-GB"/>
        </w:rPr>
        <w:t>publicMetadata, privateMetadata, unsafeMetadata</w:t>
      </w:r>
      <w:r w:rsidRPr="008D4868">
        <w:rPr>
          <w:lang w:val="en-GB"/>
        </w:rPr>
        <w:t xml:space="preserve">) that allow developers to attach custom attributes to a user's identity. Zod schemas should be used to validate the contents of these metadata objects to maintain consistency. For security, </w:t>
      </w:r>
      <w:r w:rsidRPr="008D4868">
        <w:rPr>
          <w:b/>
          <w:bCs/>
          <w:lang w:val="en-GB"/>
        </w:rPr>
        <w:t>Supabase</w:t>
      </w:r>
      <w:r w:rsidRPr="008D4868">
        <w:rPr>
          <w:lang w:val="en-GB"/>
        </w:rPr>
        <w:t xml:space="preserve"> utilizes </w:t>
      </w:r>
      <w:r w:rsidRPr="008D4868">
        <w:rPr>
          <w:b/>
          <w:bCs/>
          <w:lang w:val="en-GB"/>
        </w:rPr>
        <w:t>Row-Level Security (RLS)</w:t>
      </w:r>
      <w:r w:rsidRPr="008D4868">
        <w:rPr>
          <w:lang w:val="en-GB"/>
        </w:rPr>
        <w:t xml:space="preserve"> policies that can be configured to check these metadata values. Developers typically create a </w:t>
      </w:r>
      <w:r w:rsidRPr="008D4868">
        <w:rPr>
          <w:b/>
          <w:bCs/>
          <w:lang w:val="en-GB"/>
        </w:rPr>
        <w:t>SQL helper function</w:t>
      </w:r>
      <w:r w:rsidRPr="008D4868">
        <w:rPr>
          <w:lang w:val="en-GB"/>
        </w:rPr>
        <w:t xml:space="preserve"> to extract the Clerk user ID (the </w:t>
      </w:r>
      <w:r w:rsidRPr="008D4868">
        <w:rPr>
          <w:b/>
          <w:bCs/>
          <w:lang w:val="en-GB"/>
        </w:rPr>
        <w:t>sub claim</w:t>
      </w:r>
      <w:r w:rsidRPr="008D4868">
        <w:rPr>
          <w:lang w:val="en-GB"/>
        </w:rPr>
        <w:t>) from the JWT provided by Clerk to Supabase to inform the application's security model.</w:t>
      </w:r>
    </w:p>
    <w:p w14:paraId="68EB9ACE" w14:textId="77777777" w:rsidR="008D4868" w:rsidRPr="008D4868" w:rsidRDefault="008D4868" w:rsidP="008D4868">
      <w:pPr>
        <w:rPr>
          <w:b/>
          <w:bCs/>
          <w:lang w:val="en-GB"/>
        </w:rPr>
      </w:pPr>
      <w:r w:rsidRPr="008D4868">
        <w:rPr>
          <w:b/>
          <w:bCs/>
          <w:lang w:val="en-GB"/>
        </w:rPr>
        <w:t>Transactional Communication: Resend and Serverless Infrastructure</w:t>
      </w:r>
    </w:p>
    <w:p w14:paraId="319EBFBB" w14:textId="77777777" w:rsidR="008D4868" w:rsidRPr="008D4868" w:rsidRDefault="008D4868" w:rsidP="008D4868">
      <w:pPr>
        <w:rPr>
          <w:lang w:val="en-GB"/>
        </w:rPr>
      </w:pPr>
      <w:r w:rsidRPr="008D4868">
        <w:rPr>
          <w:b/>
          <w:bCs/>
          <w:lang w:val="en-GB"/>
        </w:rPr>
        <w:t>Resend</w:t>
      </w:r>
      <w:r w:rsidRPr="008D4868">
        <w:rPr>
          <w:lang w:val="en-GB"/>
        </w:rPr>
        <w:t xml:space="preserve"> primary value proposition lies in its clean API and first-class support for </w:t>
      </w:r>
      <w:r w:rsidRPr="008D4868">
        <w:rPr>
          <w:b/>
          <w:bCs/>
          <w:lang w:val="en-GB"/>
        </w:rPr>
        <w:t>React Email</w:t>
      </w:r>
      <w:r w:rsidRPr="008D4868">
        <w:rPr>
          <w:lang w:val="en-GB"/>
        </w:rPr>
        <w:t xml:space="preserve">, allowing developers to build templates using standard React components rather than antiquated HTML tables. In a </w:t>
      </w:r>
      <w:r w:rsidRPr="008D4868">
        <w:rPr>
          <w:b/>
          <w:bCs/>
          <w:lang w:val="en-GB"/>
        </w:rPr>
        <w:t>Netlify</w:t>
      </w:r>
      <w:r w:rsidRPr="008D4868">
        <w:rPr>
          <w:lang w:val="en-GB"/>
        </w:rPr>
        <w:t xml:space="preserve"> environment, the application architecture utilizes </w:t>
      </w:r>
      <w:r w:rsidRPr="008D4868">
        <w:rPr>
          <w:b/>
          <w:bCs/>
          <w:lang w:val="en-GB"/>
        </w:rPr>
        <w:t>Netlify Functions</w:t>
      </w:r>
      <w:r w:rsidRPr="008D4868">
        <w:rPr>
          <w:lang w:val="en-GB"/>
        </w:rPr>
        <w:t xml:space="preserve"> as a secure proxy to ensure that sensitive API keys never leave the server environment.</w:t>
      </w:r>
    </w:p>
    <w:p w14:paraId="322E3C2E" w14:textId="77777777" w:rsidR="008D4868" w:rsidRPr="008D4868" w:rsidRDefault="008D4868" w:rsidP="008D4868">
      <w:pPr>
        <w:rPr>
          <w:lang w:val="en-GB"/>
        </w:rPr>
      </w:pPr>
      <w:r w:rsidRPr="008D4868">
        <w:rPr>
          <w:b/>
          <w:bCs/>
          <w:lang w:val="en-GB"/>
        </w:rPr>
        <w:t>React Email</w:t>
      </w:r>
      <w:r w:rsidRPr="008D4868">
        <w:rPr>
          <w:lang w:val="en-GB"/>
        </w:rPr>
        <w:t xml:space="preserve"> provides a suite of components (e.g., &lt;Button&gt;, &lt;Html&gt;, &lt;Text&gt;) that are specifically designed to be compatible with various email clients. The build process involves taking these React components and rendering them to a static HTML string using the @react-email/render package or the Resend SDK's built-in react property.</w:t>
      </w:r>
    </w:p>
    <w:p w14:paraId="32C782FC" w14:textId="77777777" w:rsidR="008D4868" w:rsidRPr="008D4868" w:rsidRDefault="008D4868" w:rsidP="008D4868">
      <w:pPr>
        <w:rPr>
          <w:b/>
          <w:bCs/>
          <w:lang w:val="en-GB"/>
        </w:rPr>
      </w:pPr>
      <w:r w:rsidRPr="008D4868">
        <w:rPr>
          <w:b/>
          <w:bCs/>
          <w:lang w:val="en-GB"/>
        </w:rPr>
        <w:t>Cloud-Native Deployments: R2, Stripe, and the Edge</w:t>
      </w:r>
    </w:p>
    <w:p w14:paraId="2AF8C1F5" w14:textId="77777777" w:rsidR="008D4868" w:rsidRPr="008D4868" w:rsidRDefault="008D4868" w:rsidP="008D4868">
      <w:pPr>
        <w:rPr>
          <w:lang w:val="en-GB"/>
        </w:rPr>
      </w:pPr>
      <w:r w:rsidRPr="008D4868">
        <w:rPr>
          <w:lang w:val="en-GB"/>
        </w:rPr>
        <w:lastRenderedPageBreak/>
        <w:t xml:space="preserve">Integrating </w:t>
      </w:r>
      <w:r w:rsidRPr="008D4868">
        <w:rPr>
          <w:b/>
          <w:bCs/>
          <w:lang w:val="en-GB"/>
        </w:rPr>
        <w:t>Cloudflare R2</w:t>
      </w:r>
      <w:r w:rsidRPr="008D4868">
        <w:rPr>
          <w:lang w:val="en-GB"/>
        </w:rPr>
        <w:t xml:space="preserve"> and </w:t>
      </w:r>
      <w:r w:rsidRPr="008D4868">
        <w:rPr>
          <w:b/>
          <w:bCs/>
          <w:lang w:val="en-GB"/>
        </w:rPr>
        <w:t>Stripe webhooks</w:t>
      </w:r>
      <w:r w:rsidRPr="008D4868">
        <w:rPr>
          <w:lang w:val="en-GB"/>
        </w:rPr>
        <w:t xml:space="preserve"> into a </w:t>
      </w:r>
      <w:proofErr w:type="spellStart"/>
      <w:r w:rsidRPr="008D4868">
        <w:rPr>
          <w:lang w:val="en-GB"/>
        </w:rPr>
        <w:t>TanStack</w:t>
      </w:r>
      <w:proofErr w:type="spellEnd"/>
      <w:r w:rsidRPr="008D4868">
        <w:rPr>
          <w:lang w:val="en-GB"/>
        </w:rPr>
        <w:t xml:space="preserve"> Start application requires a departure from traditional Node.js patterns toward </w:t>
      </w:r>
      <w:r w:rsidRPr="008D4868">
        <w:rPr>
          <w:b/>
          <w:bCs/>
          <w:lang w:val="en-GB"/>
        </w:rPr>
        <w:t>Web Worker standards</w:t>
      </w:r>
      <w:r w:rsidRPr="008D4868">
        <w:rPr>
          <w:lang w:val="en-GB"/>
        </w:rPr>
        <w:t xml:space="preserve">. Cloudflare R2 provides an </w:t>
      </w:r>
      <w:r w:rsidRPr="008D4868">
        <w:rPr>
          <w:b/>
          <w:bCs/>
          <w:lang w:val="en-GB"/>
        </w:rPr>
        <w:t>S3-compatible storage</w:t>
      </w:r>
      <w:r w:rsidRPr="008D4868">
        <w:rPr>
          <w:lang w:val="en-GB"/>
        </w:rPr>
        <w:t xml:space="preserve"> solution that is free of egress bandwidth fees. When deploying to Cloudflare Workers, R2 buckets are made available through "</w:t>
      </w:r>
      <w:r w:rsidRPr="008D4868">
        <w:rPr>
          <w:b/>
          <w:bCs/>
          <w:lang w:val="en-GB"/>
        </w:rPr>
        <w:t>Bindings</w:t>
      </w:r>
      <w:r w:rsidRPr="008D4868">
        <w:rPr>
          <w:lang w:val="en-GB"/>
        </w:rPr>
        <w:t xml:space="preserve">" configured in the </w:t>
      </w:r>
      <w:proofErr w:type="spellStart"/>
      <w:r w:rsidRPr="008D4868">
        <w:rPr>
          <w:lang w:val="en-GB"/>
        </w:rPr>
        <w:t>wrangler.jsonc</w:t>
      </w:r>
      <w:proofErr w:type="spellEnd"/>
      <w:r w:rsidRPr="008D4868">
        <w:rPr>
          <w:lang w:val="en-GB"/>
        </w:rPr>
        <w:t xml:space="preserve"> file.</w:t>
      </w:r>
    </w:p>
    <w:p w14:paraId="2435A7A0" w14:textId="77777777" w:rsidR="008D4868" w:rsidRPr="008D4868" w:rsidRDefault="008D4868" w:rsidP="008D4868">
      <w:pPr>
        <w:rPr>
          <w:lang w:val="en-GB"/>
        </w:rPr>
      </w:pPr>
      <w:r w:rsidRPr="008D4868">
        <w:rPr>
          <w:lang w:val="en-GB"/>
        </w:rPr>
        <w:t xml:space="preserve">Handling </w:t>
      </w:r>
      <w:r w:rsidRPr="008D4868">
        <w:rPr>
          <w:b/>
          <w:bCs/>
          <w:lang w:val="en-GB"/>
        </w:rPr>
        <w:t>Stripe webhooks</w:t>
      </w:r>
      <w:r w:rsidRPr="008D4868">
        <w:rPr>
          <w:lang w:val="en-GB"/>
        </w:rPr>
        <w:t xml:space="preserve"> at the edge presents a unique challenge because Cloudflare Workers do not provide the Node.js-specific Buffer global by default. The solution involves using the </w:t>
      </w:r>
      <w:proofErr w:type="spellStart"/>
      <w:r w:rsidRPr="008D4868">
        <w:rPr>
          <w:b/>
          <w:bCs/>
          <w:lang w:val="en-GB"/>
        </w:rPr>
        <w:t>constructEventAsync</w:t>
      </w:r>
      <w:proofErr w:type="spellEnd"/>
      <w:r w:rsidRPr="008D4868">
        <w:rPr>
          <w:lang w:val="en-GB"/>
        </w:rPr>
        <w:t xml:space="preserve"> method provided by the Stripe SDK, which is designed to work with </w:t>
      </w:r>
      <w:proofErr w:type="spellStart"/>
      <w:r w:rsidRPr="008D4868">
        <w:rPr>
          <w:b/>
          <w:bCs/>
          <w:lang w:val="en-GB"/>
        </w:rPr>
        <w:t>ArrayBuffer</w:t>
      </w:r>
      <w:proofErr w:type="spellEnd"/>
      <w:r w:rsidRPr="008D4868">
        <w:rPr>
          <w:b/>
          <w:bCs/>
          <w:lang w:val="en-GB"/>
        </w:rPr>
        <w:t xml:space="preserve"> and Uint8Array</w:t>
      </w:r>
      <w:r w:rsidRPr="008D4868">
        <w:rPr>
          <w:lang w:val="en-GB"/>
        </w:rPr>
        <w:t xml:space="preserve"> payloads.</w:t>
      </w:r>
    </w:p>
    <w:p w14:paraId="396C73E0" w14:textId="77777777" w:rsidR="008D4868" w:rsidRPr="008D4868" w:rsidRDefault="008D4868" w:rsidP="008D4868">
      <w:pPr>
        <w:rPr>
          <w:b/>
          <w:bCs/>
          <w:lang w:val="en-GB"/>
        </w:rPr>
      </w:pPr>
      <w:r w:rsidRPr="008D4868">
        <w:rPr>
          <w:b/>
          <w:bCs/>
          <w:lang w:val="en-GB"/>
        </w:rPr>
        <w:t>Technical Specifications and Commercial Metrics</w:t>
      </w:r>
    </w:p>
    <w:p w14:paraId="10A62E8C" w14:textId="77777777" w:rsidR="008D4868" w:rsidRPr="008D4868" w:rsidRDefault="008D4868" w:rsidP="008D4868">
      <w:pPr>
        <w:rPr>
          <w:lang w:val="en-GB"/>
        </w:rPr>
      </w:pPr>
      <w:r w:rsidRPr="008D4868">
        <w:rPr>
          <w:lang w:val="en-GB"/>
        </w:rPr>
        <w:t xml:space="preserve">Bundle size is a critical metric for initial load performance, particularly in mobile and low-bandwidth environments. The libraries in this stack are generally optimized for </w:t>
      </w:r>
      <w:r w:rsidRPr="008D4868">
        <w:rPr>
          <w:b/>
          <w:bCs/>
          <w:lang w:val="en-GB"/>
        </w:rPr>
        <w:t>tree-shaking</w:t>
      </w:r>
      <w:r w:rsidRPr="008D4868">
        <w:rPr>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1330"/>
        <w:gridCol w:w="1543"/>
        <w:gridCol w:w="2355"/>
      </w:tblGrid>
      <w:tr w:rsidR="008D4868" w:rsidRPr="008D4868" w14:paraId="10E80783" w14:textId="77777777">
        <w:trPr>
          <w:tblCellSpacing w:w="15" w:type="dxa"/>
        </w:trPr>
        <w:tc>
          <w:tcPr>
            <w:tcW w:w="0" w:type="auto"/>
            <w:vAlign w:val="center"/>
            <w:hideMark/>
          </w:tcPr>
          <w:p w14:paraId="52545FFD" w14:textId="77777777" w:rsidR="008D4868" w:rsidRPr="008D4868" w:rsidRDefault="008D4868" w:rsidP="008D4868">
            <w:pPr>
              <w:rPr>
                <w:b/>
                <w:bCs/>
              </w:rPr>
            </w:pPr>
            <w:proofErr w:type="spellStart"/>
            <w:r w:rsidRPr="008D4868">
              <w:rPr>
                <w:b/>
                <w:bCs/>
              </w:rPr>
              <w:t>Package</w:t>
            </w:r>
            <w:proofErr w:type="spellEnd"/>
          </w:p>
        </w:tc>
        <w:tc>
          <w:tcPr>
            <w:tcW w:w="0" w:type="auto"/>
            <w:vAlign w:val="center"/>
            <w:hideMark/>
          </w:tcPr>
          <w:p w14:paraId="09F3506B" w14:textId="77777777" w:rsidR="008D4868" w:rsidRPr="008D4868" w:rsidRDefault="008D4868" w:rsidP="008D4868">
            <w:pPr>
              <w:rPr>
                <w:b/>
                <w:bCs/>
              </w:rPr>
            </w:pPr>
            <w:proofErr w:type="spellStart"/>
            <w:r w:rsidRPr="008D4868">
              <w:rPr>
                <w:b/>
                <w:bCs/>
              </w:rPr>
              <w:t>Minified</w:t>
            </w:r>
            <w:proofErr w:type="spellEnd"/>
            <w:r w:rsidRPr="008D4868">
              <w:rPr>
                <w:b/>
                <w:bCs/>
              </w:rPr>
              <w:t xml:space="preserve"> </w:t>
            </w:r>
            <w:proofErr w:type="spellStart"/>
            <w:r w:rsidRPr="008D4868">
              <w:rPr>
                <w:b/>
                <w:bCs/>
              </w:rPr>
              <w:t>Size</w:t>
            </w:r>
            <w:proofErr w:type="spellEnd"/>
          </w:p>
        </w:tc>
        <w:tc>
          <w:tcPr>
            <w:tcW w:w="0" w:type="auto"/>
            <w:vAlign w:val="center"/>
            <w:hideMark/>
          </w:tcPr>
          <w:p w14:paraId="5660D4BD" w14:textId="77777777" w:rsidR="008D4868" w:rsidRPr="008D4868" w:rsidRDefault="008D4868" w:rsidP="008D4868">
            <w:pPr>
              <w:rPr>
                <w:b/>
                <w:bCs/>
              </w:rPr>
            </w:pPr>
            <w:r w:rsidRPr="008D4868">
              <w:rPr>
                <w:b/>
                <w:bCs/>
              </w:rPr>
              <w:t xml:space="preserve">Min + </w:t>
            </w:r>
            <w:proofErr w:type="spellStart"/>
            <w:r w:rsidRPr="008D4868">
              <w:rPr>
                <w:b/>
                <w:bCs/>
              </w:rPr>
              <w:t>Gzipped</w:t>
            </w:r>
            <w:proofErr w:type="spellEnd"/>
          </w:p>
        </w:tc>
        <w:tc>
          <w:tcPr>
            <w:tcW w:w="0" w:type="auto"/>
            <w:vAlign w:val="center"/>
            <w:hideMark/>
          </w:tcPr>
          <w:p w14:paraId="5BCE3585" w14:textId="77777777" w:rsidR="008D4868" w:rsidRPr="008D4868" w:rsidRDefault="008D4868" w:rsidP="008D4868">
            <w:pPr>
              <w:rPr>
                <w:b/>
                <w:bCs/>
              </w:rPr>
            </w:pPr>
            <w:r w:rsidRPr="008D4868">
              <w:rPr>
                <w:b/>
                <w:bCs/>
              </w:rPr>
              <w:t>Tree-</w:t>
            </w:r>
            <w:proofErr w:type="spellStart"/>
            <w:r w:rsidRPr="008D4868">
              <w:rPr>
                <w:b/>
                <w:bCs/>
              </w:rPr>
              <w:t>shakability</w:t>
            </w:r>
            <w:proofErr w:type="spellEnd"/>
          </w:p>
        </w:tc>
      </w:tr>
      <w:tr w:rsidR="008D4868" w:rsidRPr="008D4868" w14:paraId="134C0F19" w14:textId="77777777">
        <w:trPr>
          <w:tblCellSpacing w:w="15" w:type="dxa"/>
        </w:trPr>
        <w:tc>
          <w:tcPr>
            <w:tcW w:w="0" w:type="auto"/>
            <w:vAlign w:val="center"/>
            <w:hideMark/>
          </w:tcPr>
          <w:p w14:paraId="3074D80D" w14:textId="77777777" w:rsidR="008D4868" w:rsidRPr="008D4868" w:rsidRDefault="008D4868" w:rsidP="008D4868">
            <w:proofErr w:type="spellStart"/>
            <w:r w:rsidRPr="008D4868">
              <w:rPr>
                <w:b/>
                <w:bCs/>
              </w:rPr>
              <w:t>Zustand</w:t>
            </w:r>
            <w:proofErr w:type="spellEnd"/>
          </w:p>
        </w:tc>
        <w:tc>
          <w:tcPr>
            <w:tcW w:w="0" w:type="auto"/>
            <w:vAlign w:val="center"/>
            <w:hideMark/>
          </w:tcPr>
          <w:p w14:paraId="0D912BB0" w14:textId="77777777" w:rsidR="008D4868" w:rsidRPr="008D4868" w:rsidRDefault="008D4868" w:rsidP="008D4868">
            <w:r w:rsidRPr="008D4868">
              <w:t>1.15 KB</w:t>
            </w:r>
          </w:p>
        </w:tc>
        <w:tc>
          <w:tcPr>
            <w:tcW w:w="0" w:type="auto"/>
            <w:vAlign w:val="center"/>
            <w:hideMark/>
          </w:tcPr>
          <w:p w14:paraId="1545C4EC" w14:textId="77777777" w:rsidR="008D4868" w:rsidRPr="008D4868" w:rsidRDefault="008D4868" w:rsidP="008D4868">
            <w:r w:rsidRPr="008D4868">
              <w:t>~0.60 KB</w:t>
            </w:r>
          </w:p>
        </w:tc>
        <w:tc>
          <w:tcPr>
            <w:tcW w:w="0" w:type="auto"/>
            <w:vAlign w:val="center"/>
            <w:hideMark/>
          </w:tcPr>
          <w:p w14:paraId="30A05E3D" w14:textId="77777777" w:rsidR="008D4868" w:rsidRPr="008D4868" w:rsidRDefault="008D4868" w:rsidP="008D4868">
            <w:proofErr w:type="spellStart"/>
            <w:r w:rsidRPr="008D4868">
              <w:t>High</w:t>
            </w:r>
            <w:proofErr w:type="spellEnd"/>
          </w:p>
        </w:tc>
      </w:tr>
      <w:tr w:rsidR="008D4868" w:rsidRPr="008D4868" w14:paraId="35D65E1C" w14:textId="77777777">
        <w:trPr>
          <w:tblCellSpacing w:w="15" w:type="dxa"/>
        </w:trPr>
        <w:tc>
          <w:tcPr>
            <w:tcW w:w="0" w:type="auto"/>
            <w:vAlign w:val="center"/>
            <w:hideMark/>
          </w:tcPr>
          <w:p w14:paraId="67EBE9C0" w14:textId="77777777" w:rsidR="008D4868" w:rsidRPr="008D4868" w:rsidRDefault="008D4868" w:rsidP="008D4868">
            <w:proofErr w:type="spellStart"/>
            <w:r w:rsidRPr="008D4868">
              <w:rPr>
                <w:b/>
                <w:bCs/>
              </w:rPr>
              <w:t>Zod</w:t>
            </w:r>
            <w:proofErr w:type="spellEnd"/>
            <w:r w:rsidRPr="008D4868">
              <w:rPr>
                <w:b/>
                <w:bCs/>
              </w:rPr>
              <w:t xml:space="preserve"> (</w:t>
            </w:r>
            <w:proofErr w:type="spellStart"/>
            <w:r w:rsidRPr="008D4868">
              <w:rPr>
                <w:b/>
                <w:bCs/>
              </w:rPr>
              <w:t>Core</w:t>
            </w:r>
            <w:proofErr w:type="spellEnd"/>
            <w:r w:rsidRPr="008D4868">
              <w:rPr>
                <w:b/>
                <w:bCs/>
              </w:rPr>
              <w:t>)</w:t>
            </w:r>
          </w:p>
        </w:tc>
        <w:tc>
          <w:tcPr>
            <w:tcW w:w="0" w:type="auto"/>
            <w:vAlign w:val="center"/>
            <w:hideMark/>
          </w:tcPr>
          <w:p w14:paraId="60736961" w14:textId="77777777" w:rsidR="008D4868" w:rsidRPr="008D4868" w:rsidRDefault="008D4868" w:rsidP="008D4868">
            <w:r w:rsidRPr="008D4868">
              <w:t>33.4 KB</w:t>
            </w:r>
          </w:p>
        </w:tc>
        <w:tc>
          <w:tcPr>
            <w:tcW w:w="0" w:type="auto"/>
            <w:vAlign w:val="center"/>
            <w:hideMark/>
          </w:tcPr>
          <w:p w14:paraId="469E8707" w14:textId="77777777" w:rsidR="008D4868" w:rsidRPr="008D4868" w:rsidRDefault="008D4868" w:rsidP="008D4868">
            <w:r w:rsidRPr="008D4868">
              <w:t>8.8 KB - 13.2 KB</w:t>
            </w:r>
          </w:p>
        </w:tc>
        <w:tc>
          <w:tcPr>
            <w:tcW w:w="0" w:type="auto"/>
            <w:vAlign w:val="center"/>
            <w:hideMark/>
          </w:tcPr>
          <w:p w14:paraId="4AAEFABF" w14:textId="77777777" w:rsidR="008D4868" w:rsidRPr="008D4868" w:rsidRDefault="008D4868" w:rsidP="008D4868">
            <w:proofErr w:type="spellStart"/>
            <w:r w:rsidRPr="008D4868">
              <w:t>High</w:t>
            </w:r>
            <w:proofErr w:type="spellEnd"/>
            <w:r w:rsidRPr="008D4868">
              <w:t xml:space="preserve"> (</w:t>
            </w:r>
            <w:proofErr w:type="spellStart"/>
            <w:r w:rsidRPr="008D4868">
              <w:t>Core</w:t>
            </w:r>
            <w:proofErr w:type="spellEnd"/>
            <w:r w:rsidRPr="008D4868">
              <w:t xml:space="preserve"> 5KB </w:t>
            </w:r>
            <w:proofErr w:type="spellStart"/>
            <w:r w:rsidRPr="008D4868">
              <w:t>gzipped</w:t>
            </w:r>
            <w:proofErr w:type="spellEnd"/>
            <w:r w:rsidRPr="008D4868">
              <w:t>)</w:t>
            </w:r>
          </w:p>
        </w:tc>
      </w:tr>
      <w:tr w:rsidR="008D4868" w:rsidRPr="008D4868" w14:paraId="225A7804" w14:textId="77777777">
        <w:trPr>
          <w:tblCellSpacing w:w="15" w:type="dxa"/>
        </w:trPr>
        <w:tc>
          <w:tcPr>
            <w:tcW w:w="0" w:type="auto"/>
            <w:vAlign w:val="center"/>
            <w:hideMark/>
          </w:tcPr>
          <w:p w14:paraId="7BE52126" w14:textId="77777777" w:rsidR="008D4868" w:rsidRPr="008D4868" w:rsidRDefault="008D4868" w:rsidP="008D4868">
            <w:r w:rsidRPr="008D4868">
              <w:rPr>
                <w:b/>
                <w:bCs/>
              </w:rPr>
              <w:t>react-i18next</w:t>
            </w:r>
          </w:p>
        </w:tc>
        <w:tc>
          <w:tcPr>
            <w:tcW w:w="0" w:type="auto"/>
            <w:vAlign w:val="center"/>
            <w:hideMark/>
          </w:tcPr>
          <w:p w14:paraId="2035ABDD" w14:textId="77777777" w:rsidR="008D4868" w:rsidRPr="008D4868" w:rsidRDefault="008D4868" w:rsidP="008D4868">
            <w:r w:rsidRPr="008D4868">
              <w:t>18.21 KB</w:t>
            </w:r>
          </w:p>
        </w:tc>
        <w:tc>
          <w:tcPr>
            <w:tcW w:w="0" w:type="auto"/>
            <w:vAlign w:val="center"/>
            <w:hideMark/>
          </w:tcPr>
          <w:p w14:paraId="460EF6E8" w14:textId="77777777" w:rsidR="008D4868" w:rsidRPr="008D4868" w:rsidRDefault="008D4868" w:rsidP="008D4868">
            <w:proofErr w:type="spellStart"/>
            <w:r w:rsidRPr="008D4868">
              <w:t>Not</w:t>
            </w:r>
            <w:proofErr w:type="spellEnd"/>
            <w:r w:rsidRPr="008D4868">
              <w:t xml:space="preserve"> </w:t>
            </w:r>
            <w:proofErr w:type="spellStart"/>
            <w:r w:rsidRPr="008D4868">
              <w:t>Disclosed</w:t>
            </w:r>
            <w:proofErr w:type="spellEnd"/>
          </w:p>
        </w:tc>
        <w:tc>
          <w:tcPr>
            <w:tcW w:w="0" w:type="auto"/>
            <w:vAlign w:val="center"/>
            <w:hideMark/>
          </w:tcPr>
          <w:p w14:paraId="4722EFE8" w14:textId="77777777" w:rsidR="008D4868" w:rsidRPr="008D4868" w:rsidRDefault="008D4868" w:rsidP="008D4868">
            <w:proofErr w:type="spellStart"/>
            <w:r w:rsidRPr="008D4868">
              <w:t>High</w:t>
            </w:r>
            <w:proofErr w:type="spellEnd"/>
          </w:p>
        </w:tc>
      </w:tr>
    </w:tbl>
    <w:p w14:paraId="03BAF80A" w14:textId="77777777" w:rsidR="008D4868" w:rsidRPr="008D4868" w:rsidRDefault="008D4868" w:rsidP="008D4868">
      <w:proofErr w:type="spellStart"/>
      <w:r w:rsidRPr="008D4868">
        <w:rPr>
          <w:b/>
          <w:bCs/>
        </w:rPr>
        <w:t>Resend</w:t>
      </w:r>
      <w:proofErr w:type="spellEnd"/>
      <w:r w:rsidRPr="008D4868">
        <w:rPr>
          <w:b/>
          <w:bCs/>
        </w:rPr>
        <w:t xml:space="preserve"> </w:t>
      </w:r>
      <w:proofErr w:type="spellStart"/>
      <w:r w:rsidRPr="008D4868">
        <w:rPr>
          <w:b/>
          <w:bCs/>
        </w:rPr>
        <w:t>Pricing</w:t>
      </w:r>
      <w:proofErr w:type="spellEnd"/>
      <w:r w:rsidRPr="008D4868">
        <w:rPr>
          <w:b/>
          <w:bCs/>
        </w:rPr>
        <w:t xml:space="preserve"> </w:t>
      </w:r>
      <w:proofErr w:type="spellStart"/>
      <w:r w:rsidRPr="008D4868">
        <w:rPr>
          <w:b/>
          <w:bCs/>
        </w:rPr>
        <w:t>Tiers</w:t>
      </w:r>
      <w:proofErr w:type="spellEnd"/>
      <w:r w:rsidRPr="008D4868">
        <w:rPr>
          <w:b/>
          <w:bCs/>
        </w:rPr>
        <w:t xml:space="preserve"> (2025/2026)</w:t>
      </w:r>
      <w:r w:rsidRPr="008D4868">
        <w:t>:</w:t>
      </w:r>
    </w:p>
    <w:p w14:paraId="36CA4F28" w14:textId="77777777" w:rsidR="008D4868" w:rsidRPr="008D4868" w:rsidRDefault="008D4868" w:rsidP="008D4868">
      <w:pPr>
        <w:numPr>
          <w:ilvl w:val="0"/>
          <w:numId w:val="1"/>
        </w:numPr>
        <w:rPr>
          <w:lang w:val="en-GB"/>
        </w:rPr>
      </w:pPr>
      <w:r w:rsidRPr="008D4868">
        <w:rPr>
          <w:b/>
          <w:bCs/>
          <w:lang w:val="en-GB"/>
        </w:rPr>
        <w:t>Free Tier</w:t>
      </w:r>
      <w:r w:rsidRPr="008D4868">
        <w:rPr>
          <w:lang w:val="en-GB"/>
        </w:rPr>
        <w:t>: $0/</w:t>
      </w:r>
      <w:proofErr w:type="spellStart"/>
      <w:r w:rsidRPr="008D4868">
        <w:rPr>
          <w:lang w:val="en-GB"/>
        </w:rPr>
        <w:t>mo</w:t>
      </w:r>
      <w:proofErr w:type="spellEnd"/>
      <w:r w:rsidRPr="008D4868">
        <w:rPr>
          <w:lang w:val="en-GB"/>
        </w:rPr>
        <w:t>, 3,000 emails/</w:t>
      </w:r>
      <w:proofErr w:type="spellStart"/>
      <w:r w:rsidRPr="008D4868">
        <w:rPr>
          <w:lang w:val="en-GB"/>
        </w:rPr>
        <w:t>mo</w:t>
      </w:r>
      <w:proofErr w:type="spellEnd"/>
      <w:r w:rsidRPr="008D4868">
        <w:rPr>
          <w:lang w:val="en-GB"/>
        </w:rPr>
        <w:t>, 100 daily limit.</w:t>
      </w:r>
    </w:p>
    <w:p w14:paraId="0A4B7BDD" w14:textId="77777777" w:rsidR="008D4868" w:rsidRPr="008D4868" w:rsidRDefault="008D4868" w:rsidP="008D4868">
      <w:pPr>
        <w:numPr>
          <w:ilvl w:val="0"/>
          <w:numId w:val="1"/>
        </w:numPr>
        <w:rPr>
          <w:lang w:val="en-GB"/>
        </w:rPr>
      </w:pPr>
      <w:r w:rsidRPr="008D4868">
        <w:rPr>
          <w:b/>
          <w:bCs/>
          <w:lang w:val="en-GB"/>
        </w:rPr>
        <w:t>Pro Tier</w:t>
      </w:r>
      <w:r w:rsidRPr="008D4868">
        <w:rPr>
          <w:lang w:val="en-GB"/>
        </w:rPr>
        <w:t>: $20/</w:t>
      </w:r>
      <w:proofErr w:type="spellStart"/>
      <w:r w:rsidRPr="008D4868">
        <w:rPr>
          <w:lang w:val="en-GB"/>
        </w:rPr>
        <w:t>mo</w:t>
      </w:r>
      <w:proofErr w:type="spellEnd"/>
      <w:r w:rsidRPr="008D4868">
        <w:rPr>
          <w:lang w:val="en-GB"/>
        </w:rPr>
        <w:t>, 50,000 emails/</w:t>
      </w:r>
      <w:proofErr w:type="spellStart"/>
      <w:r w:rsidRPr="008D4868">
        <w:rPr>
          <w:lang w:val="en-GB"/>
        </w:rPr>
        <w:t>mo</w:t>
      </w:r>
      <w:proofErr w:type="spellEnd"/>
      <w:r w:rsidRPr="008D4868">
        <w:rPr>
          <w:lang w:val="en-GB"/>
        </w:rPr>
        <w:t>, Unlimited daily limit.</w:t>
      </w:r>
    </w:p>
    <w:p w14:paraId="0CDB87F5" w14:textId="77777777" w:rsidR="008D4868" w:rsidRPr="008D4868" w:rsidRDefault="008D4868" w:rsidP="008D4868">
      <w:pPr>
        <w:numPr>
          <w:ilvl w:val="0"/>
          <w:numId w:val="1"/>
        </w:numPr>
        <w:rPr>
          <w:lang w:val="en-GB"/>
        </w:rPr>
      </w:pPr>
      <w:r w:rsidRPr="008D4868">
        <w:rPr>
          <w:b/>
          <w:bCs/>
          <w:lang w:val="en-GB"/>
        </w:rPr>
        <w:t>Scale Tier</w:t>
      </w:r>
      <w:r w:rsidRPr="008D4868">
        <w:rPr>
          <w:lang w:val="en-GB"/>
        </w:rPr>
        <w:t>: $90/</w:t>
      </w:r>
      <w:proofErr w:type="spellStart"/>
      <w:r w:rsidRPr="008D4868">
        <w:rPr>
          <w:lang w:val="en-GB"/>
        </w:rPr>
        <w:t>mo</w:t>
      </w:r>
      <w:proofErr w:type="spellEnd"/>
      <w:r w:rsidRPr="008D4868">
        <w:rPr>
          <w:lang w:val="en-GB"/>
        </w:rPr>
        <w:t>, 100,000 emails/</w:t>
      </w:r>
      <w:proofErr w:type="spellStart"/>
      <w:r w:rsidRPr="008D4868">
        <w:rPr>
          <w:lang w:val="en-GB"/>
        </w:rPr>
        <w:t>mo</w:t>
      </w:r>
      <w:proofErr w:type="spellEnd"/>
      <w:r w:rsidRPr="008D4868">
        <w:rPr>
          <w:lang w:val="en-GB"/>
        </w:rPr>
        <w:t>, 1,000 domains.</w:t>
      </w:r>
    </w:p>
    <w:p w14:paraId="5CFB7E18" w14:textId="77777777" w:rsidR="008D4868" w:rsidRPr="008D4868" w:rsidRDefault="008D4868" w:rsidP="008D4868">
      <w:pPr>
        <w:rPr>
          <w:b/>
          <w:bCs/>
        </w:rPr>
      </w:pPr>
      <w:proofErr w:type="spellStart"/>
      <w:r w:rsidRPr="008D4868">
        <w:rPr>
          <w:b/>
          <w:bCs/>
        </w:rPr>
        <w:t>Conclusions</w:t>
      </w:r>
      <w:proofErr w:type="spellEnd"/>
      <w:r w:rsidRPr="008D4868">
        <w:rPr>
          <w:b/>
          <w:bCs/>
        </w:rPr>
        <w:t xml:space="preserve"> and Engineering </w:t>
      </w:r>
      <w:proofErr w:type="spellStart"/>
      <w:r w:rsidRPr="008D4868">
        <w:rPr>
          <w:b/>
          <w:bCs/>
        </w:rPr>
        <w:t>Recommendations</w:t>
      </w:r>
      <w:proofErr w:type="spellEnd"/>
    </w:p>
    <w:p w14:paraId="3721527C" w14:textId="77777777" w:rsidR="008D4868" w:rsidRPr="008D4868" w:rsidRDefault="008D4868" w:rsidP="008D4868">
      <w:pPr>
        <w:numPr>
          <w:ilvl w:val="0"/>
          <w:numId w:val="2"/>
        </w:numPr>
        <w:rPr>
          <w:lang w:val="en-GB"/>
        </w:rPr>
      </w:pPr>
      <w:r w:rsidRPr="008D4868">
        <w:rPr>
          <w:b/>
          <w:bCs/>
          <w:lang w:val="en-GB"/>
        </w:rPr>
        <w:t>State Partitioning</w:t>
      </w:r>
      <w:r w:rsidRPr="008D4868">
        <w:rPr>
          <w:lang w:val="en-GB"/>
        </w:rPr>
        <w:t xml:space="preserve">: Developers should utilize </w:t>
      </w:r>
      <w:proofErr w:type="spellStart"/>
      <w:r w:rsidRPr="008D4868">
        <w:rPr>
          <w:b/>
          <w:bCs/>
          <w:lang w:val="en-GB"/>
        </w:rPr>
        <w:t>TanStack</w:t>
      </w:r>
      <w:proofErr w:type="spellEnd"/>
      <w:r w:rsidRPr="008D4868">
        <w:rPr>
          <w:b/>
          <w:bCs/>
          <w:lang w:val="en-GB"/>
        </w:rPr>
        <w:t xml:space="preserve"> Query</w:t>
      </w:r>
      <w:r w:rsidRPr="008D4868">
        <w:rPr>
          <w:lang w:val="en-GB"/>
        </w:rPr>
        <w:t xml:space="preserve"> for server data and </w:t>
      </w:r>
      <w:proofErr w:type="spellStart"/>
      <w:r w:rsidRPr="008D4868">
        <w:rPr>
          <w:b/>
          <w:bCs/>
          <w:lang w:val="en-GB"/>
        </w:rPr>
        <w:t>Zustand</w:t>
      </w:r>
      <w:proofErr w:type="spellEnd"/>
      <w:r w:rsidRPr="008D4868">
        <w:rPr>
          <w:lang w:val="en-GB"/>
        </w:rPr>
        <w:t xml:space="preserve"> exclusively for local drafting and UI interactions.</w:t>
      </w:r>
    </w:p>
    <w:p w14:paraId="14662AE1" w14:textId="77777777" w:rsidR="008D4868" w:rsidRPr="008D4868" w:rsidRDefault="008D4868" w:rsidP="008D4868">
      <w:pPr>
        <w:numPr>
          <w:ilvl w:val="0"/>
          <w:numId w:val="2"/>
        </w:numPr>
        <w:rPr>
          <w:lang w:val="en-GB"/>
        </w:rPr>
      </w:pPr>
      <w:r w:rsidRPr="008D4868">
        <w:rPr>
          <w:b/>
          <w:bCs/>
          <w:lang w:val="en-GB"/>
        </w:rPr>
        <w:t>Environment-Aware i18n</w:t>
      </w:r>
      <w:r w:rsidRPr="008D4868">
        <w:rPr>
          <w:lang w:val="en-GB"/>
        </w:rPr>
        <w:t xml:space="preserve">: Use synchronous filesystem loading for SSR and </w:t>
      </w:r>
      <w:r w:rsidRPr="008D4868">
        <w:rPr>
          <w:b/>
          <w:bCs/>
          <w:lang w:val="en-GB"/>
        </w:rPr>
        <w:t>chained backends</w:t>
      </w:r>
      <w:r w:rsidRPr="008D4868">
        <w:rPr>
          <w:lang w:val="en-GB"/>
        </w:rPr>
        <w:t xml:space="preserve"> for mobile applications to ensure offline functionality.</w:t>
      </w:r>
    </w:p>
    <w:p w14:paraId="2E87A652" w14:textId="77777777" w:rsidR="008D4868" w:rsidRPr="008D4868" w:rsidRDefault="008D4868" w:rsidP="008D4868">
      <w:pPr>
        <w:numPr>
          <w:ilvl w:val="0"/>
          <w:numId w:val="2"/>
        </w:numPr>
        <w:rPr>
          <w:lang w:val="en-GB"/>
        </w:rPr>
      </w:pPr>
      <w:r w:rsidRPr="008D4868">
        <w:rPr>
          <w:b/>
          <w:bCs/>
          <w:lang w:val="en-GB"/>
        </w:rPr>
        <w:t>Zod as a Nexus</w:t>
      </w:r>
      <w:r w:rsidRPr="008D4868">
        <w:rPr>
          <w:lang w:val="en-GB"/>
        </w:rPr>
        <w:t xml:space="preserve">: Sharing Zod schemas between server functions and authentication metadata layers achieves a level of </w:t>
      </w:r>
      <w:r w:rsidRPr="008D4868">
        <w:rPr>
          <w:b/>
          <w:bCs/>
          <w:lang w:val="en-GB"/>
        </w:rPr>
        <w:t>type fidelity</w:t>
      </w:r>
      <w:r w:rsidRPr="008D4868">
        <w:rPr>
          <w:lang w:val="en-GB"/>
        </w:rPr>
        <w:t xml:space="preserve"> that reduces cross-origin bugs.</w:t>
      </w:r>
    </w:p>
    <w:p w14:paraId="2504748D" w14:textId="77777777" w:rsidR="008D4868" w:rsidRPr="008D4868" w:rsidRDefault="008D4868" w:rsidP="008D4868">
      <w:pPr>
        <w:numPr>
          <w:ilvl w:val="0"/>
          <w:numId w:val="2"/>
        </w:numPr>
        <w:rPr>
          <w:lang w:val="en-GB"/>
        </w:rPr>
      </w:pPr>
      <w:r w:rsidRPr="008D4868">
        <w:rPr>
          <w:b/>
          <w:bCs/>
          <w:lang w:val="en-GB"/>
        </w:rPr>
        <w:t>Secure Transactions</w:t>
      </w:r>
      <w:r w:rsidRPr="008D4868">
        <w:rPr>
          <w:lang w:val="en-GB"/>
        </w:rPr>
        <w:t xml:space="preserve">: Using </w:t>
      </w:r>
      <w:r w:rsidRPr="008D4868">
        <w:rPr>
          <w:b/>
          <w:bCs/>
          <w:lang w:val="en-GB"/>
        </w:rPr>
        <w:t>Resend</w:t>
      </w:r>
      <w:r w:rsidRPr="008D4868">
        <w:rPr>
          <w:lang w:val="en-GB"/>
        </w:rPr>
        <w:t xml:space="preserve"> and </w:t>
      </w:r>
      <w:r w:rsidRPr="008D4868">
        <w:rPr>
          <w:b/>
          <w:bCs/>
          <w:lang w:val="en-GB"/>
        </w:rPr>
        <w:t>Netlify Functions</w:t>
      </w:r>
      <w:r w:rsidRPr="008D4868">
        <w:rPr>
          <w:lang w:val="en-GB"/>
        </w:rPr>
        <w:t xml:space="preserve"> with React-based templates allows teams to treat emails as standard UI components with version-controlled workflows.</w:t>
      </w:r>
    </w:p>
    <w:p w14:paraId="2A5AF7F1" w14:textId="77777777" w:rsidR="009657B4" w:rsidRPr="008D4868" w:rsidRDefault="009657B4" w:rsidP="008D4868">
      <w:pPr>
        <w:rPr>
          <w:lang w:val="en-GB"/>
        </w:rPr>
      </w:pPr>
    </w:p>
    <w:sectPr w:rsidR="009657B4" w:rsidRPr="008D4868"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42830"/>
    <w:multiLevelType w:val="multilevel"/>
    <w:tmpl w:val="E74A8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9D12C5"/>
    <w:multiLevelType w:val="multilevel"/>
    <w:tmpl w:val="6D60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948834">
    <w:abstractNumId w:val="1"/>
  </w:num>
  <w:num w:numId="2" w16cid:durableId="1510413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60C"/>
    <w:rsid w:val="001A292C"/>
    <w:rsid w:val="002D328D"/>
    <w:rsid w:val="00601E6B"/>
    <w:rsid w:val="00755E04"/>
    <w:rsid w:val="00812D38"/>
    <w:rsid w:val="008D4868"/>
    <w:rsid w:val="009657B4"/>
    <w:rsid w:val="00C6660C"/>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16A77"/>
  <w15:chartTrackingRefBased/>
  <w15:docId w15:val="{E90A4DF8-6F30-4B82-878D-41AE6D698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60C"/>
    <w:rPr>
      <w:rFonts w:eastAsiaTheme="majorEastAsia" w:cstheme="majorBidi"/>
      <w:color w:val="272727" w:themeColor="text1" w:themeTint="D8"/>
    </w:rPr>
  </w:style>
  <w:style w:type="paragraph" w:styleId="Title">
    <w:name w:val="Title"/>
    <w:basedOn w:val="Normal"/>
    <w:next w:val="Normal"/>
    <w:link w:val="TitleChar"/>
    <w:uiPriority w:val="10"/>
    <w:qFormat/>
    <w:rsid w:val="00C66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60C"/>
    <w:pPr>
      <w:spacing w:before="160"/>
      <w:jc w:val="center"/>
    </w:pPr>
    <w:rPr>
      <w:i/>
      <w:iCs/>
      <w:color w:val="404040" w:themeColor="text1" w:themeTint="BF"/>
    </w:rPr>
  </w:style>
  <w:style w:type="character" w:customStyle="1" w:styleId="QuoteChar">
    <w:name w:val="Quote Char"/>
    <w:basedOn w:val="DefaultParagraphFont"/>
    <w:link w:val="Quote"/>
    <w:uiPriority w:val="29"/>
    <w:rsid w:val="00C6660C"/>
    <w:rPr>
      <w:i/>
      <w:iCs/>
      <w:color w:val="404040" w:themeColor="text1" w:themeTint="BF"/>
    </w:rPr>
  </w:style>
  <w:style w:type="paragraph" w:styleId="ListParagraph">
    <w:name w:val="List Paragraph"/>
    <w:basedOn w:val="Normal"/>
    <w:uiPriority w:val="34"/>
    <w:qFormat/>
    <w:rsid w:val="00C6660C"/>
    <w:pPr>
      <w:ind w:left="720"/>
      <w:contextualSpacing/>
    </w:pPr>
  </w:style>
  <w:style w:type="character" w:styleId="IntenseEmphasis">
    <w:name w:val="Intense Emphasis"/>
    <w:basedOn w:val="DefaultParagraphFont"/>
    <w:uiPriority w:val="21"/>
    <w:qFormat/>
    <w:rsid w:val="00C6660C"/>
    <w:rPr>
      <w:i/>
      <w:iCs/>
      <w:color w:val="0F4761" w:themeColor="accent1" w:themeShade="BF"/>
    </w:rPr>
  </w:style>
  <w:style w:type="paragraph" w:styleId="IntenseQuote">
    <w:name w:val="Intense Quote"/>
    <w:basedOn w:val="Normal"/>
    <w:next w:val="Normal"/>
    <w:link w:val="IntenseQuoteChar"/>
    <w:uiPriority w:val="30"/>
    <w:qFormat/>
    <w:rsid w:val="00C66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60C"/>
    <w:rPr>
      <w:i/>
      <w:iCs/>
      <w:color w:val="0F4761" w:themeColor="accent1" w:themeShade="BF"/>
    </w:rPr>
  </w:style>
  <w:style w:type="character" w:styleId="IntenseReference">
    <w:name w:val="Intense Reference"/>
    <w:basedOn w:val="DefaultParagraphFont"/>
    <w:uiPriority w:val="32"/>
    <w:qFormat/>
    <w:rsid w:val="00C6660C"/>
    <w:rPr>
      <w:b/>
      <w:bCs/>
      <w:smallCaps/>
      <w:color w:val="0F4761" w:themeColor="accent1" w:themeShade="BF"/>
      <w:spacing w:val="5"/>
    </w:rPr>
  </w:style>
  <w:style w:type="character" w:styleId="Hyperlink">
    <w:name w:val="Hyperlink"/>
    <w:basedOn w:val="DefaultParagraphFont"/>
    <w:uiPriority w:val="99"/>
    <w:unhideWhenUsed/>
    <w:rsid w:val="00C6660C"/>
    <w:rPr>
      <w:color w:val="467886" w:themeColor="hyperlink"/>
      <w:u w:val="single"/>
    </w:rPr>
  </w:style>
  <w:style w:type="character" w:styleId="UnresolvedMention">
    <w:name w:val="Unresolved Mention"/>
    <w:basedOn w:val="DefaultParagraphFont"/>
    <w:uiPriority w:val="99"/>
    <w:semiHidden/>
    <w:unhideWhenUsed/>
    <w:rsid w:val="00C666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1287</Words>
  <Characters>10430</Characters>
  <Application>Microsoft Office Word</Application>
  <DocSecurity>0</DocSecurity>
  <Lines>86</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2026-01-02T17:34:00Z</dcterms:created>
  <dcterms:modified xsi:type="dcterms:W3CDTF">2026-01-02T17:50:00Z</dcterms:modified>
</cp:coreProperties>
</file>