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298F" w14:textId="77777777" w:rsidR="005908A3" w:rsidRPr="005908A3" w:rsidRDefault="005908A3" w:rsidP="005908A3">
      <w:pPr>
        <w:rPr>
          <w:lang w:val="en-GB"/>
        </w:rPr>
      </w:pPr>
      <w:r w:rsidRPr="005908A3">
        <w:rPr>
          <w:lang w:val="en-GB"/>
        </w:rPr>
        <w:t xml:space="preserve">Determining whether to use an </w:t>
      </w:r>
      <w:r w:rsidRPr="005908A3">
        <w:rPr>
          <w:b/>
          <w:bCs/>
          <w:lang w:val="en-GB"/>
        </w:rPr>
        <w:t xml:space="preserve">ORM (Prisma, Drizzle, or </w:t>
      </w:r>
      <w:proofErr w:type="spellStart"/>
      <w:r w:rsidRPr="005908A3">
        <w:rPr>
          <w:b/>
          <w:bCs/>
          <w:lang w:val="en-GB"/>
        </w:rPr>
        <w:t>Kysely</w:t>
      </w:r>
      <w:proofErr w:type="spellEnd"/>
      <w:r w:rsidRPr="005908A3">
        <w:rPr>
          <w:b/>
          <w:bCs/>
          <w:lang w:val="en-GB"/>
        </w:rPr>
        <w:t>)</w:t>
      </w:r>
      <w:r w:rsidRPr="005908A3">
        <w:rPr>
          <w:lang w:val="en-GB"/>
        </w:rPr>
        <w:t xml:space="preserve"> or </w:t>
      </w:r>
      <w:proofErr w:type="spellStart"/>
      <w:r w:rsidRPr="005908A3">
        <w:rPr>
          <w:lang w:val="en-GB"/>
        </w:rPr>
        <w:t>Supabase’s</w:t>
      </w:r>
      <w:proofErr w:type="spellEnd"/>
      <w:r w:rsidRPr="005908A3">
        <w:rPr>
          <w:lang w:val="en-GB"/>
        </w:rPr>
        <w:t xml:space="preserve"> native system depends on your project's performance requirements and the complexity of your data layer. </w:t>
      </w:r>
      <w:proofErr w:type="spellStart"/>
      <w:r w:rsidRPr="005908A3">
        <w:rPr>
          <w:b/>
          <w:bCs/>
          <w:lang w:val="en-GB"/>
        </w:rPr>
        <w:t>Supabase’s</w:t>
      </w:r>
      <w:proofErr w:type="spellEnd"/>
      <w:r w:rsidRPr="005908A3">
        <w:rPr>
          <w:b/>
          <w:bCs/>
          <w:lang w:val="en-GB"/>
        </w:rPr>
        <w:t xml:space="preserve"> native system</w:t>
      </w:r>
      <w:r w:rsidRPr="005908A3">
        <w:rPr>
          <w:lang w:val="en-GB"/>
        </w:rPr>
        <w:t xml:space="preserve">, which utilizes </w:t>
      </w:r>
      <w:proofErr w:type="spellStart"/>
      <w:r w:rsidRPr="005908A3">
        <w:rPr>
          <w:lang w:val="en-GB"/>
        </w:rPr>
        <w:t>PostgREST</w:t>
      </w:r>
      <w:proofErr w:type="spellEnd"/>
      <w:r w:rsidRPr="005908A3">
        <w:rPr>
          <w:lang w:val="en-GB"/>
        </w:rPr>
        <w:t xml:space="preserve"> to expose your database via an </w:t>
      </w:r>
      <w:r w:rsidRPr="005908A3">
        <w:rPr>
          <w:b/>
          <w:bCs/>
          <w:lang w:val="en-GB"/>
        </w:rPr>
        <w:t>HTTP Data API</w:t>
      </w:r>
      <w:r w:rsidRPr="005908A3">
        <w:rPr>
          <w:lang w:val="en-GB"/>
        </w:rPr>
        <w:t xml:space="preserve">, is highly optimized for serverless environments because it eliminates the need for persistent TCP connections and avoids "too many connections" errors. This built-in system is the preferred choice if you require </w:t>
      </w:r>
      <w:r w:rsidRPr="005908A3">
        <w:rPr>
          <w:b/>
          <w:bCs/>
          <w:lang w:val="en-GB"/>
        </w:rPr>
        <w:t>native real-time subscriptions</w:t>
      </w:r>
      <w:r w:rsidRPr="005908A3">
        <w:rPr>
          <w:lang w:val="en-GB"/>
        </w:rPr>
        <w:t xml:space="preserve"> and seamless integration with </w:t>
      </w:r>
      <w:proofErr w:type="spellStart"/>
      <w:r w:rsidRPr="005908A3">
        <w:rPr>
          <w:lang w:val="en-GB"/>
        </w:rPr>
        <w:t>Supabase</w:t>
      </w:r>
      <w:proofErr w:type="spellEnd"/>
      <w:r w:rsidRPr="005908A3">
        <w:rPr>
          <w:lang w:val="en-GB"/>
        </w:rPr>
        <w:t xml:space="preserve"> Auth, as these features are more difficult to implement manually when using an external ORM.</w:t>
      </w:r>
    </w:p>
    <w:p w14:paraId="41CA1B1B" w14:textId="77777777" w:rsidR="005908A3" w:rsidRPr="005908A3" w:rsidRDefault="005908A3" w:rsidP="005908A3">
      <w:pPr>
        <w:rPr>
          <w:lang w:val="en-GB"/>
        </w:rPr>
      </w:pPr>
      <w:r w:rsidRPr="005908A3">
        <w:rPr>
          <w:lang w:val="en-GB"/>
        </w:rPr>
        <w:t xml:space="preserve">However, incorporating an ORM is considered worth it for this project because it adds a layer of </w:t>
      </w:r>
      <w:r w:rsidRPr="005908A3">
        <w:rPr>
          <w:b/>
          <w:bCs/>
          <w:lang w:val="en-GB"/>
        </w:rPr>
        <w:t>architectural structure and type-safety</w:t>
      </w:r>
      <w:r w:rsidRPr="005908A3">
        <w:rPr>
          <w:lang w:val="en-GB"/>
        </w:rPr>
        <w:t xml:space="preserve"> that the native </w:t>
      </w:r>
      <w:proofErr w:type="spellStart"/>
      <w:r w:rsidRPr="005908A3">
        <w:rPr>
          <w:lang w:val="en-GB"/>
        </w:rPr>
        <w:t>Supabase</w:t>
      </w:r>
      <w:proofErr w:type="spellEnd"/>
      <w:r w:rsidRPr="005908A3">
        <w:rPr>
          <w:lang w:val="en-GB"/>
        </w:rPr>
        <w:t xml:space="preserve"> client lacks. For a project built on </w:t>
      </w:r>
      <w:proofErr w:type="spellStart"/>
      <w:r w:rsidRPr="005908A3">
        <w:rPr>
          <w:b/>
          <w:bCs/>
          <w:lang w:val="en-GB"/>
        </w:rPr>
        <w:t>TanStack</w:t>
      </w:r>
      <w:proofErr w:type="spellEnd"/>
      <w:r w:rsidRPr="005908A3">
        <w:rPr>
          <w:b/>
          <w:bCs/>
          <w:lang w:val="en-GB"/>
        </w:rPr>
        <w:t xml:space="preserve"> Start</w:t>
      </w:r>
      <w:r w:rsidRPr="005908A3">
        <w:rPr>
          <w:lang w:val="en-GB"/>
        </w:rPr>
        <w:t xml:space="preserve">, using an ORM within </w:t>
      </w:r>
      <w:r w:rsidRPr="005908A3">
        <w:rPr>
          <w:b/>
          <w:bCs/>
          <w:lang w:val="en-GB"/>
        </w:rPr>
        <w:t>server functions</w:t>
      </w:r>
      <w:r w:rsidRPr="005908A3">
        <w:rPr>
          <w:lang w:val="en-GB"/>
        </w:rPr>
        <w:t xml:space="preserve"> (</w:t>
      </w:r>
      <w:proofErr w:type="spellStart"/>
      <w:r w:rsidRPr="005908A3">
        <w:rPr>
          <w:lang w:val="en-GB"/>
        </w:rPr>
        <w:t>createServerFn</w:t>
      </w:r>
      <w:proofErr w:type="spellEnd"/>
      <w:r w:rsidRPr="005908A3">
        <w:rPr>
          <w:lang w:val="en-GB"/>
        </w:rPr>
        <w:t>) allows for secure data mutations and administrative tasks that can bypass Row Level Security (RLS) when necessary.</w:t>
      </w:r>
    </w:p>
    <w:p w14:paraId="017EB194" w14:textId="77777777" w:rsidR="005908A3" w:rsidRPr="005908A3" w:rsidRDefault="005908A3" w:rsidP="005908A3">
      <w:pPr>
        <w:rPr>
          <w:b/>
          <w:bCs/>
          <w:lang w:val="en-GB"/>
        </w:rPr>
      </w:pPr>
      <w:r w:rsidRPr="005908A3">
        <w:rPr>
          <w:b/>
          <w:bCs/>
          <w:lang w:val="en-GB"/>
        </w:rPr>
        <w:t xml:space="preserve">Comparison of ORM Approaches vs. Native </w:t>
      </w:r>
      <w:proofErr w:type="spellStart"/>
      <w:r w:rsidRPr="005908A3">
        <w:rPr>
          <w:b/>
          <w:bCs/>
          <w:lang w:val="en-GB"/>
        </w:rPr>
        <w:t>Supabase</w:t>
      </w:r>
      <w:proofErr w:type="spellEnd"/>
    </w:p>
    <w:p w14:paraId="746F3B47" w14:textId="77777777" w:rsidR="005908A3" w:rsidRPr="005908A3" w:rsidRDefault="005908A3" w:rsidP="005908A3">
      <w:pPr>
        <w:numPr>
          <w:ilvl w:val="0"/>
          <w:numId w:val="1"/>
        </w:numPr>
        <w:rPr>
          <w:lang w:val="en-GB"/>
        </w:rPr>
      </w:pPr>
      <w:r w:rsidRPr="005908A3">
        <w:rPr>
          <w:b/>
          <w:bCs/>
          <w:lang w:val="en-GB"/>
        </w:rPr>
        <w:t>Drizzle ORM:</w:t>
      </w:r>
      <w:r w:rsidRPr="005908A3">
        <w:rPr>
          <w:lang w:val="en-GB"/>
        </w:rPr>
        <w:t xml:space="preserve"> This is highly recommended for </w:t>
      </w:r>
      <w:proofErr w:type="spellStart"/>
      <w:r w:rsidRPr="005908A3">
        <w:rPr>
          <w:b/>
          <w:bCs/>
          <w:lang w:val="en-GB"/>
        </w:rPr>
        <w:t>Supabase</w:t>
      </w:r>
      <w:proofErr w:type="spellEnd"/>
      <w:r w:rsidRPr="005908A3">
        <w:rPr>
          <w:b/>
          <w:bCs/>
          <w:lang w:val="en-GB"/>
        </w:rPr>
        <w:t xml:space="preserve"> Edge Functions</w:t>
      </w:r>
      <w:r w:rsidRPr="005908A3">
        <w:rPr>
          <w:lang w:val="en-GB"/>
        </w:rPr>
        <w:t xml:space="preserve"> and serverless environments because it is "code-first" and extremely lightweight, adding only ~7.4 KB to your bundle. Performance-wise, a direct Drizzle query can resolve in roughly </w:t>
      </w:r>
      <w:r w:rsidRPr="005908A3">
        <w:rPr>
          <w:b/>
          <w:bCs/>
          <w:lang w:val="en-GB"/>
        </w:rPr>
        <w:t>one-third the time</w:t>
      </w:r>
      <w:r w:rsidRPr="005908A3">
        <w:rPr>
          <w:lang w:val="en-GB"/>
        </w:rPr>
        <w:t xml:space="preserve"> of a standard </w:t>
      </w:r>
      <w:proofErr w:type="spellStart"/>
      <w:r w:rsidRPr="005908A3">
        <w:rPr>
          <w:lang w:val="en-GB"/>
        </w:rPr>
        <w:t>Supabase-js</w:t>
      </w:r>
      <w:proofErr w:type="spellEnd"/>
      <w:r w:rsidRPr="005908A3">
        <w:rPr>
          <w:lang w:val="en-GB"/>
        </w:rPr>
        <w:t xml:space="preserve"> query.</w:t>
      </w:r>
    </w:p>
    <w:p w14:paraId="6A41FBB1" w14:textId="77777777" w:rsidR="005908A3" w:rsidRPr="005908A3" w:rsidRDefault="005908A3" w:rsidP="005908A3">
      <w:pPr>
        <w:numPr>
          <w:ilvl w:val="0"/>
          <w:numId w:val="1"/>
        </w:numPr>
        <w:rPr>
          <w:lang w:val="en-GB"/>
        </w:rPr>
      </w:pPr>
      <w:r w:rsidRPr="005908A3">
        <w:rPr>
          <w:b/>
          <w:bCs/>
          <w:lang w:val="en-GB"/>
        </w:rPr>
        <w:t>Prisma:</w:t>
      </w:r>
      <w:r w:rsidRPr="005908A3">
        <w:rPr>
          <w:lang w:val="en-GB"/>
        </w:rPr>
        <w:t xml:space="preserve"> While Prisma offers the best </w:t>
      </w:r>
      <w:r w:rsidRPr="005908A3">
        <w:rPr>
          <w:b/>
          <w:bCs/>
          <w:lang w:val="en-GB"/>
        </w:rPr>
        <w:t>developer experience (DX)</w:t>
      </w:r>
      <w:r w:rsidRPr="005908A3">
        <w:rPr>
          <w:lang w:val="en-GB"/>
        </w:rPr>
        <w:t xml:space="preserve"> through its declarative schema and robust tooling, it faces challenges in serverless deployments due to its larger bundle size (~1.6 MB - 3.0 MB) and higher </w:t>
      </w:r>
      <w:r w:rsidRPr="005908A3">
        <w:rPr>
          <w:b/>
          <w:bCs/>
          <w:lang w:val="en-GB"/>
        </w:rPr>
        <w:t>cold-start latency</w:t>
      </w:r>
      <w:r w:rsidRPr="005908A3">
        <w:rPr>
          <w:lang w:val="en-GB"/>
        </w:rPr>
        <w:t xml:space="preserve"> of approximately 300ms. If your project prioritizes developer velocity over extreme edge performance, Prisma’s stable </w:t>
      </w:r>
      <w:r w:rsidRPr="005908A3">
        <w:rPr>
          <w:b/>
          <w:bCs/>
          <w:lang w:val="en-GB"/>
        </w:rPr>
        <w:t>code-generation</w:t>
      </w:r>
      <w:r w:rsidRPr="005908A3">
        <w:rPr>
          <w:lang w:val="en-GB"/>
        </w:rPr>
        <w:t xml:space="preserve"> remains an enterprise-standard choice.</w:t>
      </w:r>
    </w:p>
    <w:p w14:paraId="0061A612" w14:textId="77777777" w:rsidR="005908A3" w:rsidRPr="005908A3" w:rsidRDefault="005908A3" w:rsidP="005908A3">
      <w:pPr>
        <w:numPr>
          <w:ilvl w:val="0"/>
          <w:numId w:val="1"/>
        </w:numPr>
        <w:rPr>
          <w:lang w:val="en-GB"/>
        </w:rPr>
      </w:pPr>
      <w:proofErr w:type="spellStart"/>
      <w:r w:rsidRPr="005908A3">
        <w:rPr>
          <w:b/>
          <w:bCs/>
          <w:lang w:val="en-GB"/>
        </w:rPr>
        <w:t>Kysely</w:t>
      </w:r>
      <w:proofErr w:type="spellEnd"/>
      <w:r w:rsidRPr="005908A3">
        <w:rPr>
          <w:b/>
          <w:bCs/>
          <w:lang w:val="en-GB"/>
        </w:rPr>
        <w:t>:</w:t>
      </w:r>
      <w:r w:rsidRPr="005908A3">
        <w:rPr>
          <w:lang w:val="en-GB"/>
        </w:rPr>
        <w:t xml:space="preserve"> This query builder is the most </w:t>
      </w:r>
      <w:r w:rsidRPr="005908A3">
        <w:rPr>
          <w:b/>
          <w:bCs/>
          <w:lang w:val="en-GB"/>
        </w:rPr>
        <w:t>transparent and "no-magic"</w:t>
      </w:r>
      <w:r w:rsidRPr="005908A3">
        <w:rPr>
          <w:lang w:val="en-GB"/>
        </w:rPr>
        <w:t xml:space="preserve"> option, providing compile-time type safety without the overhead of a heavy ORM. It is recommended for high-performing teams who want </w:t>
      </w:r>
      <w:r w:rsidRPr="005908A3">
        <w:rPr>
          <w:b/>
          <w:bCs/>
          <w:lang w:val="en-GB"/>
        </w:rPr>
        <w:t>total control over SQL performance</w:t>
      </w:r>
      <w:r w:rsidRPr="005908A3">
        <w:rPr>
          <w:lang w:val="en-GB"/>
        </w:rPr>
        <w:t xml:space="preserve"> and long-term maintainability for production-critical databases.</w:t>
      </w:r>
    </w:p>
    <w:p w14:paraId="3D2CC22D" w14:textId="77777777" w:rsidR="005908A3" w:rsidRPr="005908A3" w:rsidRDefault="005908A3" w:rsidP="005908A3">
      <w:pPr>
        <w:rPr>
          <w:b/>
          <w:bCs/>
          <w:lang w:val="en-GB"/>
        </w:rPr>
      </w:pPr>
      <w:r w:rsidRPr="005908A3">
        <w:rPr>
          <w:b/>
          <w:bCs/>
          <w:lang w:val="en-GB"/>
        </w:rPr>
        <w:t xml:space="preserve">Strategic Recommendation for </w:t>
      </w:r>
      <w:proofErr w:type="spellStart"/>
      <w:r w:rsidRPr="005908A3">
        <w:rPr>
          <w:b/>
          <w:bCs/>
          <w:lang w:val="en-GB"/>
        </w:rPr>
        <w:t>Visualisatium</w:t>
      </w:r>
      <w:proofErr w:type="spellEnd"/>
    </w:p>
    <w:p w14:paraId="792216AE" w14:textId="77777777" w:rsidR="005908A3" w:rsidRPr="005908A3" w:rsidRDefault="005908A3" w:rsidP="005908A3">
      <w:pPr>
        <w:rPr>
          <w:lang w:val="en-GB"/>
        </w:rPr>
      </w:pPr>
      <w:r w:rsidRPr="005908A3">
        <w:rPr>
          <w:lang w:val="en-GB"/>
        </w:rPr>
        <w:t xml:space="preserve">If you choose to use </w:t>
      </w:r>
      <w:proofErr w:type="spellStart"/>
      <w:r w:rsidRPr="005908A3">
        <w:rPr>
          <w:lang w:val="en-GB"/>
        </w:rPr>
        <w:t>Supabase</w:t>
      </w:r>
      <w:proofErr w:type="spellEnd"/>
      <w:r w:rsidRPr="005908A3">
        <w:rPr>
          <w:lang w:val="en-GB"/>
        </w:rPr>
        <w:t xml:space="preserve"> through its own system, you gain </w:t>
      </w:r>
      <w:r w:rsidRPr="005908A3">
        <w:rPr>
          <w:b/>
          <w:bCs/>
          <w:lang w:val="en-GB"/>
        </w:rPr>
        <w:t>simplicity and portability</w:t>
      </w:r>
      <w:r w:rsidRPr="005908A3">
        <w:rPr>
          <w:lang w:val="en-GB"/>
        </w:rPr>
        <w:t xml:space="preserve"> since it operates on vanilla PostgreSQL. However, the sources suggest that the most </w:t>
      </w:r>
      <w:r w:rsidRPr="005908A3">
        <w:rPr>
          <w:b/>
          <w:bCs/>
          <w:lang w:val="en-GB"/>
        </w:rPr>
        <w:t>optimized architecture</w:t>
      </w:r>
      <w:r w:rsidRPr="005908A3">
        <w:rPr>
          <w:lang w:val="en-GB"/>
        </w:rPr>
        <w:t xml:space="preserve"> for the </w:t>
      </w:r>
      <w:proofErr w:type="spellStart"/>
      <w:r w:rsidRPr="005908A3">
        <w:rPr>
          <w:lang w:val="en-GB"/>
        </w:rPr>
        <w:t>TanStack</w:t>
      </w:r>
      <w:proofErr w:type="spellEnd"/>
      <w:r w:rsidRPr="005908A3">
        <w:rPr>
          <w:lang w:val="en-GB"/>
        </w:rPr>
        <w:t xml:space="preserve"> ecosystem involves a partition: using </w:t>
      </w:r>
      <w:proofErr w:type="spellStart"/>
      <w:r w:rsidRPr="005908A3">
        <w:rPr>
          <w:b/>
          <w:bCs/>
          <w:lang w:val="en-GB"/>
        </w:rPr>
        <w:t>TanStack</w:t>
      </w:r>
      <w:proofErr w:type="spellEnd"/>
      <w:r w:rsidRPr="005908A3">
        <w:rPr>
          <w:b/>
          <w:bCs/>
          <w:lang w:val="en-GB"/>
        </w:rPr>
        <w:t xml:space="preserve"> Query</w:t>
      </w:r>
      <w:r w:rsidRPr="005908A3">
        <w:rPr>
          <w:lang w:val="en-GB"/>
        </w:rPr>
        <w:t xml:space="preserve"> to manage server state while utilizing an ORM like </w:t>
      </w:r>
      <w:r w:rsidRPr="005908A3">
        <w:rPr>
          <w:b/>
          <w:bCs/>
          <w:lang w:val="en-GB"/>
        </w:rPr>
        <w:t xml:space="preserve">Drizzle or </w:t>
      </w:r>
      <w:proofErr w:type="spellStart"/>
      <w:r w:rsidRPr="005908A3">
        <w:rPr>
          <w:b/>
          <w:bCs/>
          <w:lang w:val="en-GB"/>
        </w:rPr>
        <w:t>Kysely</w:t>
      </w:r>
      <w:proofErr w:type="spellEnd"/>
      <w:r w:rsidRPr="005908A3">
        <w:rPr>
          <w:lang w:val="en-GB"/>
        </w:rPr>
        <w:t xml:space="preserve"> within server functions to ensure end-to-end type fidelity from the database to the UI. Using </w:t>
      </w:r>
      <w:r w:rsidRPr="005908A3">
        <w:rPr>
          <w:b/>
          <w:bCs/>
          <w:lang w:val="en-GB"/>
        </w:rPr>
        <w:t>Zod</w:t>
      </w:r>
      <w:r w:rsidRPr="005908A3">
        <w:rPr>
          <w:lang w:val="en-GB"/>
        </w:rPr>
        <w:t xml:space="preserve"> as a nexus to share schemas between your ORM, your server functions, and your authentication metadata will result in the highest level of </w:t>
      </w:r>
      <w:r w:rsidRPr="005908A3">
        <w:rPr>
          <w:b/>
          <w:bCs/>
          <w:lang w:val="en-GB"/>
        </w:rPr>
        <w:t>data integrity</w:t>
      </w:r>
      <w:r w:rsidRPr="005908A3">
        <w:rPr>
          <w:lang w:val="en-GB"/>
        </w:rPr>
        <w:t xml:space="preserve"> for the project.</w:t>
      </w:r>
    </w:p>
    <w:p w14:paraId="2BCD13BD" w14:textId="77777777" w:rsidR="005908A3" w:rsidRPr="005908A3" w:rsidRDefault="005908A3" w:rsidP="005908A3">
      <w:r w:rsidRPr="005908A3">
        <w:pict w14:anchorId="6E57AB9A">
          <v:rect id="_x0000_i1031" style="width:0;height:1.5pt" o:hralign="center" o:hrstd="t" o:hr="t" fillcolor="#a0a0a0" stroked="f"/>
        </w:pict>
      </w:r>
    </w:p>
    <w:p w14:paraId="757AFD51" w14:textId="77777777" w:rsidR="005908A3" w:rsidRPr="005908A3" w:rsidRDefault="005908A3" w:rsidP="005908A3">
      <w:pPr>
        <w:rPr>
          <w:lang w:val="en-GB"/>
        </w:rPr>
      </w:pPr>
      <w:r w:rsidRPr="005908A3">
        <w:rPr>
          <w:b/>
          <w:bCs/>
          <w:lang w:val="en-GB"/>
        </w:rPr>
        <w:t>Analogy for Database Access:</w:t>
      </w:r>
      <w:r w:rsidRPr="005908A3">
        <w:rPr>
          <w:lang w:val="en-GB"/>
        </w:rPr>
        <w:t xml:space="preserve"> Using </w:t>
      </w:r>
      <w:proofErr w:type="spellStart"/>
      <w:r w:rsidRPr="005908A3">
        <w:rPr>
          <w:b/>
          <w:bCs/>
          <w:lang w:val="en-GB"/>
        </w:rPr>
        <w:t>Supabase's</w:t>
      </w:r>
      <w:proofErr w:type="spellEnd"/>
      <w:r w:rsidRPr="005908A3">
        <w:rPr>
          <w:b/>
          <w:bCs/>
          <w:lang w:val="en-GB"/>
        </w:rPr>
        <w:t xml:space="preserve"> native system</w:t>
      </w:r>
      <w:r w:rsidRPr="005908A3">
        <w:rPr>
          <w:lang w:val="en-GB"/>
        </w:rPr>
        <w:t xml:space="preserve"> is like using a </w:t>
      </w:r>
      <w:r w:rsidRPr="005908A3">
        <w:rPr>
          <w:b/>
          <w:bCs/>
          <w:lang w:val="en-GB"/>
        </w:rPr>
        <w:t>universal remote</w:t>
      </w:r>
      <w:r w:rsidRPr="005908A3">
        <w:rPr>
          <w:lang w:val="en-GB"/>
        </w:rPr>
        <w:t xml:space="preserve"> for your home: it works immediately with every device (auth, storage, database) and is very easy to use, but it might not let you access the most advanced settings of your high-end sound system. Using an </w:t>
      </w:r>
      <w:r w:rsidRPr="005908A3">
        <w:rPr>
          <w:b/>
          <w:bCs/>
          <w:lang w:val="en-GB"/>
        </w:rPr>
        <w:t>ORM</w:t>
      </w:r>
      <w:r w:rsidRPr="005908A3">
        <w:rPr>
          <w:lang w:val="en-GB"/>
        </w:rPr>
        <w:t xml:space="preserve"> is like having a </w:t>
      </w:r>
      <w:r w:rsidRPr="005908A3">
        <w:rPr>
          <w:b/>
          <w:bCs/>
          <w:lang w:val="en-GB"/>
        </w:rPr>
        <w:t>custom-programmed control panel</w:t>
      </w:r>
      <w:r w:rsidRPr="005908A3">
        <w:rPr>
          <w:lang w:val="en-GB"/>
        </w:rPr>
        <w:t>: it takes more time to set up and requires specialized knowledge, but it gives you precision control over every specific component and ensures the whole system works exactly as you designed it.</w:t>
      </w:r>
    </w:p>
    <w:p w14:paraId="556CE435" w14:textId="77777777" w:rsidR="009657B4" w:rsidRPr="005908A3" w:rsidRDefault="009657B4">
      <w:pPr>
        <w:rPr>
          <w:lang w:val="en-GB"/>
        </w:rPr>
      </w:pPr>
    </w:p>
    <w:sectPr w:rsidR="009657B4" w:rsidRPr="005908A3"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275C1"/>
    <w:multiLevelType w:val="multilevel"/>
    <w:tmpl w:val="8FD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784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A3"/>
    <w:rsid w:val="001A292C"/>
    <w:rsid w:val="002D328D"/>
    <w:rsid w:val="00386CEB"/>
    <w:rsid w:val="005908A3"/>
    <w:rsid w:val="00601E6B"/>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0956"/>
  <w15:chartTrackingRefBased/>
  <w15:docId w15:val="{A786D21D-07E3-4B90-AAE1-D5297D19F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A3"/>
    <w:rPr>
      <w:rFonts w:eastAsiaTheme="majorEastAsia" w:cstheme="majorBidi"/>
      <w:color w:val="272727" w:themeColor="text1" w:themeTint="D8"/>
    </w:rPr>
  </w:style>
  <w:style w:type="paragraph" w:styleId="Title">
    <w:name w:val="Title"/>
    <w:basedOn w:val="Normal"/>
    <w:next w:val="Normal"/>
    <w:link w:val="TitleChar"/>
    <w:uiPriority w:val="10"/>
    <w:qFormat/>
    <w:rsid w:val="0059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A3"/>
    <w:pPr>
      <w:spacing w:before="160"/>
      <w:jc w:val="center"/>
    </w:pPr>
    <w:rPr>
      <w:i/>
      <w:iCs/>
      <w:color w:val="404040" w:themeColor="text1" w:themeTint="BF"/>
    </w:rPr>
  </w:style>
  <w:style w:type="character" w:customStyle="1" w:styleId="QuoteChar">
    <w:name w:val="Quote Char"/>
    <w:basedOn w:val="DefaultParagraphFont"/>
    <w:link w:val="Quote"/>
    <w:uiPriority w:val="29"/>
    <w:rsid w:val="005908A3"/>
    <w:rPr>
      <w:i/>
      <w:iCs/>
      <w:color w:val="404040" w:themeColor="text1" w:themeTint="BF"/>
    </w:rPr>
  </w:style>
  <w:style w:type="paragraph" w:styleId="ListParagraph">
    <w:name w:val="List Paragraph"/>
    <w:basedOn w:val="Normal"/>
    <w:uiPriority w:val="34"/>
    <w:qFormat/>
    <w:rsid w:val="005908A3"/>
    <w:pPr>
      <w:ind w:left="720"/>
      <w:contextualSpacing/>
    </w:pPr>
  </w:style>
  <w:style w:type="character" w:styleId="IntenseEmphasis">
    <w:name w:val="Intense Emphasis"/>
    <w:basedOn w:val="DefaultParagraphFont"/>
    <w:uiPriority w:val="21"/>
    <w:qFormat/>
    <w:rsid w:val="005908A3"/>
    <w:rPr>
      <w:i/>
      <w:iCs/>
      <w:color w:val="0F4761" w:themeColor="accent1" w:themeShade="BF"/>
    </w:rPr>
  </w:style>
  <w:style w:type="paragraph" w:styleId="IntenseQuote">
    <w:name w:val="Intense Quote"/>
    <w:basedOn w:val="Normal"/>
    <w:next w:val="Normal"/>
    <w:link w:val="IntenseQuoteChar"/>
    <w:uiPriority w:val="30"/>
    <w:qFormat/>
    <w:rsid w:val="0059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A3"/>
    <w:rPr>
      <w:i/>
      <w:iCs/>
      <w:color w:val="0F4761" w:themeColor="accent1" w:themeShade="BF"/>
    </w:rPr>
  </w:style>
  <w:style w:type="character" w:styleId="IntenseReference">
    <w:name w:val="Intense Reference"/>
    <w:basedOn w:val="DefaultParagraphFont"/>
    <w:uiPriority w:val="32"/>
    <w:qFormat/>
    <w:rsid w:val="005908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361</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2026-01-02T23:15:00Z</dcterms:created>
  <dcterms:modified xsi:type="dcterms:W3CDTF">2026-01-02T23:54:00Z</dcterms:modified>
</cp:coreProperties>
</file>