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9A1B" w14:textId="02376E0C" w:rsidR="008C1438" w:rsidRPr="008C1438" w:rsidRDefault="00776C39" w:rsidP="008C1438">
      <w:pPr>
        <w:rPr>
          <w:b/>
          <w:bCs/>
          <w:lang w:val="en-GB"/>
        </w:rPr>
      </w:pPr>
      <w:r>
        <w:rPr>
          <w:b/>
          <w:bCs/>
          <w:lang w:val="en-GB"/>
        </w:rPr>
        <w:t>Co</w:t>
      </w:r>
      <w:r w:rsidR="008C1438" w:rsidRPr="008C1438">
        <w:rPr>
          <w:b/>
          <w:bCs/>
          <w:lang w:val="en-GB"/>
        </w:rPr>
        <w:t xml:space="preserve">ntent Creator Agent (CCA) Dashboard </w:t>
      </w:r>
    </w:p>
    <w:p w14:paraId="6BD5BB98" w14:textId="77777777" w:rsidR="008C1438" w:rsidRPr="008C1438" w:rsidRDefault="008C1438" w:rsidP="008C1438">
      <w:r w:rsidRPr="008C1438">
        <w:pict w14:anchorId="120673A6">
          <v:rect id="_x0000_i1120" style="width:0;height:1.5pt" o:hralign="center" o:hrstd="t" o:hr="t" fillcolor="#a0a0a0" stroked="f"/>
        </w:pict>
      </w:r>
    </w:p>
    <w:p w14:paraId="018A9814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1. CCA Home Page (Overview)</w:t>
      </w:r>
    </w:p>
    <w:p w14:paraId="3CF8F36F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The landing page serves as the "Mission Control" for agents, providing real-time summaries of production health, earnings, and market demand.</w:t>
      </w:r>
    </w:p>
    <w:p w14:paraId="359FBDB2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4C3D28D6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Agent Pulse Cards (KPIs):</w:t>
      </w:r>
      <w:r w:rsidRPr="008C1438">
        <w:rPr>
          <w:lang w:val="en-GB"/>
        </w:rPr>
        <w:t xml:space="preserve"> High-level summaries of the agent's standing: </w:t>
      </w:r>
    </w:p>
    <w:p w14:paraId="6154650B" w14:textId="77777777" w:rsidR="008C1438" w:rsidRPr="008C1438" w:rsidRDefault="008C1438" w:rsidP="008C1438">
      <w:pPr>
        <w:numPr>
          <w:ilvl w:val="1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Available Jobs:</w:t>
      </w:r>
      <w:r w:rsidRPr="008C1438">
        <w:rPr>
          <w:lang w:val="en-GB"/>
        </w:rPr>
        <w:t xml:space="preserve"> Real-time count of manual tasks in the public queue.</w:t>
      </w:r>
    </w:p>
    <w:p w14:paraId="7DB545E3" w14:textId="77777777" w:rsidR="008C1438" w:rsidRPr="008C1438" w:rsidRDefault="008C1438" w:rsidP="008C1438">
      <w:pPr>
        <w:numPr>
          <w:ilvl w:val="1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Active Workbench:</w:t>
      </w:r>
      <w:r w:rsidRPr="008C1438">
        <w:rPr>
          <w:lang w:val="en-GB"/>
        </w:rPr>
        <w:t xml:space="preserve"> Count of jobs currently "In Progress" or "Redo in Progress".</w:t>
      </w:r>
    </w:p>
    <w:p w14:paraId="2E470F13" w14:textId="77777777" w:rsidR="008C1438" w:rsidRPr="008C1438" w:rsidRDefault="008C1438" w:rsidP="008C1438">
      <w:pPr>
        <w:numPr>
          <w:ilvl w:val="1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Negotiation Count:</w:t>
      </w:r>
      <w:r w:rsidRPr="008C1438">
        <w:rPr>
          <w:lang w:val="en-GB"/>
        </w:rPr>
        <w:t xml:space="preserve"> Pending "Offer Requested" items requiring a quote.</w:t>
      </w:r>
    </w:p>
    <w:p w14:paraId="771A1E3F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Persona-Filtered Market Trends:</w:t>
      </w:r>
      <w:r w:rsidRPr="008C1438">
        <w:rPr>
          <w:lang w:val="en-GB"/>
        </w:rPr>
        <w:t xml:space="preserve"> KPI cards include a toggle to view "Market Demand" (e.g., categories with the longest queues) alongside individual earnings to assist CCAs in prioritizing high-value tasks.</w:t>
      </w:r>
    </w:p>
    <w:p w14:paraId="400748A1" w14:textId="77777777" w:rsidR="008C1438" w:rsidRPr="008C1438" w:rsidRDefault="008C1438" w:rsidP="008C1438">
      <w:pPr>
        <w:numPr>
          <w:ilvl w:val="0"/>
          <w:numId w:val="1"/>
        </w:numPr>
      </w:pPr>
      <w:r w:rsidRPr="008C1438">
        <w:rPr>
          <w:b/>
          <w:bCs/>
        </w:rPr>
        <w:t>Earnings Transparency:</w:t>
      </w:r>
      <w:r w:rsidRPr="008C1438">
        <w:t xml:space="preserve"> </w:t>
      </w:r>
    </w:p>
    <w:p w14:paraId="46882FE5" w14:textId="77777777" w:rsidR="00ED4181" w:rsidRPr="00EB6652" w:rsidRDefault="00ED4181" w:rsidP="00ED4181">
      <w:pPr>
        <w:numPr>
          <w:ilvl w:val="1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Available Payout:</w:t>
      </w:r>
      <w:r w:rsidRPr="00EB6652">
        <w:rPr>
          <w:lang w:val="en-GB"/>
        </w:rPr>
        <w:t xml:space="preserve"> Revenue from completed jobs past the Review Period.</w:t>
      </w:r>
    </w:p>
    <w:p w14:paraId="50FCD3C6" w14:textId="77777777" w:rsidR="008C1438" w:rsidRPr="008C1438" w:rsidRDefault="008C1438" w:rsidP="008C1438">
      <w:pPr>
        <w:numPr>
          <w:ilvl w:val="1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Pending Share:</w:t>
      </w:r>
      <w:r w:rsidRPr="008C1438">
        <w:rPr>
          <w:lang w:val="en-GB"/>
        </w:rPr>
        <w:t xml:space="preserve"> Revenue currently held in the Review Period buffer.</w:t>
      </w:r>
    </w:p>
    <w:p w14:paraId="0E5543DA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Urgency-Based Production Timers:</w:t>
      </w:r>
      <w:r w:rsidRPr="008C1438">
        <w:rPr>
          <w:lang w:val="en-GB"/>
        </w:rPr>
        <w:t xml:space="preserve"> Color-coded progress bars (Green &gt; 48h, Yellow &lt; 24h, Red &lt; 6h) showing time remaining until target delivery.</w:t>
      </w:r>
    </w:p>
    <w:p w14:paraId="7818AB67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AI Workflow Health Monitor:</w:t>
      </w:r>
      <w:r w:rsidRPr="008C1438">
        <w:rPr>
          <w:lang w:val="en-GB"/>
        </w:rPr>
        <w:t xml:space="preserve"> A notification tile surfacing automated AI queue failures or processing delays for hybrid jobs.</w:t>
      </w:r>
    </w:p>
    <w:p w14:paraId="65748ADF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Dispute Alerts:</w:t>
      </w:r>
      <w:r w:rsidRPr="008C1438">
        <w:rPr>
          <w:lang w:val="en-GB"/>
        </w:rPr>
        <w:t xml:space="preserve"> Instant notification tiles for any "Disputed" job requiring immediate response or a redo.</w:t>
      </w:r>
    </w:p>
    <w:p w14:paraId="430081FA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SSE-Powered Global Search:</w:t>
      </w:r>
      <w:r w:rsidRPr="008C1438">
        <w:rPr>
          <w:lang w:val="en-GB"/>
        </w:rPr>
        <w:t xml:space="preserve"> The command palette utilizes </w:t>
      </w:r>
      <w:r w:rsidRPr="008C1438">
        <w:rPr>
          <w:b/>
          <w:bCs/>
          <w:lang w:val="en-GB"/>
        </w:rPr>
        <w:t>Server-Sent Events (SSE)</w:t>
      </w:r>
      <w:r w:rsidRPr="008C1438">
        <w:rPr>
          <w:lang w:val="en-GB"/>
        </w:rPr>
        <w:t xml:space="preserve"> streaming for AI-enhanced searches across active jobs and instructions, preventing Netlify timeouts on complex tasks.</w:t>
      </w:r>
    </w:p>
    <w:p w14:paraId="05871C0E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Role-Specific Action Ribbon:</w:t>
      </w:r>
      <w:r w:rsidRPr="008C1438">
        <w:rPr>
          <w:lang w:val="en-GB"/>
        </w:rPr>
        <w:t xml:space="preserve"> A dynamic UI section surfacing "Urgent Dispute Response" or "Expiring Review Periods" to minimize manual scrolling.</w:t>
      </w:r>
    </w:p>
    <w:p w14:paraId="7A27BE0D" w14:textId="77777777" w:rsidR="00ED4181" w:rsidRPr="00EB6652" w:rsidRDefault="00ED4181" w:rsidP="00ED4181">
      <w:pPr>
        <w:numPr>
          <w:ilvl w:val="0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Hover Forensics on KPIs:</w:t>
      </w:r>
      <w:r w:rsidRPr="00EB6652">
        <w:rPr>
          <w:lang w:val="en-GB"/>
        </w:rPr>
        <w:t xml:space="preserve"> KPI cards reveal specific status details on hover (e.g., "Negotiation Count: 2 (Awaiting B2B Tax Validation)") to reduce click-depth.</w:t>
      </w:r>
    </w:p>
    <w:p w14:paraId="1D20F743" w14:textId="77777777" w:rsidR="008C1438" w:rsidRPr="008C1438" w:rsidRDefault="008C1438" w:rsidP="008C1438">
      <w:r w:rsidRPr="008C1438">
        <w:rPr>
          <w:b/>
          <w:bCs/>
        </w:rPr>
        <w:t>Technical Considerations</w:t>
      </w:r>
    </w:p>
    <w:p w14:paraId="14BA8841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t>Optimistic Status Toggles:</w:t>
      </w:r>
      <w:r w:rsidRPr="008C1438">
        <w:rPr>
          <w:lang w:val="en-GB"/>
        </w:rPr>
        <w:t xml:space="preserve"> Implementation of onMutate via </w:t>
      </w:r>
      <w:r w:rsidRPr="008C1438">
        <w:rPr>
          <w:b/>
          <w:bCs/>
          <w:lang w:val="en-GB"/>
        </w:rPr>
        <w:t>TanStack Query</w:t>
      </w:r>
      <w:r w:rsidRPr="008C1438">
        <w:rPr>
          <w:lang w:val="en-GB"/>
        </w:rPr>
        <w:t xml:space="preserve"> for "Taking a Job," allowing projects to appear on the workbench immediately while the server processes the assignment.</w:t>
      </w:r>
    </w:p>
    <w:p w14:paraId="5309E0F5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t>Hover-Triggered Data Pre-fetching:</w:t>
      </w:r>
      <w:r w:rsidRPr="008C1438">
        <w:rPr>
          <w:lang w:val="en-GB"/>
        </w:rPr>
        <w:t xml:space="preserve"> Implementation of </w:t>
      </w:r>
      <w:r w:rsidRPr="008C1438">
        <w:rPr>
          <w:b/>
          <w:bCs/>
          <w:lang w:val="en-GB"/>
        </w:rPr>
        <w:t>TanStack Router</w:t>
      </w:r>
      <w:r w:rsidRPr="008C1438">
        <w:rPr>
          <w:lang w:val="en-GB"/>
        </w:rPr>
        <w:t xml:space="preserve"> pre-fetching on job card hovers to ensure instantaneous transitions to the Workbench.</w:t>
      </w:r>
    </w:p>
    <w:p w14:paraId="3D07EB73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Streaming SSR for Metrics:</w:t>
      </w:r>
      <w:r w:rsidRPr="008C1438">
        <w:rPr>
          <w:lang w:val="en-GB"/>
        </w:rPr>
        <w:t xml:space="preserve"> Utilization of TanStack Start’s defaultStreamHandler to deliver the dashboard shell immediately while streaming in earnings and job counts in </w:t>
      </w:r>
      <w:r w:rsidRPr="008C1438">
        <w:rPr>
          <w:b/>
          <w:bCs/>
          <w:lang w:val="en-GB"/>
        </w:rPr>
        <w:t>&lt;200ms</w:t>
      </w:r>
      <w:r w:rsidRPr="008C1438">
        <w:rPr>
          <w:lang w:val="en-GB"/>
        </w:rPr>
        <w:t>.</w:t>
      </w:r>
    </w:p>
    <w:p w14:paraId="73E06973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t>Manual Hydration Control:</w:t>
      </w:r>
      <w:r w:rsidRPr="008C1438">
        <w:rPr>
          <w:lang w:val="en-GB"/>
        </w:rPr>
        <w:t xml:space="preserve"> Utilization of the skipHydration: true property for the earnings store to prevent "flashes of un-synced content" during initial mobile paint.</w:t>
      </w:r>
    </w:p>
    <w:p w14:paraId="033A5658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t>Nitro "Netlify_Edge" Preset:</w:t>
      </w:r>
      <w:r w:rsidRPr="008C1438">
        <w:rPr>
          <w:lang w:val="en-GB"/>
        </w:rPr>
        <w:t xml:space="preserve"> Configuration of the backend to utilize </w:t>
      </w:r>
      <w:r w:rsidRPr="008C1438">
        <w:rPr>
          <w:b/>
          <w:bCs/>
          <w:lang w:val="en-GB"/>
        </w:rPr>
        <w:t>V8 isolates</w:t>
      </w:r>
      <w:r w:rsidRPr="008C1438">
        <w:rPr>
          <w:lang w:val="en-GB"/>
        </w:rPr>
        <w:t xml:space="preserve"> for </w:t>
      </w:r>
      <w:r w:rsidRPr="008C1438">
        <w:rPr>
          <w:b/>
          <w:bCs/>
          <w:lang w:val="en-GB"/>
        </w:rPr>
        <w:t>50ms-200ms cold starts</w:t>
      </w:r>
      <w:r w:rsidRPr="008C1438">
        <w:rPr>
          <w:lang w:val="en-GB"/>
        </w:rPr>
        <w:t xml:space="preserve"> on high-frequency agent actions.</w:t>
      </w:r>
    </w:p>
    <w:p w14:paraId="700F214B" w14:textId="77777777" w:rsidR="008C1438" w:rsidRPr="008C1438" w:rsidRDefault="008C1438" w:rsidP="008C1438">
      <w:r w:rsidRPr="008C1438">
        <w:pict w14:anchorId="1C8F69EB">
          <v:rect id="_x0000_i1092" style="width:0;height:1.5pt" o:hralign="center" o:hrstd="t" o:hr="t" fillcolor="#a0a0a0" stroked="f"/>
        </w:pict>
      </w:r>
    </w:p>
    <w:p w14:paraId="0F7D245A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2. Overall Layout and Navigation (Persistent UI)</w:t>
      </w:r>
    </w:p>
    <w:p w14:paraId="4EE83CAD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Elements visible throughout the session to ensure high-fidelity navigation and workspace management.</w:t>
      </w:r>
    </w:p>
    <w:p w14:paraId="3E6CAA97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69D9325A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Dual-Queue Visibility:</w:t>
      </w:r>
      <w:r w:rsidRPr="008C1438">
        <w:rPr>
          <w:lang w:val="en-GB"/>
        </w:rPr>
        <w:t xml:space="preserve"> Visual distinction between </w:t>
      </w:r>
      <w:r w:rsidRPr="008C1438">
        <w:rPr>
          <w:b/>
          <w:bCs/>
          <w:lang w:val="en-GB"/>
        </w:rPr>
        <w:t>"Offer Requested"</w:t>
      </w:r>
      <w:r w:rsidRPr="008C1438">
        <w:rPr>
          <w:lang w:val="en-GB"/>
        </w:rPr>
        <w:t xml:space="preserve"> (initiated during purchase) and </w:t>
      </w:r>
      <w:r w:rsidRPr="008C1438">
        <w:rPr>
          <w:b/>
          <w:bCs/>
          <w:lang w:val="en-GB"/>
        </w:rPr>
        <w:t>"Waiting Offer"</w:t>
      </w:r>
      <w:r w:rsidRPr="008C1438">
        <w:rPr>
          <w:lang w:val="en-GB"/>
        </w:rPr>
        <w:t xml:space="preserve"> (requested via contact) to prioritize paid projects.</w:t>
      </w:r>
    </w:p>
    <w:p w14:paraId="4C6D9C2F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Persona Switching:</w:t>
      </w:r>
      <w:r w:rsidRPr="008C1438">
        <w:rPr>
          <w:lang w:val="en-GB"/>
        </w:rPr>
        <w:t xml:space="preserve"> A </w:t>
      </w:r>
      <w:r w:rsidRPr="008C1438">
        <w:rPr>
          <w:b/>
          <w:bCs/>
          <w:lang w:val="en-GB"/>
        </w:rPr>
        <w:t>Zustand-powered store</w:t>
      </w:r>
      <w:r w:rsidRPr="008C1438">
        <w:rPr>
          <w:lang w:val="en-GB"/>
        </w:rPr>
        <w:t xml:space="preserve"> manages the seamless transition between Buyer and CCA views without a full page reload.</w:t>
      </w:r>
    </w:p>
    <w:p w14:paraId="240D89B9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Transition Skeleton Screens:</w:t>
      </w:r>
      <w:r w:rsidRPr="008C1438">
        <w:rPr>
          <w:lang w:val="en-GB"/>
        </w:rPr>
        <w:t xml:space="preserve"> Tailored skeleton loaders for the switch between "Buyer" and "CCA" personas to mitigate visual "jank".</w:t>
      </w:r>
    </w:p>
    <w:p w14:paraId="36693F19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Native-Sync Back Button:</w:t>
      </w:r>
      <w:r w:rsidRPr="008C1438">
        <w:rPr>
          <w:lang w:val="en-GB"/>
        </w:rPr>
        <w:t xml:space="preserve"> Synchronization of the Capacitor @capacitor/app listener with the </w:t>
      </w:r>
      <w:r w:rsidRPr="008C1438">
        <w:rPr>
          <w:b/>
          <w:bCs/>
          <w:lang w:val="en-GB"/>
        </w:rPr>
        <w:t>TanStack Router useCanGoBack hook</w:t>
      </w:r>
      <w:r w:rsidRPr="008C1438">
        <w:rPr>
          <w:lang w:val="en-GB"/>
        </w:rPr>
        <w:t xml:space="preserve"> to prevent accidental app exits.</w:t>
      </w:r>
    </w:p>
    <w:p w14:paraId="7EA66118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Haptic Signature Patterns:</w:t>
      </w:r>
      <w:r w:rsidRPr="008C1438">
        <w:rPr>
          <w:lang w:val="en-GB"/>
        </w:rPr>
        <w:t xml:space="preserve"> Distinct patterns to distinguish between "New Job Available" (soft pulse) and "Dispute Alert" (sharp vibration).</w:t>
      </w:r>
    </w:p>
    <w:p w14:paraId="4FE7CCB4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Multilingual Shell:</w:t>
      </w:r>
      <w:r w:rsidRPr="008C1438">
        <w:rPr>
          <w:lang w:val="en-GB"/>
        </w:rPr>
        <w:t xml:space="preserve"> Language toggle linked to billing locale, controlled via </w:t>
      </w:r>
      <w:r w:rsidRPr="008C1438">
        <w:rPr>
          <w:b/>
          <w:bCs/>
          <w:lang w:val="en-GB"/>
        </w:rPr>
        <w:t>react-i18next</w:t>
      </w:r>
      <w:r w:rsidRPr="008C1438">
        <w:rPr>
          <w:lang w:val="en-GB"/>
        </w:rPr>
        <w:t>.</w:t>
      </w:r>
    </w:p>
    <w:p w14:paraId="0AA50051" w14:textId="77777777" w:rsidR="008C1438" w:rsidRPr="008C1438" w:rsidRDefault="008C1438" w:rsidP="008C1438">
      <w:r w:rsidRPr="008C1438">
        <w:rPr>
          <w:b/>
          <w:bCs/>
        </w:rPr>
        <w:t>Technical Considerations</w:t>
      </w:r>
    </w:p>
    <w:p w14:paraId="7709DE9E" w14:textId="77777777" w:rsidR="008C1438" w:rsidRPr="008C1438" w:rsidRDefault="008C1438" w:rsidP="008C1438">
      <w:pPr>
        <w:numPr>
          <w:ilvl w:val="0"/>
          <w:numId w:val="4"/>
        </w:numPr>
        <w:rPr>
          <w:lang w:val="en-GB"/>
        </w:rPr>
      </w:pPr>
      <w:r w:rsidRPr="008C1438">
        <w:rPr>
          <w:b/>
          <w:bCs/>
          <w:lang w:val="en-GB"/>
        </w:rPr>
        <w:t>Rust-Based Bridge Optimization:</w:t>
      </w:r>
      <w:r w:rsidRPr="008C1438">
        <w:rPr>
          <w:lang w:val="en-GB"/>
        </w:rPr>
        <w:t xml:space="preserve"> Enable the </w:t>
      </w:r>
      <w:r w:rsidRPr="008C1438">
        <w:rPr>
          <w:b/>
          <w:bCs/>
          <w:lang w:val="en-GB"/>
        </w:rPr>
        <w:t>Rust-based bridge</w:t>
      </w:r>
      <w:r w:rsidRPr="008C1438">
        <w:rPr>
          <w:lang w:val="en-GB"/>
        </w:rPr>
        <w:t xml:space="preserve"> in capacitor.config.ts for Android 7.0+ devices to reduce haptic and gesture latency.</w:t>
      </w:r>
    </w:p>
    <w:p w14:paraId="50AE4045" w14:textId="77777777" w:rsidR="008C1438" w:rsidRPr="008C1438" w:rsidRDefault="008C1438" w:rsidP="008C1438">
      <w:pPr>
        <w:numPr>
          <w:ilvl w:val="0"/>
          <w:numId w:val="4"/>
        </w:numPr>
        <w:rPr>
          <w:lang w:val="en-GB"/>
        </w:rPr>
      </w:pPr>
      <w:r w:rsidRPr="008C1438">
        <w:rPr>
          <w:b/>
          <w:bCs/>
          <w:lang w:val="en-GB"/>
        </w:rPr>
        <w:t>ThorVG Vector Icon Runtimes:</w:t>
      </w:r>
      <w:r w:rsidRPr="008C1438">
        <w:rPr>
          <w:lang w:val="en-GB"/>
        </w:rPr>
        <w:t xml:space="preserve"> Utilization of the </w:t>
      </w:r>
      <w:r w:rsidRPr="008C1438">
        <w:rPr>
          <w:b/>
          <w:bCs/>
          <w:lang w:val="en-GB"/>
        </w:rPr>
        <w:t>ThorVG C++ engine</w:t>
      </w:r>
      <w:r w:rsidRPr="008C1438">
        <w:rPr>
          <w:lang w:val="en-GB"/>
        </w:rPr>
        <w:t xml:space="preserve"> for all sidebar icons to ensure </w:t>
      </w:r>
      <w:r w:rsidRPr="008C1438">
        <w:rPr>
          <w:b/>
          <w:bCs/>
          <w:lang w:val="en-GB"/>
        </w:rPr>
        <w:t>80% faster rendering</w:t>
      </w:r>
      <w:r w:rsidRPr="008C1438">
        <w:rPr>
          <w:lang w:val="en-GB"/>
        </w:rPr>
        <w:t xml:space="preserve"> and </w:t>
      </w:r>
      <w:r w:rsidRPr="008C1438">
        <w:rPr>
          <w:b/>
          <w:bCs/>
          <w:lang w:val="en-GB"/>
        </w:rPr>
        <w:t>70% lower memory usage</w:t>
      </w:r>
      <w:r w:rsidRPr="008C1438">
        <w:rPr>
          <w:lang w:val="en-GB"/>
        </w:rPr>
        <w:t xml:space="preserve"> on low-end Android hardware.</w:t>
      </w:r>
    </w:p>
    <w:p w14:paraId="47E46E0F" w14:textId="77777777" w:rsidR="008C1438" w:rsidRPr="008C1438" w:rsidRDefault="008C1438" w:rsidP="008C1438">
      <w:pPr>
        <w:numPr>
          <w:ilvl w:val="0"/>
          <w:numId w:val="4"/>
        </w:numPr>
        <w:rPr>
          <w:lang w:val="en-GB"/>
        </w:rPr>
      </w:pPr>
      <w:r w:rsidRPr="008C1438">
        <w:rPr>
          <w:b/>
          <w:bCs/>
          <w:lang w:val="en-GB"/>
        </w:rPr>
        <w:t>LazyMotion Feature Tiering:</w:t>
      </w:r>
      <w:r w:rsidRPr="008C1438">
        <w:rPr>
          <w:lang w:val="en-GB"/>
        </w:rPr>
        <w:t xml:space="preserve"> Use of </w:t>
      </w:r>
      <w:r w:rsidRPr="008C1438">
        <w:rPr>
          <w:b/>
          <w:bCs/>
          <w:lang w:val="en-GB"/>
        </w:rPr>
        <w:t>Motion for React LazyMotion</w:t>
      </w:r>
      <w:r w:rsidRPr="008C1438">
        <w:rPr>
          <w:lang w:val="en-GB"/>
        </w:rPr>
        <w:t xml:space="preserve"> to load only the domAnimation subset initially, deferring heavy gesture logic until the agent enters the Workbench.</w:t>
      </w:r>
    </w:p>
    <w:p w14:paraId="215F0ADF" w14:textId="77777777" w:rsidR="008C1438" w:rsidRPr="008C1438" w:rsidRDefault="008C1438" w:rsidP="008C1438">
      <w:pPr>
        <w:numPr>
          <w:ilvl w:val="0"/>
          <w:numId w:val="4"/>
        </w:numPr>
        <w:rPr>
          <w:lang w:val="en-GB"/>
        </w:rPr>
      </w:pPr>
      <w:r w:rsidRPr="008C1438">
        <w:rPr>
          <w:b/>
          <w:bCs/>
          <w:lang w:val="en-GB"/>
        </w:rPr>
        <w:t>Non-Blocking EventSplash:</w:t>
      </w:r>
      <w:r w:rsidRPr="008C1438">
        <w:rPr>
          <w:lang w:val="en-GB"/>
        </w:rPr>
        <w:t xml:space="preserve"> A custom Capacitor overlay allowing the React application to hydrate in the background while a brand animation plays.</w:t>
      </w:r>
    </w:p>
    <w:p w14:paraId="5630C32F" w14:textId="77777777" w:rsidR="008C1438" w:rsidRPr="008C1438" w:rsidRDefault="008C1438" w:rsidP="008C1438">
      <w:r w:rsidRPr="008C1438">
        <w:pict w14:anchorId="44DF2234">
          <v:rect id="_x0000_i1093" style="width:0;height:1.5pt" o:hralign="center" o:hrstd="t" o:hr="t" fillcolor="#a0a0a0" stroked="f"/>
        </w:pict>
      </w:r>
    </w:p>
    <w:p w14:paraId="27BCC86E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3. Production Management (Queue &amp; Workbench)</w:t>
      </w:r>
    </w:p>
    <w:p w14:paraId="1061DC16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lastRenderedPageBreak/>
        <w:t>An action-oriented production terminal replacing standard buyer histories.</w:t>
      </w:r>
    </w:p>
    <w:p w14:paraId="1544ED58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10520909" w14:textId="77777777" w:rsid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The "Marketplace" Queue:</w:t>
      </w:r>
      <w:r w:rsidRPr="008C1438">
        <w:rPr>
          <w:lang w:val="en-GB"/>
        </w:rPr>
        <w:t xml:space="preserve"> A filterable list of available jobs categorized by product type and estimated manual work hours.</w:t>
      </w:r>
    </w:p>
    <w:p w14:paraId="1AC134F1" w14:textId="366896B8" w:rsidR="00ED4181" w:rsidRPr="008C1438" w:rsidRDefault="00ED4181" w:rsidP="00ED4181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Claim the job:</w:t>
      </w:r>
      <w:r>
        <w:rPr>
          <w:lang w:val="en-GB"/>
        </w:rPr>
        <w:t xml:space="preserve"> CCA has the ability to claim the job to themselves. System prevents simultaneous </w:t>
      </w:r>
      <w:r w:rsidR="00FF1F34">
        <w:rPr>
          <w:lang w:val="en-GB"/>
        </w:rPr>
        <w:t>claiming</w:t>
      </w:r>
      <w:r>
        <w:rPr>
          <w:lang w:val="en-GB"/>
        </w:rPr>
        <w:t>, and returns as failed it another agent got the job.</w:t>
      </w:r>
    </w:p>
    <w:p w14:paraId="36315D5C" w14:textId="77777777" w:rsidR="008C1438" w:rsidRP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Shared Element Navigation:</w:t>
      </w:r>
      <w:r w:rsidRPr="008C1438">
        <w:rPr>
          <w:lang w:val="en-GB"/>
        </w:rPr>
        <w:t xml:space="preserve"> Use of Motion’s layoutId to morph job cards from the Queue into the active Workbench view during navigation for spatial consistency.</w:t>
      </w:r>
    </w:p>
    <w:p w14:paraId="1ED76A04" w14:textId="77777777" w:rsidR="008C1438" w:rsidRPr="008C1438" w:rsidRDefault="008C1438" w:rsidP="008C1438">
      <w:pPr>
        <w:numPr>
          <w:ilvl w:val="0"/>
          <w:numId w:val="5"/>
        </w:numPr>
      </w:pPr>
      <w:r w:rsidRPr="008C1438">
        <w:rPr>
          <w:b/>
          <w:bCs/>
        </w:rPr>
        <w:t>Consolidated Workbench:</w:t>
      </w:r>
      <w:r w:rsidRPr="008C1438">
        <w:t xml:space="preserve"> </w:t>
      </w:r>
    </w:p>
    <w:p w14:paraId="490ADBE4" w14:textId="1C771286" w:rsidR="008C1438" w:rsidRPr="008C1438" w:rsidRDefault="008C1438" w:rsidP="008C1438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Claimed jobs</w:t>
      </w:r>
      <w:r w:rsidR="00FF1F34">
        <w:rPr>
          <w:lang w:val="en-GB"/>
        </w:rPr>
        <w:t>: List of jobs claimed</w:t>
      </w:r>
      <w:r w:rsidRPr="008C1438">
        <w:rPr>
          <w:lang w:val="en-GB"/>
        </w:rPr>
        <w:t xml:space="preserve"> with integrated customer chat.</w:t>
      </w:r>
    </w:p>
    <w:p w14:paraId="40A29BC2" w14:textId="77777777" w:rsidR="008C1438" w:rsidRPr="008C1438" w:rsidRDefault="008C1438" w:rsidP="008C1438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Action Required Priority Lane:</w:t>
      </w:r>
      <w:r w:rsidRPr="008C1438">
        <w:rPr>
          <w:lang w:val="en-GB"/>
        </w:rPr>
        <w:t xml:space="preserve"> A dedicated sub-view isolating jobs waiting for "Needs More Information" or "Faulty Attachments".</w:t>
      </w:r>
    </w:p>
    <w:p w14:paraId="393E4AD4" w14:textId="77777777" w:rsidR="008C1438" w:rsidRDefault="008C1438" w:rsidP="008C1438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Redo Terminal:</w:t>
      </w:r>
      <w:r w:rsidRPr="008C1438">
        <w:rPr>
          <w:lang w:val="en-GB"/>
        </w:rPr>
        <w:t xml:space="preserve"> Dedicated view for approved disputes where agents restart the process from the point of failure.</w:t>
      </w:r>
    </w:p>
    <w:p w14:paraId="236AFCAC" w14:textId="77777777" w:rsidR="009155AF" w:rsidRPr="00EB6652" w:rsidRDefault="009155AF" w:rsidP="009155AF">
      <w:pPr>
        <w:numPr>
          <w:ilvl w:val="1"/>
          <w:numId w:val="17"/>
        </w:numPr>
        <w:rPr>
          <w:lang w:val="en-GB"/>
        </w:rPr>
      </w:pPr>
      <w:r>
        <w:rPr>
          <w:b/>
          <w:bCs/>
          <w:lang w:val="en-GB"/>
        </w:rPr>
        <w:t>Access all data:</w:t>
      </w:r>
      <w:r>
        <w:rPr>
          <w:lang w:val="en-GB"/>
        </w:rPr>
        <w:t xml:space="preserve"> </w:t>
      </w:r>
      <w:r w:rsidRPr="00EB6652">
        <w:rPr>
          <w:lang w:val="en-GB"/>
        </w:rPr>
        <w:t>Access to all customer-provided info, instructions, and downloads</w:t>
      </w:r>
      <w:r>
        <w:rPr>
          <w:lang w:val="en-GB"/>
        </w:rPr>
        <w:t xml:space="preserve"> provided attachments</w:t>
      </w:r>
      <w:r w:rsidRPr="00EB6652">
        <w:rPr>
          <w:lang w:val="en-GB"/>
        </w:rPr>
        <w:t>.</w:t>
      </w:r>
    </w:p>
    <w:p w14:paraId="3163F0F0" w14:textId="35B930E8" w:rsidR="00045F75" w:rsidRPr="008C1438" w:rsidRDefault="00406F50" w:rsidP="00045F75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Job ready:</w:t>
      </w:r>
      <w:r>
        <w:rPr>
          <w:lang w:val="en-GB"/>
        </w:rPr>
        <w:t xml:space="preserve"> Abil</w:t>
      </w:r>
      <w:r w:rsidRPr="00406F50">
        <w:rPr>
          <w:lang w:val="en-GB"/>
        </w:rPr>
        <w:t xml:space="preserve"> </w:t>
      </w:r>
      <w:r w:rsidRPr="00EB6652">
        <w:rPr>
          <w:lang w:val="en-GB"/>
        </w:rPr>
        <w:t>Ability to send</w:t>
      </w:r>
      <w:r>
        <w:rPr>
          <w:lang w:val="en-GB"/>
        </w:rPr>
        <w:t xml:space="preserve"> / set</w:t>
      </w:r>
      <w:r w:rsidRPr="00EB6652">
        <w:rPr>
          <w:lang w:val="en-GB"/>
        </w:rPr>
        <w:t xml:space="preserve"> resulted files </w:t>
      </w:r>
      <w:r>
        <w:rPr>
          <w:lang w:val="en-GB"/>
        </w:rPr>
        <w:t xml:space="preserve">for customer / buyer / user </w:t>
      </w:r>
      <w:r w:rsidRPr="00EB6652">
        <w:rPr>
          <w:lang w:val="en-GB"/>
        </w:rPr>
        <w:t>and view dispute/payment statuses</w:t>
      </w:r>
    </w:p>
    <w:p w14:paraId="669163E2" w14:textId="3F8BBED9" w:rsidR="00045F75" w:rsidRDefault="00045F75" w:rsidP="00045F75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>
        <w:rPr>
          <w:b/>
          <w:bCs/>
          <w:lang w:val="en-GB"/>
        </w:rPr>
        <w:t>O</w:t>
      </w:r>
      <w:r w:rsidRPr="00045F75">
        <w:rPr>
          <w:b/>
          <w:bCs/>
          <w:lang w:val="en-GB"/>
        </w:rPr>
        <w:t>ffer &amp; Invoice Terminal (Internal to Production Management)</w:t>
      </w:r>
    </w:p>
    <w:p w14:paraId="032475EB" w14:textId="77777777" w:rsidR="00045F75" w:rsidRPr="008C1438" w:rsidRDefault="00045F75" w:rsidP="00045F75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Offer Template:</w:t>
      </w:r>
      <w:r w:rsidRPr="008C1438">
        <w:rPr>
          <w:lang w:val="en-GB"/>
        </w:rPr>
        <w:t xml:space="preserve"> Template-based generation for specific job types. Agents may provide offers even if the buyer hasn't paid the first "Prep Hour," accepting the risk of non-acceptance.</w:t>
      </w:r>
    </w:p>
    <w:p w14:paraId="28CC5DC3" w14:textId="77777777" w:rsidR="00045F75" w:rsidRPr="008C1438" w:rsidRDefault="00045F75" w:rsidP="00045F75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One-Click Offer-to-Invoice:</w:t>
      </w:r>
      <w:r w:rsidRPr="008C1438">
        <w:rPr>
          <w:lang w:val="en-GB"/>
        </w:rPr>
        <w:t xml:space="preserve"> Converts an accepted offer into an invoice, automatically </w:t>
      </w:r>
      <w:r w:rsidRPr="008C1438">
        <w:rPr>
          <w:b/>
          <w:bCs/>
          <w:lang w:val="en-GB"/>
        </w:rPr>
        <w:t>deducting the "Preparation/Calculation Hour"</w:t>
      </w:r>
      <w:r w:rsidRPr="008C1438">
        <w:rPr>
          <w:lang w:val="en-GB"/>
        </w:rPr>
        <w:t xml:space="preserve"> already paid by the buyer.</w:t>
      </w:r>
    </w:p>
    <w:p w14:paraId="25C96954" w14:textId="7C4DB97E" w:rsidR="008C1438" w:rsidRP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Genealogy View Integration:</w:t>
      </w:r>
      <w:r w:rsidRPr="008C1438">
        <w:rPr>
          <w:lang w:val="en-GB"/>
        </w:rPr>
        <w:t xml:space="preserve"> Visibility of "Middle Stage" results for modifications to existing generative assets.</w:t>
      </w:r>
    </w:p>
    <w:p w14:paraId="3ADA8BD7" w14:textId="77777777" w:rsidR="008C1438" w:rsidRP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Iceberg Metadata Filtering:</w:t>
      </w:r>
      <w:r w:rsidRPr="008C1438">
        <w:rPr>
          <w:lang w:val="en-GB"/>
        </w:rPr>
        <w:t xml:space="preserve"> An analytical side-drawer using the </w:t>
      </w:r>
      <w:r w:rsidRPr="008C1438">
        <w:rPr>
          <w:b/>
          <w:bCs/>
          <w:lang w:val="en-GB"/>
        </w:rPr>
        <w:t>Apache Iceberg REST catalog</w:t>
      </w:r>
      <w:r w:rsidRPr="008C1438">
        <w:rPr>
          <w:lang w:val="en-GB"/>
        </w:rPr>
        <w:t xml:space="preserve"> to filter historical "Jobs Done" by AI version or resolution.</w:t>
      </w:r>
    </w:p>
    <w:p w14:paraId="6D338627" w14:textId="77777777" w:rsidR="008C1438" w:rsidRP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Workbench "Soft Lock" UI:</w:t>
      </w:r>
      <w:r w:rsidRPr="008C1438">
        <w:rPr>
          <w:lang w:val="en-GB"/>
        </w:rPr>
        <w:t xml:space="preserve"> Visual indicator showing if an Admin is currently </w:t>
      </w:r>
      <w:r w:rsidRPr="008C1438">
        <w:rPr>
          <w:b/>
          <w:bCs/>
          <w:lang w:val="en-GB"/>
        </w:rPr>
        <w:t>"Shadowing"</w:t>
      </w:r>
      <w:r w:rsidRPr="008C1438">
        <w:rPr>
          <w:lang w:val="en-GB"/>
        </w:rPr>
        <w:t xml:space="preserve"> the workbench or reassigning the job to prevent state conflicts.</w:t>
      </w:r>
    </w:p>
    <w:p w14:paraId="6CAE7835" w14:textId="77777777" w:rsidR="008C1438" w:rsidRPr="008C1438" w:rsidRDefault="008C1438" w:rsidP="008C1438">
      <w:r w:rsidRPr="008C1438">
        <w:rPr>
          <w:b/>
          <w:bCs/>
        </w:rPr>
        <w:t>Technical Considerations</w:t>
      </w:r>
    </w:p>
    <w:p w14:paraId="7C4674C6" w14:textId="77777777" w:rsidR="008C1438" w:rsidRP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TanStack Table v8 Grouping:</w:t>
      </w:r>
      <w:r w:rsidRPr="008C1438">
        <w:rPr>
          <w:lang w:val="en-GB"/>
        </w:rPr>
        <w:t xml:space="preserve"> High-performance grouping by "Status Meter" (e.g., "In Progress") to reduce visual density.</w:t>
      </w:r>
    </w:p>
    <w:p w14:paraId="35FAC2F2" w14:textId="77777777" w:rsidR="008C1438" w:rsidRP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Delta Pattern Drafting:</w:t>
      </w:r>
      <w:r w:rsidRPr="008C1438">
        <w:rPr>
          <w:lang w:val="en-GB"/>
        </w:rPr>
        <w:t xml:space="preserve"> Zustand stores manage local edits and result drafts, merging them with the base </w:t>
      </w:r>
      <w:r w:rsidRPr="008C1438">
        <w:rPr>
          <w:b/>
          <w:bCs/>
          <w:lang w:val="en-GB"/>
        </w:rPr>
        <w:t>TanStack Query</w:t>
      </w:r>
      <w:r w:rsidRPr="008C1438">
        <w:rPr>
          <w:lang w:val="en-GB"/>
        </w:rPr>
        <w:t xml:space="preserve"> server state only upon final submission.</w:t>
      </w:r>
    </w:p>
    <w:p w14:paraId="701590DB" w14:textId="77777777" w:rsidR="008C1438" w:rsidRP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Predicate Pushdown Sync:</w:t>
      </w:r>
      <w:r w:rsidRPr="008C1438">
        <w:rPr>
          <w:lang w:val="en-GB"/>
        </w:rPr>
        <w:t xml:space="preserve"> Utilization of </w:t>
      </w:r>
      <w:r w:rsidRPr="008C1438">
        <w:rPr>
          <w:b/>
          <w:bCs/>
          <w:lang w:val="en-GB"/>
        </w:rPr>
        <w:t>TanStack DB 0.5+</w:t>
      </w:r>
      <w:r w:rsidRPr="008C1438">
        <w:rPr>
          <w:lang w:val="en-GB"/>
        </w:rPr>
        <w:t xml:space="preserve"> to fetch only the precise subset of job metadata required for the active viewport, maintaining sub-millisecond updates.</w:t>
      </w:r>
    </w:p>
    <w:p w14:paraId="066324B0" w14:textId="77777777" w:rsidR="008C1438" w:rsidRP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Capacitor SQLite Persistence:</w:t>
      </w:r>
      <w:r w:rsidRPr="008C1438">
        <w:rPr>
          <w:lang w:val="en-GB"/>
        </w:rPr>
        <w:t xml:space="preserve"> Persistent local store for "In Progress" job metadata to prevent data loss during OS-level data eviction.</w:t>
      </w:r>
    </w:p>
    <w:p w14:paraId="2483229F" w14:textId="77777777" w:rsid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WebSocket "Soft Lock" Resolution:</w:t>
      </w:r>
      <w:r w:rsidRPr="008C1438">
        <w:rPr>
          <w:lang w:val="en-GB"/>
        </w:rPr>
        <w:t xml:space="preserve"> Implement via </w:t>
      </w:r>
      <w:r w:rsidRPr="008C1438">
        <w:rPr>
          <w:b/>
          <w:bCs/>
          <w:lang w:val="en-GB"/>
        </w:rPr>
        <w:t>Supabase Realtime</w:t>
      </w:r>
      <w:r w:rsidRPr="008C1438">
        <w:rPr>
          <w:lang w:val="en-GB"/>
        </w:rPr>
        <w:t>; if an Admin reassigns a job, the CCA local state receives a DELETE event that optimistically clears the workbench with a mandatory reason notification.</w:t>
      </w:r>
    </w:p>
    <w:p w14:paraId="521D0060" w14:textId="77777777" w:rsidR="00045F75" w:rsidRPr="008C1438" w:rsidRDefault="00045F75" w:rsidP="00045F75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Mandatory Idempotency Keys:</w:t>
      </w:r>
      <w:r w:rsidRPr="008C1438">
        <w:rPr>
          <w:lang w:val="en-GB"/>
        </w:rPr>
        <w:t xml:space="preserve"> Enforced Stripe keys for every invoice generation attempt.</w:t>
      </w:r>
    </w:p>
    <w:p w14:paraId="73D1C91B" w14:textId="086F792A" w:rsidR="00045F75" w:rsidRDefault="00045F75" w:rsidP="00045F75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Stripe Tax Identity Integration:</w:t>
      </w:r>
      <w:r w:rsidRPr="008C1438">
        <w:rPr>
          <w:lang w:val="en-GB"/>
        </w:rPr>
        <w:t xml:space="preserve"> Automatic validation of B2B Tax IDs via VIES before offer finalization</w:t>
      </w:r>
      <w:r>
        <w:rPr>
          <w:lang w:val="en-GB"/>
        </w:rPr>
        <w:t xml:space="preserve"> </w:t>
      </w:r>
      <w:r>
        <w:rPr>
          <w:lang w:val="en-GB"/>
        </w:rPr>
        <w:t>for business customers</w:t>
      </w:r>
      <w:r w:rsidRPr="008C1438">
        <w:rPr>
          <w:lang w:val="en-GB"/>
        </w:rPr>
        <w:t>.</w:t>
      </w:r>
    </w:p>
    <w:p w14:paraId="16D31380" w14:textId="2DBDBB1E" w:rsidR="00045F75" w:rsidRPr="008C1438" w:rsidRDefault="00045F75" w:rsidP="00045F75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Idempotency Key Transparency:</w:t>
      </w:r>
      <w:r w:rsidRPr="008C1438">
        <w:rPr>
          <w:lang w:val="en-GB"/>
        </w:rPr>
        <w:t xml:space="preserve"> Surfaces </w:t>
      </w:r>
      <w:r w:rsidRPr="008C1438">
        <w:rPr>
          <w:b/>
          <w:bCs/>
          <w:lang w:val="en-GB"/>
        </w:rPr>
        <w:t>Stripe Idempotency Keys</w:t>
      </w:r>
      <w:r w:rsidRPr="008C1438">
        <w:rPr>
          <w:lang w:val="en-GB"/>
        </w:rPr>
        <w:t xml:space="preserve"> in failure forensics to prevent double-charging during mobile network retries.</w:t>
      </w:r>
    </w:p>
    <w:p w14:paraId="6B261CAB" w14:textId="77777777" w:rsidR="008C1438" w:rsidRPr="008C1438" w:rsidRDefault="008C1438" w:rsidP="008C1438">
      <w:r w:rsidRPr="008C1438">
        <w:pict w14:anchorId="3F3009D2">
          <v:rect id="_x0000_i1094" style="width:0;height:1.5pt" o:hralign="center" o:hrstd="t" o:hr="t" fillcolor="#a0a0a0" stroked="f"/>
        </w:pict>
      </w:r>
    </w:p>
    <w:p w14:paraId="3026B7DF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4. Profile &amp; Legal Vault (CCA-Specific)</w:t>
      </w:r>
    </w:p>
    <w:p w14:paraId="5868A147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Dedicated area for professional standing and legal compliance.</w:t>
      </w:r>
    </w:p>
    <w:p w14:paraId="410014A2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3B245DA6" w14:textId="77777777" w:rsidR="008C1438" w:rsidRPr="008C1438" w:rsidRDefault="008C1438" w:rsidP="008C1438">
      <w:pPr>
        <w:numPr>
          <w:ilvl w:val="0"/>
          <w:numId w:val="9"/>
        </w:numPr>
        <w:rPr>
          <w:lang w:val="en-GB"/>
        </w:rPr>
      </w:pPr>
      <w:r w:rsidRPr="008C1438">
        <w:rPr>
          <w:b/>
          <w:bCs/>
          <w:lang w:val="en-GB"/>
        </w:rPr>
        <w:t>Profile Management:</w:t>
      </w:r>
      <w:r w:rsidRPr="008C1438">
        <w:rPr>
          <w:lang w:val="en-GB"/>
        </w:rPr>
        <w:t xml:space="preserve"> Modify name (requires re-identification), email, company, address, phone, and bank details for payouts.</w:t>
      </w:r>
    </w:p>
    <w:p w14:paraId="7D297820" w14:textId="77777777" w:rsidR="008C1438" w:rsidRPr="008C1438" w:rsidRDefault="008C1438" w:rsidP="008C1438">
      <w:pPr>
        <w:numPr>
          <w:ilvl w:val="0"/>
          <w:numId w:val="9"/>
        </w:numPr>
        <w:rPr>
          <w:lang w:val="en-GB"/>
        </w:rPr>
      </w:pPr>
      <w:r w:rsidRPr="008C1438">
        <w:rPr>
          <w:b/>
          <w:bCs/>
          <w:lang w:val="en-GB"/>
        </w:rPr>
        <w:t>Biometric Identity Vault:</w:t>
      </w:r>
      <w:r w:rsidRPr="008C1438">
        <w:rPr>
          <w:lang w:val="en-GB"/>
        </w:rPr>
        <w:t xml:space="preserve"> Integration of </w:t>
      </w:r>
      <w:r w:rsidRPr="008C1438">
        <w:rPr>
          <w:b/>
          <w:bCs/>
          <w:lang w:val="en-GB"/>
        </w:rPr>
        <w:t>Ionic Identity Vault</w:t>
      </w:r>
      <w:r w:rsidRPr="008C1438">
        <w:rPr>
          <w:lang w:val="en-GB"/>
        </w:rPr>
        <w:t xml:space="preserve"> for secure storage of the agent's TIN and ID status within the device's </w:t>
      </w:r>
      <w:r w:rsidRPr="008C1438">
        <w:rPr>
          <w:b/>
          <w:bCs/>
          <w:lang w:val="en-GB"/>
        </w:rPr>
        <w:t>Secure Enclave</w:t>
      </w:r>
      <w:r w:rsidRPr="008C1438">
        <w:rPr>
          <w:lang w:val="en-GB"/>
        </w:rPr>
        <w:t xml:space="preserve">. </w:t>
      </w:r>
    </w:p>
    <w:p w14:paraId="3AF26720" w14:textId="77777777" w:rsidR="008C1438" w:rsidRPr="008C1438" w:rsidRDefault="008C1438" w:rsidP="008C1438">
      <w:pPr>
        <w:numPr>
          <w:ilvl w:val="1"/>
          <w:numId w:val="9"/>
        </w:numPr>
        <w:rPr>
          <w:lang w:val="en-GB"/>
        </w:rPr>
      </w:pPr>
      <w:r w:rsidRPr="008C1438">
        <w:rPr>
          <w:b/>
          <w:bCs/>
          <w:lang w:val="en-GB"/>
        </w:rPr>
        <w:t>Agent ID Security:</w:t>
      </w:r>
      <w:r w:rsidRPr="008C1438">
        <w:rPr>
          <w:lang w:val="en-GB"/>
        </w:rPr>
        <w:t xml:space="preserve"> Identification documents are visible only to Admins/Super Admins; not even the agent can view them after submission.</w:t>
      </w:r>
    </w:p>
    <w:p w14:paraId="006B0814" w14:textId="77777777" w:rsidR="008C1438" w:rsidRDefault="008C1438" w:rsidP="008C1438">
      <w:pPr>
        <w:numPr>
          <w:ilvl w:val="0"/>
          <w:numId w:val="9"/>
        </w:numPr>
        <w:rPr>
          <w:lang w:val="en-GB"/>
        </w:rPr>
      </w:pPr>
      <w:r w:rsidRPr="008C1438">
        <w:rPr>
          <w:b/>
          <w:bCs/>
          <w:lang w:val="en-GB"/>
        </w:rPr>
        <w:t>Performance Badge Grid:</w:t>
      </w:r>
      <w:r w:rsidRPr="008C1438">
        <w:rPr>
          <w:lang w:val="en-GB"/>
        </w:rPr>
        <w:t xml:space="preserve"> Public-facing metrics including average stars, reviews, and completion counts by product type.</w:t>
      </w:r>
    </w:p>
    <w:p w14:paraId="41C62894" w14:textId="4A20326C" w:rsidR="007B5555" w:rsidRPr="008C1438" w:rsidRDefault="007B5555" w:rsidP="007B5555">
      <w:pPr>
        <w:numPr>
          <w:ilvl w:val="0"/>
          <w:numId w:val="9"/>
        </w:numPr>
        <w:rPr>
          <w:lang w:val="en-GB"/>
        </w:rPr>
      </w:pPr>
      <w:r w:rsidRPr="00922B58">
        <w:rPr>
          <w:b/>
          <w:bCs/>
          <w:lang w:val="en-GB"/>
        </w:rPr>
        <w:t>Self-Service Payout Invoices:</w:t>
      </w:r>
      <w:r w:rsidRPr="00922B58">
        <w:rPr>
          <w:lang w:val="en-GB"/>
        </w:rPr>
        <w:t xml:space="preserve"> CCAs have a dedicated area within Profile Management to download automatically generated invoices regarding their own earnings (e.g., share of taxless amounts), formatted for Finnish accounting.</w:t>
      </w:r>
    </w:p>
    <w:p w14:paraId="25218564" w14:textId="77777777" w:rsidR="008C1438" w:rsidRPr="008C1438" w:rsidRDefault="008C1438" w:rsidP="008C1438">
      <w:r w:rsidRPr="008C1438">
        <w:rPr>
          <w:b/>
          <w:bCs/>
        </w:rPr>
        <w:t>Technical Considerations</w:t>
      </w:r>
    </w:p>
    <w:p w14:paraId="1207018F" w14:textId="77777777" w:rsidR="008C1438" w:rsidRPr="008C1438" w:rsidRDefault="008C1438" w:rsidP="008C1438">
      <w:pPr>
        <w:numPr>
          <w:ilvl w:val="0"/>
          <w:numId w:val="10"/>
        </w:numPr>
        <w:rPr>
          <w:lang w:val="en-GB"/>
        </w:rPr>
      </w:pPr>
      <w:r w:rsidRPr="008C1438">
        <w:rPr>
          <w:b/>
          <w:bCs/>
          <w:lang w:val="en-GB"/>
        </w:rPr>
        <w:t>Conform Intent-Based Uploads:</w:t>
      </w:r>
      <w:r w:rsidRPr="008C1438">
        <w:rPr>
          <w:lang w:val="en-GB"/>
        </w:rPr>
        <w:t xml:space="preserve"> Use of </w:t>
      </w:r>
      <w:r w:rsidRPr="008C1438">
        <w:rPr>
          <w:b/>
          <w:bCs/>
          <w:lang w:val="en-GB"/>
        </w:rPr>
        <w:t>"Intent" buttons</w:t>
      </w:r>
      <w:r w:rsidRPr="008C1438">
        <w:rPr>
          <w:lang w:val="en-GB"/>
        </w:rPr>
        <w:t xml:space="preserve"> for document submissions to allow list manipulation before JavaScript hydration is complete.</w:t>
      </w:r>
    </w:p>
    <w:p w14:paraId="31D37AB8" w14:textId="77777777" w:rsidR="008C1438" w:rsidRDefault="008C1438" w:rsidP="008C1438">
      <w:pPr>
        <w:numPr>
          <w:ilvl w:val="0"/>
          <w:numId w:val="10"/>
        </w:numPr>
        <w:rPr>
          <w:lang w:val="en-GB"/>
        </w:rPr>
      </w:pPr>
      <w:r w:rsidRPr="008C1438">
        <w:rPr>
          <w:b/>
          <w:bCs/>
          <w:lang w:val="en-GB"/>
        </w:rPr>
        <w:t>Isomorphic Validation Firewall:</w:t>
      </w:r>
      <w:r w:rsidRPr="008C1438">
        <w:rPr>
          <w:lang w:val="en-GB"/>
        </w:rPr>
        <w:t xml:space="preserve"> Strict </w:t>
      </w:r>
      <w:r w:rsidRPr="008C1438">
        <w:rPr>
          <w:b/>
          <w:bCs/>
          <w:lang w:val="en-GB"/>
        </w:rPr>
        <w:t>Zod validation</w:t>
      </w:r>
      <w:r w:rsidRPr="008C1438">
        <w:rPr>
          <w:lang w:val="en-GB"/>
        </w:rPr>
        <w:t xml:space="preserve"> enforced within createServerFn to reject malicious payloads before they touch the vault.</w:t>
      </w:r>
    </w:p>
    <w:p w14:paraId="35C0C742" w14:textId="04032E36" w:rsidR="007B5555" w:rsidRPr="008C1438" w:rsidRDefault="007B5555" w:rsidP="007B5555">
      <w:pPr>
        <w:numPr>
          <w:ilvl w:val="0"/>
          <w:numId w:val="10"/>
        </w:numPr>
        <w:rPr>
          <w:lang w:val="en-GB"/>
        </w:rPr>
      </w:pPr>
      <w:r w:rsidRPr="00922B58">
        <w:rPr>
          <w:b/>
          <w:bCs/>
          <w:lang w:val="en-GB"/>
        </w:rPr>
        <w:t>Biometric Secure Enclave Integration:</w:t>
      </w:r>
      <w:r w:rsidRPr="00922B58">
        <w:rPr>
          <w:lang w:val="en-GB"/>
        </w:rPr>
        <w:t xml:space="preserve"> Utilize Ionic's </w:t>
      </w:r>
      <w:r w:rsidRPr="00922B58">
        <w:rPr>
          <w:b/>
          <w:bCs/>
          <w:lang w:val="en-GB"/>
        </w:rPr>
        <w:t>Identity Vault</w:t>
      </w:r>
      <w:r w:rsidRPr="00922B58">
        <w:rPr>
          <w:lang w:val="en-GB"/>
        </w:rPr>
        <w:t xml:space="preserve"> to store the agent's TIN and ID verification status within the device's Secure Enclave, ensuring these sensitive keys never reside in standard storage.</w:t>
      </w:r>
    </w:p>
    <w:p w14:paraId="1917A3AC" w14:textId="77777777" w:rsidR="008C1438" w:rsidRPr="008C1438" w:rsidRDefault="008C1438" w:rsidP="008C1438">
      <w:r w:rsidRPr="008C1438">
        <w:lastRenderedPageBreak/>
        <w:pict w14:anchorId="30F58A77">
          <v:rect id="_x0000_i1095" style="width:0;height:1.5pt" o:hralign="center" o:hrstd="t" o:hr="t" fillcolor="#a0a0a0" stroked="f"/>
        </w:pict>
      </w:r>
    </w:p>
    <w:p w14:paraId="3AEECFDE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5. Support</w:t>
      </w:r>
    </w:p>
    <w:p w14:paraId="76A959B0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Dedicated area for CCA-related assistance.</w:t>
      </w:r>
    </w:p>
    <w:p w14:paraId="59E2BBF5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6A518C21" w14:textId="77777777" w:rsidR="008C1438" w:rsidRPr="008C1438" w:rsidRDefault="008C1438" w:rsidP="008C1438">
      <w:pPr>
        <w:numPr>
          <w:ilvl w:val="0"/>
          <w:numId w:val="11"/>
        </w:numPr>
        <w:rPr>
          <w:lang w:val="en-GB"/>
        </w:rPr>
      </w:pPr>
      <w:r w:rsidRPr="008C1438">
        <w:rPr>
          <w:b/>
          <w:bCs/>
          <w:lang w:val="en-GB"/>
        </w:rPr>
        <w:t>Contact Admins:</w:t>
      </w:r>
      <w:r w:rsidRPr="008C1438">
        <w:rPr>
          <w:lang w:val="en-GB"/>
        </w:rPr>
        <w:t xml:space="preserve"> Form and real-time chat tied to the subject at hand.</w:t>
      </w:r>
    </w:p>
    <w:p w14:paraId="5579BDEE" w14:textId="77777777" w:rsidR="008C1438" w:rsidRPr="008C1438" w:rsidRDefault="008C1438" w:rsidP="008C1438">
      <w:pPr>
        <w:numPr>
          <w:ilvl w:val="0"/>
          <w:numId w:val="11"/>
        </w:numPr>
        <w:rPr>
          <w:lang w:val="en-GB"/>
        </w:rPr>
      </w:pPr>
      <w:r w:rsidRPr="008C1438">
        <w:rPr>
          <w:b/>
          <w:bCs/>
          <w:lang w:val="en-GB"/>
        </w:rPr>
        <w:t>Shadowing Toggle:</w:t>
      </w:r>
      <w:r w:rsidRPr="008C1438">
        <w:rPr>
          <w:lang w:val="en-GB"/>
        </w:rPr>
        <w:t xml:space="preserve"> In-chat toggle allowing agents to grant temporary shadowing access to Admins for troubleshooting.</w:t>
      </w:r>
    </w:p>
    <w:p w14:paraId="3A783B89" w14:textId="77777777" w:rsidR="008C1438" w:rsidRPr="008C1438" w:rsidRDefault="008C1438" w:rsidP="008C1438">
      <w:r w:rsidRPr="008C1438">
        <w:pict w14:anchorId="56CDD484">
          <v:rect id="_x0000_i1096" style="width:0;height:1.5pt" o:hralign="center" o:hrstd="t" o:hr="t" fillcolor="#a0a0a0" stroked="f"/>
        </w:pict>
      </w:r>
    </w:p>
    <w:p w14:paraId="70851A60" w14:textId="77777777" w:rsidR="00776C39" w:rsidRDefault="00776C39" w:rsidP="008C1438">
      <w:pPr>
        <w:rPr>
          <w:b/>
          <w:bCs/>
        </w:rPr>
      </w:pPr>
    </w:p>
    <w:p w14:paraId="56678286" w14:textId="486BF439" w:rsidR="008C1438" w:rsidRPr="008C1438" w:rsidRDefault="008C1438" w:rsidP="008C1438">
      <w:pPr>
        <w:rPr>
          <w:b/>
          <w:bCs/>
        </w:rPr>
      </w:pPr>
      <w:r w:rsidRPr="008C1438">
        <w:rPr>
          <w:b/>
          <w:bCs/>
        </w:rPr>
        <w:t xml:space="preserve">Conflict </w:t>
      </w:r>
      <w:r w:rsidR="00776C39">
        <w:rPr>
          <w:b/>
          <w:bCs/>
        </w:rPr>
        <w:t>Warnings</w:t>
      </w:r>
    </w:p>
    <w:p w14:paraId="5C072359" w14:textId="77777777" w:rsidR="008C1438" w:rsidRPr="008C1438" w:rsidRDefault="008C1438" w:rsidP="008C1438">
      <w:pPr>
        <w:numPr>
          <w:ilvl w:val="0"/>
          <w:numId w:val="13"/>
        </w:numPr>
        <w:rPr>
          <w:lang w:val="en-GB"/>
        </w:rPr>
      </w:pPr>
      <w:r w:rsidRPr="008C1438">
        <w:rPr>
          <w:b/>
          <w:bCs/>
          <w:lang w:val="en-GB"/>
        </w:rPr>
        <w:t>Job Redistribution:</w:t>
      </w:r>
      <w:r w:rsidRPr="008C1438">
        <w:rPr>
          <w:lang w:val="en-GB"/>
        </w:rPr>
        <w:t xml:space="preserve"> All forcible job reassignments by Admins utilize </w:t>
      </w:r>
      <w:r w:rsidRPr="008C1438">
        <w:rPr>
          <w:b/>
          <w:bCs/>
          <w:lang w:val="en-GB"/>
        </w:rPr>
        <w:t>Supabase Realtime</w:t>
      </w:r>
      <w:r w:rsidRPr="008C1438">
        <w:rPr>
          <w:lang w:val="en-GB"/>
        </w:rPr>
        <w:t xml:space="preserve"> to optimistically clear local CCA states and display a mandatory reason notification.</w:t>
      </w:r>
    </w:p>
    <w:p w14:paraId="18E3F0EA" w14:textId="77777777" w:rsidR="008C1438" w:rsidRPr="008C1438" w:rsidRDefault="008C1438" w:rsidP="008C1438">
      <w:pPr>
        <w:numPr>
          <w:ilvl w:val="0"/>
          <w:numId w:val="13"/>
        </w:numPr>
        <w:rPr>
          <w:lang w:val="en-GB"/>
        </w:rPr>
      </w:pPr>
      <w:r w:rsidRPr="008C1438">
        <w:rPr>
          <w:b/>
          <w:bCs/>
          <w:lang w:val="en-GB"/>
        </w:rPr>
        <w:t>Animation Performance:</w:t>
      </w:r>
      <w:r w:rsidRPr="008C1438">
        <w:rPr>
          <w:lang w:val="en-GB"/>
        </w:rPr>
        <w:t xml:space="preserve"> Dynamic colors will utilize </w:t>
      </w:r>
      <w:r w:rsidRPr="008C1438">
        <w:rPr>
          <w:b/>
          <w:bCs/>
          <w:lang w:val="en-GB"/>
        </w:rPr>
        <w:t>CSS Variables</w:t>
      </w:r>
      <w:r w:rsidRPr="008C1438">
        <w:rPr>
          <w:lang w:val="en-GB"/>
        </w:rPr>
        <w:t xml:space="preserve">. However, high-velocity layout animations (e.g., Workbench sliding panels) </w:t>
      </w:r>
      <w:r w:rsidRPr="008C1438">
        <w:rPr>
          <w:b/>
          <w:bCs/>
          <w:lang w:val="en-GB"/>
        </w:rPr>
        <w:t>must</w:t>
      </w:r>
      <w:r w:rsidRPr="008C1438">
        <w:rPr>
          <w:lang w:val="en-GB"/>
        </w:rPr>
        <w:t xml:space="preserve"> prioritize </w:t>
      </w:r>
      <w:r w:rsidRPr="008C1438">
        <w:rPr>
          <w:b/>
          <w:bCs/>
          <w:lang w:val="en-GB"/>
        </w:rPr>
        <w:t>direct string transforms</w:t>
      </w:r>
      <w:r w:rsidRPr="008C1438">
        <w:rPr>
          <w:lang w:val="en-GB"/>
        </w:rPr>
        <w:t xml:space="preserve"> (e.g., transform: "translateX(100px)") to remain on the GPU compositor, as CSS variables are not always hardware-accelerated on older Android WebViews.</w:t>
      </w:r>
    </w:p>
    <w:p w14:paraId="7B9E03D7" w14:textId="77777777" w:rsidR="008C1438" w:rsidRPr="008C1438" w:rsidRDefault="008C1438" w:rsidP="008C1438">
      <w:pPr>
        <w:numPr>
          <w:ilvl w:val="0"/>
          <w:numId w:val="13"/>
        </w:numPr>
        <w:rPr>
          <w:lang w:val="en-GB"/>
        </w:rPr>
      </w:pPr>
      <w:r w:rsidRPr="008C1438">
        <w:rPr>
          <w:b/>
          <w:bCs/>
          <w:lang w:val="en-GB"/>
        </w:rPr>
        <w:t>AI Search Timeouts:</w:t>
      </w:r>
      <w:r w:rsidRPr="008C1438">
        <w:rPr>
          <w:lang w:val="en-GB"/>
        </w:rPr>
        <w:t xml:space="preserve"> All AI-driven search features (e.g., Command Palette) </w:t>
      </w:r>
      <w:r w:rsidRPr="008C1438">
        <w:rPr>
          <w:b/>
          <w:bCs/>
          <w:lang w:val="en-GB"/>
        </w:rPr>
        <w:t>must</w:t>
      </w:r>
      <w:r w:rsidRPr="008C1438">
        <w:rPr>
          <w:lang w:val="en-GB"/>
        </w:rPr>
        <w:t xml:space="preserve"> use </w:t>
      </w:r>
      <w:r w:rsidRPr="008C1438">
        <w:rPr>
          <w:b/>
          <w:bCs/>
          <w:lang w:val="en-GB"/>
        </w:rPr>
        <w:t>Server-Sent Events (SSE)</w:t>
      </w:r>
      <w:r w:rsidRPr="008C1438">
        <w:rPr>
          <w:lang w:val="en-GB"/>
        </w:rPr>
        <w:t xml:space="preserve"> streaming via TanStack Start to keep the connection active and avoid Netlify’s default 10s timeout.</w:t>
      </w:r>
    </w:p>
    <w:p w14:paraId="31DAF3D2" w14:textId="77777777" w:rsidR="009657B4" w:rsidRPr="008C1438" w:rsidRDefault="009657B4">
      <w:pPr>
        <w:rPr>
          <w:lang w:val="en-GB"/>
        </w:rPr>
      </w:pPr>
    </w:p>
    <w:sectPr w:rsidR="009657B4" w:rsidRPr="008C1438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331"/>
    <w:multiLevelType w:val="multilevel"/>
    <w:tmpl w:val="1AF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CE0"/>
    <w:multiLevelType w:val="multilevel"/>
    <w:tmpl w:val="2E3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578F"/>
    <w:multiLevelType w:val="multilevel"/>
    <w:tmpl w:val="C898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00F1"/>
    <w:multiLevelType w:val="multilevel"/>
    <w:tmpl w:val="955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17804"/>
    <w:multiLevelType w:val="multilevel"/>
    <w:tmpl w:val="0A8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35037"/>
    <w:multiLevelType w:val="multilevel"/>
    <w:tmpl w:val="4A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A5D7F"/>
    <w:multiLevelType w:val="multilevel"/>
    <w:tmpl w:val="31E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24C8A"/>
    <w:multiLevelType w:val="multilevel"/>
    <w:tmpl w:val="2E1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97C62"/>
    <w:multiLevelType w:val="multilevel"/>
    <w:tmpl w:val="0CB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868B3"/>
    <w:multiLevelType w:val="multilevel"/>
    <w:tmpl w:val="DC9E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F7B34"/>
    <w:multiLevelType w:val="multilevel"/>
    <w:tmpl w:val="7BA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D0120"/>
    <w:multiLevelType w:val="multilevel"/>
    <w:tmpl w:val="C1E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80CC6"/>
    <w:multiLevelType w:val="multilevel"/>
    <w:tmpl w:val="8916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229AE"/>
    <w:multiLevelType w:val="multilevel"/>
    <w:tmpl w:val="74BC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55106"/>
    <w:multiLevelType w:val="multilevel"/>
    <w:tmpl w:val="14D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06697"/>
    <w:multiLevelType w:val="multilevel"/>
    <w:tmpl w:val="ED8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05DC4"/>
    <w:multiLevelType w:val="multilevel"/>
    <w:tmpl w:val="C9B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E48C2"/>
    <w:multiLevelType w:val="multilevel"/>
    <w:tmpl w:val="E86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F0D99"/>
    <w:multiLevelType w:val="multilevel"/>
    <w:tmpl w:val="D59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14894">
    <w:abstractNumId w:val="5"/>
  </w:num>
  <w:num w:numId="2" w16cid:durableId="456528188">
    <w:abstractNumId w:val="0"/>
  </w:num>
  <w:num w:numId="3" w16cid:durableId="1729962450">
    <w:abstractNumId w:val="15"/>
  </w:num>
  <w:num w:numId="4" w16cid:durableId="408385367">
    <w:abstractNumId w:val="8"/>
  </w:num>
  <w:num w:numId="5" w16cid:durableId="409545094">
    <w:abstractNumId w:val="7"/>
  </w:num>
  <w:num w:numId="6" w16cid:durableId="1294602797">
    <w:abstractNumId w:val="10"/>
  </w:num>
  <w:num w:numId="7" w16cid:durableId="965114575">
    <w:abstractNumId w:val="18"/>
  </w:num>
  <w:num w:numId="8" w16cid:durableId="1627001682">
    <w:abstractNumId w:val="12"/>
  </w:num>
  <w:num w:numId="9" w16cid:durableId="726490739">
    <w:abstractNumId w:val="17"/>
  </w:num>
  <w:num w:numId="10" w16cid:durableId="583412681">
    <w:abstractNumId w:val="11"/>
  </w:num>
  <w:num w:numId="11" w16cid:durableId="2125037093">
    <w:abstractNumId w:val="2"/>
  </w:num>
  <w:num w:numId="12" w16cid:durableId="1096094514">
    <w:abstractNumId w:val="6"/>
  </w:num>
  <w:num w:numId="13" w16cid:durableId="1000276809">
    <w:abstractNumId w:val="1"/>
  </w:num>
  <w:num w:numId="14" w16cid:durableId="148863748">
    <w:abstractNumId w:val="13"/>
  </w:num>
  <w:num w:numId="15" w16cid:durableId="2105109516">
    <w:abstractNumId w:val="3"/>
  </w:num>
  <w:num w:numId="16" w16cid:durableId="1520466823">
    <w:abstractNumId w:val="9"/>
  </w:num>
  <w:num w:numId="17" w16cid:durableId="1090127771">
    <w:abstractNumId w:val="14"/>
  </w:num>
  <w:num w:numId="18" w16cid:durableId="844976395">
    <w:abstractNumId w:val="16"/>
  </w:num>
  <w:num w:numId="19" w16cid:durableId="10498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38"/>
    <w:rsid w:val="00045F75"/>
    <w:rsid w:val="001A292C"/>
    <w:rsid w:val="002D328D"/>
    <w:rsid w:val="00406F50"/>
    <w:rsid w:val="004C2A4C"/>
    <w:rsid w:val="00601E6B"/>
    <w:rsid w:val="00620A37"/>
    <w:rsid w:val="00776C39"/>
    <w:rsid w:val="007B5555"/>
    <w:rsid w:val="00812D38"/>
    <w:rsid w:val="008C1438"/>
    <w:rsid w:val="009155AF"/>
    <w:rsid w:val="009657B4"/>
    <w:rsid w:val="00B31487"/>
    <w:rsid w:val="00BA578E"/>
    <w:rsid w:val="00CE7E59"/>
    <w:rsid w:val="00ED4181"/>
    <w:rsid w:val="00F57DDA"/>
    <w:rsid w:val="00F63819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72A4"/>
  <w15:chartTrackingRefBased/>
  <w15:docId w15:val="{EB1A9834-5EF9-4B29-BF56-EDE19182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5"/>
  </w:style>
  <w:style w:type="paragraph" w:styleId="Heading1">
    <w:name w:val="heading 1"/>
    <w:basedOn w:val="Normal"/>
    <w:next w:val="Normal"/>
    <w:link w:val="Heading1Char"/>
    <w:uiPriority w:val="9"/>
    <w:qFormat/>
    <w:rsid w:val="008C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1076</Words>
  <Characters>8720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2026-01-03T20:00:00Z</dcterms:created>
  <dcterms:modified xsi:type="dcterms:W3CDTF">2026-01-03T20:02:00Z</dcterms:modified>
</cp:coreProperties>
</file>