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140E" w14:textId="77777777" w:rsidR="00FC606E" w:rsidRPr="00FC606E" w:rsidRDefault="00FC606E" w:rsidP="00FC606E">
      <w:pPr>
        <w:rPr>
          <w:b/>
          <w:bCs/>
          <w:lang w:val="en-GB"/>
        </w:rPr>
      </w:pPr>
      <w:r w:rsidRPr="00FC606E">
        <w:rPr>
          <w:b/>
          <w:bCs/>
          <w:lang w:val="en-GB"/>
        </w:rPr>
        <w:t>Master Content Creator Agent (CCA) Dashboard Specification v1.0</w:t>
      </w:r>
    </w:p>
    <w:p w14:paraId="6CB41F8C" w14:textId="77777777" w:rsidR="00FC606E" w:rsidRPr="00FC606E" w:rsidRDefault="00FC606E" w:rsidP="00FC606E">
      <w:pPr>
        <w:rPr>
          <w:lang w:val="en-GB"/>
        </w:rPr>
      </w:pPr>
      <w:r w:rsidRPr="00FC606E">
        <w:rPr>
          <w:b/>
          <w:bCs/>
          <w:lang w:val="en-GB"/>
        </w:rPr>
        <w:t>Persona:</w:t>
      </w:r>
      <w:r w:rsidRPr="00FC606E">
        <w:rPr>
          <w:lang w:val="en-GB"/>
        </w:rPr>
        <w:t xml:space="preserve"> Principal Product Architect and Lead Systems Integrator. </w:t>
      </w:r>
      <w:r w:rsidRPr="00FC606E">
        <w:rPr>
          <w:b/>
          <w:bCs/>
          <w:lang w:val="en-GB"/>
        </w:rPr>
        <w:t>Context:</w:t>
      </w:r>
      <w:r w:rsidRPr="00FC606E">
        <w:rPr>
          <w:lang w:val="en-GB"/>
        </w:rPr>
        <w:t xml:space="preserve"> This specification defines the "state of the art" for the Content Creator Agent (CCA) role, synthesizing original feature plans with performance-first improvements from the TanStack and Capacitor audits. It prioritizes the operational requirements of manual job fulfillment, financial share tracking, and legal compliance while maintaining a "Web-Native" mobile experience.</w:t>
      </w:r>
    </w:p>
    <w:p w14:paraId="6AB79B2E" w14:textId="77777777" w:rsidR="00FC606E" w:rsidRPr="00FC606E" w:rsidRDefault="00FC606E" w:rsidP="00FC606E">
      <w:r w:rsidRPr="00FC606E">
        <w:pict w14:anchorId="55EC2118">
          <v:rect id="_x0000_i1098" style="width:0;height:1.5pt" o:hralign="center" o:hrstd="t" o:hr="t" fillcolor="#a0a0a0" stroked="f"/>
        </w:pict>
      </w:r>
    </w:p>
    <w:p w14:paraId="20C92228" w14:textId="39B0DD1F" w:rsidR="00FC606E" w:rsidRPr="00FC606E" w:rsidRDefault="00F205EC" w:rsidP="00FC606E">
      <w:pPr>
        <w:rPr>
          <w:b/>
          <w:bCs/>
          <w:lang w:val="en-GB"/>
        </w:rPr>
      </w:pPr>
      <w:r>
        <w:rPr>
          <w:b/>
          <w:bCs/>
          <w:lang w:val="en-GB"/>
        </w:rPr>
        <w:t>1</w:t>
      </w:r>
      <w:r w:rsidR="00FC606E" w:rsidRPr="00FC606E">
        <w:rPr>
          <w:b/>
          <w:bCs/>
          <w:lang w:val="en-GB"/>
        </w:rPr>
        <w:t>. CCA Home Page (Overview)</w:t>
      </w:r>
    </w:p>
    <w:p w14:paraId="5F302854" w14:textId="77777777" w:rsidR="00FC606E" w:rsidRPr="00FC606E" w:rsidRDefault="00FC606E" w:rsidP="00FC606E">
      <w:pPr>
        <w:rPr>
          <w:lang w:val="en-GB"/>
        </w:rPr>
      </w:pPr>
      <w:r w:rsidRPr="00FC606E">
        <w:rPr>
          <w:lang w:val="en-GB"/>
        </w:rPr>
        <w:t>The landing page serves as the "Mission Control" for agents, providing high-level metrics on production health and earnings.</w:t>
      </w:r>
    </w:p>
    <w:p w14:paraId="55880983" w14:textId="77777777" w:rsidR="00FC606E" w:rsidRPr="00FC606E" w:rsidRDefault="00FC606E" w:rsidP="00FC606E">
      <w:r w:rsidRPr="00FC606E">
        <w:rPr>
          <w:b/>
          <w:bCs/>
        </w:rPr>
        <w:t>Features</w:t>
      </w:r>
    </w:p>
    <w:p w14:paraId="5EE1CF1D" w14:textId="77777777" w:rsidR="00FC606E" w:rsidRPr="00FC606E" w:rsidRDefault="00FC606E" w:rsidP="00FC606E">
      <w:pPr>
        <w:numPr>
          <w:ilvl w:val="0"/>
          <w:numId w:val="2"/>
        </w:numPr>
        <w:rPr>
          <w:lang w:val="en-GB"/>
        </w:rPr>
      </w:pPr>
      <w:r w:rsidRPr="00FC606E">
        <w:rPr>
          <w:b/>
          <w:bCs/>
          <w:lang w:val="en-GB"/>
        </w:rPr>
        <w:t>Agent Pulse Cards (KPIs):</w:t>
      </w:r>
      <w:r w:rsidRPr="00FC606E">
        <w:rPr>
          <w:lang w:val="en-GB"/>
        </w:rPr>
        <w:t xml:space="preserve"> Real-time summaries of the agent's standing: </w:t>
      </w:r>
    </w:p>
    <w:p w14:paraId="17D3744A" w14:textId="77777777" w:rsidR="00FC606E" w:rsidRPr="00FC606E" w:rsidRDefault="00FC606E" w:rsidP="00FC606E">
      <w:pPr>
        <w:numPr>
          <w:ilvl w:val="1"/>
          <w:numId w:val="2"/>
        </w:numPr>
        <w:rPr>
          <w:lang w:val="en-GB"/>
        </w:rPr>
      </w:pPr>
      <w:r w:rsidRPr="00FC606E">
        <w:rPr>
          <w:b/>
          <w:bCs/>
          <w:lang w:val="en-GB"/>
        </w:rPr>
        <w:t>Available Jobs:</w:t>
      </w:r>
      <w:r w:rsidRPr="00FC606E">
        <w:rPr>
          <w:lang w:val="en-GB"/>
        </w:rPr>
        <w:t xml:space="preserve"> Real-time count of manual tasks in the public queue.</w:t>
      </w:r>
    </w:p>
    <w:p w14:paraId="2620EBD0" w14:textId="77777777" w:rsidR="00FC606E" w:rsidRPr="00FC606E" w:rsidRDefault="00FC606E" w:rsidP="00FC606E">
      <w:pPr>
        <w:numPr>
          <w:ilvl w:val="1"/>
          <w:numId w:val="2"/>
        </w:numPr>
        <w:rPr>
          <w:lang w:val="en-GB"/>
        </w:rPr>
      </w:pPr>
      <w:r w:rsidRPr="00FC606E">
        <w:rPr>
          <w:b/>
          <w:bCs/>
          <w:lang w:val="en-GB"/>
        </w:rPr>
        <w:t>Active Workbench:</w:t>
      </w:r>
      <w:r w:rsidRPr="00FC606E">
        <w:rPr>
          <w:lang w:val="en-GB"/>
        </w:rPr>
        <w:t xml:space="preserve"> Count of jobs currently "In Progress" or "Redo in Progress".</w:t>
      </w:r>
    </w:p>
    <w:p w14:paraId="5803557D" w14:textId="77777777" w:rsidR="00FC606E" w:rsidRPr="00FC606E" w:rsidRDefault="00FC606E" w:rsidP="00FC606E">
      <w:pPr>
        <w:numPr>
          <w:ilvl w:val="1"/>
          <w:numId w:val="2"/>
        </w:numPr>
        <w:rPr>
          <w:lang w:val="en-GB"/>
        </w:rPr>
      </w:pPr>
      <w:r w:rsidRPr="00FC606E">
        <w:rPr>
          <w:b/>
          <w:bCs/>
          <w:lang w:val="en-GB"/>
        </w:rPr>
        <w:t>Negotiation Count:</w:t>
      </w:r>
      <w:r w:rsidRPr="00FC606E">
        <w:rPr>
          <w:lang w:val="en-GB"/>
        </w:rPr>
        <w:t xml:space="preserve"> Pending "Offer Requested" items requiring a quote.</w:t>
      </w:r>
    </w:p>
    <w:p w14:paraId="12F38ED4" w14:textId="77777777" w:rsidR="00FC606E" w:rsidRPr="00FC606E" w:rsidRDefault="00FC606E" w:rsidP="00FC606E">
      <w:pPr>
        <w:numPr>
          <w:ilvl w:val="0"/>
          <w:numId w:val="2"/>
        </w:numPr>
      </w:pPr>
      <w:r w:rsidRPr="00FC606E">
        <w:rPr>
          <w:b/>
          <w:bCs/>
        </w:rPr>
        <w:t>Earnings Transparency:</w:t>
      </w:r>
      <w:r w:rsidRPr="00FC606E">
        <w:t xml:space="preserve"> </w:t>
      </w:r>
    </w:p>
    <w:p w14:paraId="24BB1C81" w14:textId="77777777" w:rsidR="00FC606E" w:rsidRPr="00FC606E" w:rsidRDefault="00FC606E" w:rsidP="00FC606E">
      <w:pPr>
        <w:numPr>
          <w:ilvl w:val="1"/>
          <w:numId w:val="2"/>
        </w:numPr>
        <w:rPr>
          <w:lang w:val="en-GB"/>
        </w:rPr>
      </w:pPr>
      <w:r w:rsidRPr="00FC606E">
        <w:rPr>
          <w:b/>
          <w:bCs/>
          <w:lang w:val="en-GB"/>
        </w:rPr>
        <w:t>Available Payout:</w:t>
      </w:r>
      <w:r w:rsidRPr="00FC606E">
        <w:rPr>
          <w:lang w:val="en-GB"/>
        </w:rPr>
        <w:t xml:space="preserve"> Revenue from completed jobs past the Review Period.</w:t>
      </w:r>
    </w:p>
    <w:p w14:paraId="39415143" w14:textId="77777777" w:rsidR="00FC606E" w:rsidRPr="00FC606E" w:rsidRDefault="00FC606E" w:rsidP="00FC606E">
      <w:pPr>
        <w:numPr>
          <w:ilvl w:val="1"/>
          <w:numId w:val="2"/>
        </w:numPr>
        <w:rPr>
          <w:lang w:val="en-GB"/>
        </w:rPr>
      </w:pPr>
      <w:r w:rsidRPr="00FC606E">
        <w:rPr>
          <w:b/>
          <w:bCs/>
          <w:lang w:val="en-GB"/>
        </w:rPr>
        <w:t>Pending Share:</w:t>
      </w:r>
      <w:r w:rsidRPr="00FC606E">
        <w:rPr>
          <w:lang w:val="en-GB"/>
        </w:rPr>
        <w:t xml:space="preserve"> Revenue currently held in the "Review Period" buffer.</w:t>
      </w:r>
    </w:p>
    <w:p w14:paraId="19D74D5C" w14:textId="77777777" w:rsidR="00FC606E" w:rsidRPr="00FC606E" w:rsidRDefault="00FC606E" w:rsidP="00FC606E">
      <w:pPr>
        <w:numPr>
          <w:ilvl w:val="0"/>
          <w:numId w:val="2"/>
        </w:numPr>
        <w:rPr>
          <w:lang w:val="en-GB"/>
        </w:rPr>
      </w:pPr>
      <w:r w:rsidRPr="00FC606E">
        <w:rPr>
          <w:b/>
          <w:bCs/>
          <w:lang w:val="en-GB"/>
        </w:rPr>
        <w:t>Urgency-Based Production Timers:</w:t>
      </w:r>
      <w:r w:rsidRPr="00FC606E">
        <w:rPr>
          <w:lang w:val="en-GB"/>
        </w:rPr>
        <w:t xml:space="preserve"> Color-coded progress bars (Green &gt; 48h, Yellow &lt; 24h, Red &lt; 6h) showing time remaining until target delivery.</w:t>
      </w:r>
    </w:p>
    <w:p w14:paraId="73BF89FA" w14:textId="77777777" w:rsidR="00FC606E" w:rsidRPr="00FC606E" w:rsidRDefault="00FC606E" w:rsidP="00FC606E">
      <w:pPr>
        <w:numPr>
          <w:ilvl w:val="0"/>
          <w:numId w:val="2"/>
        </w:numPr>
        <w:rPr>
          <w:lang w:val="en-GB"/>
        </w:rPr>
      </w:pPr>
      <w:r w:rsidRPr="00FC606E">
        <w:rPr>
          <w:b/>
          <w:bCs/>
          <w:lang w:val="en-GB"/>
        </w:rPr>
        <w:t>Dispute Alerts:</w:t>
      </w:r>
      <w:r w:rsidRPr="00FC606E">
        <w:rPr>
          <w:lang w:val="en-GB"/>
        </w:rPr>
        <w:t xml:space="preserve"> Instant notification tiles for any "Disputed" job requiring immediate response or a redo.</w:t>
      </w:r>
    </w:p>
    <w:p w14:paraId="161D2792" w14:textId="77777777" w:rsidR="00FC606E" w:rsidRPr="00FC606E" w:rsidRDefault="00FC606E" w:rsidP="00FC606E">
      <w:r w:rsidRPr="00FC606E">
        <w:rPr>
          <w:b/>
          <w:bCs/>
        </w:rPr>
        <w:t>Technical Considerations</w:t>
      </w:r>
    </w:p>
    <w:p w14:paraId="7783C74E" w14:textId="77777777" w:rsidR="00FC606E" w:rsidRPr="00FC606E" w:rsidRDefault="00FC606E" w:rsidP="00FC606E">
      <w:pPr>
        <w:numPr>
          <w:ilvl w:val="0"/>
          <w:numId w:val="3"/>
        </w:numPr>
        <w:rPr>
          <w:lang w:val="en-GB"/>
        </w:rPr>
      </w:pPr>
      <w:r w:rsidRPr="00FC606E">
        <w:rPr>
          <w:b/>
          <w:bCs/>
          <w:lang w:val="en-GB"/>
        </w:rPr>
        <w:t>Optimistic Status Toggles:</w:t>
      </w:r>
      <w:r w:rsidRPr="00FC606E">
        <w:rPr>
          <w:lang w:val="en-GB"/>
        </w:rPr>
        <w:t xml:space="preserve"> Implementation of onMutate via </w:t>
      </w:r>
      <w:r w:rsidRPr="00FC606E">
        <w:rPr>
          <w:b/>
          <w:bCs/>
          <w:lang w:val="en-GB"/>
        </w:rPr>
        <w:t>TanStack Query</w:t>
      </w:r>
      <w:r w:rsidRPr="00FC606E">
        <w:rPr>
          <w:lang w:val="en-GB"/>
        </w:rPr>
        <w:t xml:space="preserve"> for "Taking a Job," allowing the project to appear on the workbench immediately while the server processes the assignment.</w:t>
      </w:r>
    </w:p>
    <w:p w14:paraId="1581EF2E" w14:textId="77777777" w:rsidR="00FC606E" w:rsidRPr="00FC606E" w:rsidRDefault="00FC606E" w:rsidP="00FC606E">
      <w:pPr>
        <w:numPr>
          <w:ilvl w:val="0"/>
          <w:numId w:val="3"/>
        </w:numPr>
        <w:rPr>
          <w:lang w:val="en-GB"/>
        </w:rPr>
      </w:pPr>
      <w:r w:rsidRPr="00FC606E">
        <w:rPr>
          <w:b/>
          <w:bCs/>
          <w:lang w:val="en-GB"/>
        </w:rPr>
        <w:t>Streaming SSR for Metrics:</w:t>
      </w:r>
      <w:r w:rsidRPr="00FC606E">
        <w:rPr>
          <w:lang w:val="en-GB"/>
        </w:rPr>
        <w:t xml:space="preserve"> Utilization of TanStack Start’s defaultStreamHandler to deliver the dashboard shell immediately while streaming in earnings and job counts in </w:t>
      </w:r>
      <w:r w:rsidRPr="00FC606E">
        <w:rPr>
          <w:b/>
          <w:bCs/>
          <w:lang w:val="en-GB"/>
        </w:rPr>
        <w:t>&lt;200ms</w:t>
      </w:r>
      <w:r w:rsidRPr="00FC606E">
        <w:rPr>
          <w:lang w:val="en-GB"/>
        </w:rPr>
        <w:t>.</w:t>
      </w:r>
    </w:p>
    <w:p w14:paraId="34C1644B" w14:textId="77777777" w:rsidR="00FC606E" w:rsidRDefault="00FC606E" w:rsidP="00FC606E">
      <w:r w:rsidRPr="00FC606E">
        <w:pict w14:anchorId="5EBE7FF7">
          <v:rect id="_x0000_i1099" style="width:0;height:1.5pt" o:hralign="center" o:hrstd="t" o:hr="t" fillcolor="#a0a0a0" stroked="f"/>
        </w:pict>
      </w:r>
    </w:p>
    <w:p w14:paraId="1B96D0A5" w14:textId="77777777" w:rsidR="00CF4FB7" w:rsidRPr="00BE0157" w:rsidRDefault="00CF4FB7" w:rsidP="00CF4FB7">
      <w:pPr>
        <w:rPr>
          <w:b/>
          <w:bCs/>
          <w:lang w:val="en-GB"/>
        </w:rPr>
      </w:pPr>
      <w:r w:rsidRPr="00BE0157">
        <w:rPr>
          <w:b/>
          <w:bCs/>
          <w:lang w:val="en-GB"/>
        </w:rPr>
        <w:t>2. Overall Layout and Navigation (Persistent UI)</w:t>
      </w:r>
    </w:p>
    <w:p w14:paraId="03CF1B8B" w14:textId="77777777" w:rsidR="00CF4FB7" w:rsidRPr="00BE0157" w:rsidRDefault="00CF4FB7" w:rsidP="00CF4FB7">
      <w:pPr>
        <w:rPr>
          <w:lang w:val="en-GB"/>
        </w:rPr>
      </w:pPr>
      <w:r w:rsidRPr="00BE0157">
        <w:rPr>
          <w:lang w:val="en-GB"/>
        </w:rPr>
        <w:t>Elements visible throughout the session to ensure high-fidelity navigation and workspace management.</w:t>
      </w:r>
    </w:p>
    <w:p w14:paraId="3B604F8E" w14:textId="77777777" w:rsidR="00CF4FB7" w:rsidRPr="00BE0157" w:rsidRDefault="00CF4FB7" w:rsidP="00CF4FB7">
      <w:r w:rsidRPr="00BE0157">
        <w:rPr>
          <w:b/>
          <w:bCs/>
        </w:rPr>
        <w:t>Features</w:t>
      </w:r>
    </w:p>
    <w:p w14:paraId="5768DC5B" w14:textId="77777777" w:rsidR="00CF4FB7" w:rsidRPr="00FC606E" w:rsidRDefault="00CF4FB7" w:rsidP="00CF4FB7">
      <w:pPr>
        <w:numPr>
          <w:ilvl w:val="0"/>
          <w:numId w:val="17"/>
        </w:numPr>
        <w:rPr>
          <w:lang w:val="en-GB"/>
        </w:rPr>
      </w:pPr>
      <w:r w:rsidRPr="00FC606E">
        <w:rPr>
          <w:b/>
          <w:bCs/>
          <w:lang w:val="en-GB"/>
        </w:rPr>
        <w:lastRenderedPageBreak/>
        <w:t>Dual-Queue Visibility:</w:t>
      </w:r>
      <w:r w:rsidRPr="00FC606E">
        <w:rPr>
          <w:lang w:val="en-GB"/>
        </w:rPr>
        <w:t xml:space="preserve"> The dashboard visually distinguishes between </w:t>
      </w:r>
      <w:r w:rsidRPr="00FC606E">
        <w:rPr>
          <w:b/>
          <w:bCs/>
          <w:lang w:val="en-GB"/>
        </w:rPr>
        <w:t>"Offer Requested"</w:t>
      </w:r>
      <w:r w:rsidRPr="00FC606E">
        <w:rPr>
          <w:lang w:val="en-GB"/>
        </w:rPr>
        <w:t xml:space="preserve"> (initiated during a purchase) and </w:t>
      </w:r>
      <w:r w:rsidRPr="00FC606E">
        <w:rPr>
          <w:b/>
          <w:bCs/>
          <w:lang w:val="en-GB"/>
        </w:rPr>
        <w:t>"Waiting Offer"</w:t>
      </w:r>
      <w:r w:rsidRPr="00FC606E">
        <w:rPr>
          <w:lang w:val="en-GB"/>
        </w:rPr>
        <w:t xml:space="preserve"> (requested via contact) to assist CCAs in prioritizing paid projects.</w:t>
      </w:r>
    </w:p>
    <w:p w14:paraId="6CDA7B1A" w14:textId="77777777" w:rsidR="00CF4FB7" w:rsidRPr="00FC606E" w:rsidRDefault="00CF4FB7" w:rsidP="00CF4FB7">
      <w:pPr>
        <w:numPr>
          <w:ilvl w:val="0"/>
          <w:numId w:val="17"/>
        </w:numPr>
        <w:rPr>
          <w:lang w:val="en-GB"/>
        </w:rPr>
      </w:pPr>
      <w:r w:rsidRPr="00FC606E">
        <w:rPr>
          <w:b/>
          <w:bCs/>
          <w:lang w:val="en-GB"/>
        </w:rPr>
        <w:t>Persona Switching:</w:t>
      </w:r>
      <w:r w:rsidRPr="00FC606E">
        <w:rPr>
          <w:lang w:val="en-GB"/>
        </w:rPr>
        <w:t xml:space="preserve"> A </w:t>
      </w:r>
      <w:r w:rsidRPr="00FC606E">
        <w:rPr>
          <w:b/>
          <w:bCs/>
          <w:lang w:val="en-GB"/>
        </w:rPr>
        <w:t>Zustand-powered</w:t>
      </w:r>
      <w:r w:rsidRPr="00FC606E">
        <w:rPr>
          <w:lang w:val="en-GB"/>
        </w:rPr>
        <w:t xml:space="preserve"> store manages the seamless transition between Buyer and CCA views without a full page reload.</w:t>
      </w:r>
    </w:p>
    <w:p w14:paraId="2FFD1837" w14:textId="0D0D8328" w:rsidR="00CF4FB7" w:rsidRDefault="00CF4FB7" w:rsidP="00CF4FB7">
      <w:pPr>
        <w:rPr>
          <w:lang w:val="en-GB"/>
        </w:rPr>
      </w:pPr>
    </w:p>
    <w:p w14:paraId="56813B1C" w14:textId="77777777" w:rsidR="00CF4FB7" w:rsidRDefault="00CF4FB7" w:rsidP="00CF4FB7">
      <w:r w:rsidRPr="00FC606E">
        <w:pict w14:anchorId="03AB1CEC">
          <v:rect id="_x0000_i1124" style="width:0;height:1.5pt" o:hralign="center" o:hrstd="t" o:hr="t" fillcolor="#a0a0a0" stroked="f"/>
        </w:pict>
      </w:r>
    </w:p>
    <w:p w14:paraId="11B1DF1B" w14:textId="77777777" w:rsidR="00CF4FB7" w:rsidRPr="00FC606E" w:rsidRDefault="00CF4FB7" w:rsidP="00CF4FB7">
      <w:pPr>
        <w:rPr>
          <w:lang w:val="en-GB"/>
        </w:rPr>
      </w:pPr>
    </w:p>
    <w:p w14:paraId="7A316E01" w14:textId="77777777" w:rsidR="00FC606E" w:rsidRPr="00FC606E" w:rsidRDefault="00FC606E" w:rsidP="00FC606E">
      <w:pPr>
        <w:rPr>
          <w:b/>
          <w:bCs/>
          <w:lang w:val="en-GB"/>
        </w:rPr>
      </w:pPr>
      <w:r w:rsidRPr="00FC606E">
        <w:rPr>
          <w:b/>
          <w:bCs/>
          <w:lang w:val="en-GB"/>
        </w:rPr>
        <w:t>3. Production Management (Queue &amp; Workbench)</w:t>
      </w:r>
    </w:p>
    <w:p w14:paraId="5556179F" w14:textId="77777777" w:rsidR="00FC606E" w:rsidRPr="00FC606E" w:rsidRDefault="00FC606E" w:rsidP="00FC606E">
      <w:pPr>
        <w:rPr>
          <w:lang w:val="en-GB"/>
        </w:rPr>
      </w:pPr>
      <w:r w:rsidRPr="00FC606E">
        <w:rPr>
          <w:lang w:val="en-GB"/>
        </w:rPr>
        <w:t>This area replaces the standard Buyer history with an action-oriented production terminal.</w:t>
      </w:r>
    </w:p>
    <w:p w14:paraId="62D500F5" w14:textId="77777777" w:rsidR="00FC606E" w:rsidRPr="00FC606E" w:rsidRDefault="00FC606E" w:rsidP="00FC606E">
      <w:r w:rsidRPr="00FC606E">
        <w:rPr>
          <w:b/>
          <w:bCs/>
        </w:rPr>
        <w:t>Features</w:t>
      </w:r>
    </w:p>
    <w:p w14:paraId="20929AD0" w14:textId="77777777" w:rsidR="00FC606E" w:rsidRDefault="00FC606E" w:rsidP="00FC606E">
      <w:pPr>
        <w:numPr>
          <w:ilvl w:val="0"/>
          <w:numId w:val="4"/>
        </w:numPr>
        <w:rPr>
          <w:lang w:val="en-GB"/>
        </w:rPr>
      </w:pPr>
      <w:r w:rsidRPr="00FC606E">
        <w:rPr>
          <w:b/>
          <w:bCs/>
          <w:lang w:val="en-GB"/>
        </w:rPr>
        <w:t>The "Marketplace" Queue:</w:t>
      </w:r>
      <w:r w:rsidRPr="00FC606E">
        <w:rPr>
          <w:lang w:val="en-GB"/>
        </w:rPr>
        <w:t xml:space="preserve"> A filterable list of available jobs categorized by product type and estimated manual work hours.</w:t>
      </w:r>
    </w:p>
    <w:p w14:paraId="1CE0FAF3" w14:textId="0E1F8711" w:rsidR="00B54E3F" w:rsidRDefault="00B54E3F" w:rsidP="00B54E3F">
      <w:pPr>
        <w:pStyle w:val="ListParagraph"/>
        <w:numPr>
          <w:ilvl w:val="1"/>
          <w:numId w:val="4"/>
        </w:numPr>
        <w:rPr>
          <w:lang w:val="en-GB"/>
        </w:rPr>
      </w:pPr>
      <w:r>
        <w:rPr>
          <w:lang w:val="en-GB"/>
        </w:rPr>
        <w:t>CCA c</w:t>
      </w:r>
      <w:r>
        <w:rPr>
          <w:lang w:val="en-GB"/>
        </w:rPr>
        <w:t>an claim the job</w:t>
      </w:r>
    </w:p>
    <w:p w14:paraId="6F4A9FCA" w14:textId="43DB254B" w:rsidR="00B54E3F" w:rsidRPr="00B54E3F" w:rsidRDefault="00B54E3F" w:rsidP="00B54E3F">
      <w:pPr>
        <w:pStyle w:val="ListParagraph"/>
        <w:numPr>
          <w:ilvl w:val="2"/>
          <w:numId w:val="4"/>
        </w:numPr>
        <w:rPr>
          <w:lang w:val="en-GB"/>
        </w:rPr>
      </w:pPr>
      <w:r>
        <w:rPr>
          <w:lang w:val="en-GB"/>
        </w:rPr>
        <w:t>If at the same time some other CAA takes it, the one that didn’t get it sees it as failed.</w:t>
      </w:r>
    </w:p>
    <w:p w14:paraId="3349CEF1" w14:textId="77777777" w:rsidR="00FC606E" w:rsidRDefault="00FC606E" w:rsidP="00FC606E">
      <w:pPr>
        <w:numPr>
          <w:ilvl w:val="0"/>
          <w:numId w:val="4"/>
        </w:numPr>
      </w:pPr>
      <w:r w:rsidRPr="00FC606E">
        <w:rPr>
          <w:b/>
          <w:bCs/>
        </w:rPr>
        <w:t>Consolidated Workbench:</w:t>
      </w:r>
      <w:r w:rsidRPr="00FC606E">
        <w:t xml:space="preserve"> </w:t>
      </w:r>
    </w:p>
    <w:p w14:paraId="6303C217" w14:textId="77777777" w:rsidR="00B54E3F" w:rsidRDefault="00B54E3F" w:rsidP="00B54E3F">
      <w:pPr>
        <w:pStyle w:val="ListParagraph"/>
        <w:numPr>
          <w:ilvl w:val="0"/>
          <w:numId w:val="4"/>
        </w:numPr>
        <w:rPr>
          <w:lang w:val="en-GB"/>
        </w:rPr>
      </w:pPr>
      <w:r>
        <w:rPr>
          <w:lang w:val="en-GB"/>
        </w:rPr>
        <w:t>List of jobs claimed</w:t>
      </w:r>
    </w:p>
    <w:p w14:paraId="2239EA76" w14:textId="77777777" w:rsidR="00B54E3F" w:rsidRDefault="00B54E3F" w:rsidP="00B54E3F">
      <w:pPr>
        <w:pStyle w:val="ListParagraph"/>
        <w:numPr>
          <w:ilvl w:val="1"/>
          <w:numId w:val="4"/>
        </w:numPr>
        <w:rPr>
          <w:lang w:val="en-GB"/>
        </w:rPr>
      </w:pPr>
      <w:r>
        <w:rPr>
          <w:lang w:val="en-GB"/>
        </w:rPr>
        <w:t>Ability to chat with customer</w:t>
      </w:r>
    </w:p>
    <w:p w14:paraId="22E47F3F" w14:textId="77777777" w:rsidR="00B54E3F" w:rsidRDefault="00B54E3F" w:rsidP="00B54E3F">
      <w:pPr>
        <w:pStyle w:val="ListParagraph"/>
        <w:numPr>
          <w:ilvl w:val="1"/>
          <w:numId w:val="4"/>
        </w:numPr>
        <w:rPr>
          <w:lang w:val="en-GB"/>
        </w:rPr>
      </w:pPr>
      <w:r>
        <w:rPr>
          <w:lang w:val="en-GB"/>
        </w:rPr>
        <w:t>Ability to make offer for customer</w:t>
      </w:r>
    </w:p>
    <w:p w14:paraId="32F24737" w14:textId="77777777" w:rsidR="00B54E3F" w:rsidRDefault="00B54E3F" w:rsidP="00B54E3F">
      <w:pPr>
        <w:pStyle w:val="ListParagraph"/>
        <w:numPr>
          <w:ilvl w:val="2"/>
          <w:numId w:val="4"/>
        </w:numPr>
        <w:rPr>
          <w:lang w:val="en-GB"/>
        </w:rPr>
      </w:pPr>
      <w:r>
        <w:rPr>
          <w:lang w:val="en-GB"/>
        </w:rPr>
        <w:t>With offer template at the site</w:t>
      </w:r>
    </w:p>
    <w:p w14:paraId="13A2CCB8" w14:textId="77777777" w:rsidR="00B54E3F" w:rsidRPr="00B54E3F" w:rsidRDefault="00B54E3F" w:rsidP="00B54E3F">
      <w:pPr>
        <w:pStyle w:val="ListParagraph"/>
        <w:numPr>
          <w:ilvl w:val="1"/>
          <w:numId w:val="4"/>
        </w:numPr>
        <w:rPr>
          <w:lang w:val="en-GB"/>
        </w:rPr>
      </w:pPr>
      <w:r w:rsidRPr="00B54E3F">
        <w:rPr>
          <w:lang w:val="en-GB"/>
        </w:rPr>
        <w:t>Ability to make invoice for customer</w:t>
      </w:r>
    </w:p>
    <w:p w14:paraId="67946A1C" w14:textId="77777777" w:rsidR="00B54E3F" w:rsidRDefault="00B54E3F" w:rsidP="00B54E3F">
      <w:pPr>
        <w:pStyle w:val="ListParagraph"/>
        <w:numPr>
          <w:ilvl w:val="2"/>
          <w:numId w:val="4"/>
        </w:numPr>
        <w:rPr>
          <w:lang w:val="en-GB"/>
        </w:rPr>
      </w:pPr>
      <w:r w:rsidRPr="00B54E3F">
        <w:rPr>
          <w:lang w:val="en-GB"/>
        </w:rPr>
        <w:t>With invoice template at</w:t>
      </w:r>
      <w:r>
        <w:rPr>
          <w:lang w:val="en-GB"/>
        </w:rPr>
        <w:t xml:space="preserve"> the site</w:t>
      </w:r>
    </w:p>
    <w:p w14:paraId="43B7A803" w14:textId="77777777" w:rsidR="00B54E3F" w:rsidRDefault="00B54E3F" w:rsidP="00B54E3F">
      <w:pPr>
        <w:pStyle w:val="ListParagraph"/>
        <w:numPr>
          <w:ilvl w:val="1"/>
          <w:numId w:val="4"/>
        </w:numPr>
        <w:rPr>
          <w:lang w:val="en-GB"/>
        </w:rPr>
      </w:pPr>
      <w:r>
        <w:rPr>
          <w:lang w:val="en-GB"/>
        </w:rPr>
        <w:t>Ability to see all information customer provided</w:t>
      </w:r>
    </w:p>
    <w:p w14:paraId="77B54DE2" w14:textId="77777777" w:rsidR="00B54E3F" w:rsidRDefault="00B54E3F" w:rsidP="00B54E3F">
      <w:pPr>
        <w:pStyle w:val="ListParagraph"/>
        <w:numPr>
          <w:ilvl w:val="1"/>
          <w:numId w:val="4"/>
        </w:numPr>
        <w:rPr>
          <w:lang w:val="en-GB"/>
        </w:rPr>
      </w:pPr>
      <w:r>
        <w:rPr>
          <w:lang w:val="en-GB"/>
        </w:rPr>
        <w:t>Ability to download attached files by customer</w:t>
      </w:r>
    </w:p>
    <w:p w14:paraId="0179CC4B" w14:textId="77777777" w:rsidR="00B54E3F" w:rsidRDefault="00B54E3F" w:rsidP="00B54E3F">
      <w:pPr>
        <w:pStyle w:val="ListParagraph"/>
        <w:numPr>
          <w:ilvl w:val="1"/>
          <w:numId w:val="4"/>
        </w:numPr>
        <w:rPr>
          <w:lang w:val="en-GB"/>
        </w:rPr>
      </w:pPr>
      <w:r>
        <w:rPr>
          <w:lang w:val="en-GB"/>
        </w:rPr>
        <w:t>Ability to set status for the process (in some parts, this is much automated and some statuses can only be set by admin)</w:t>
      </w:r>
    </w:p>
    <w:p w14:paraId="389F1005" w14:textId="77777777" w:rsidR="00B54E3F" w:rsidRDefault="00B54E3F" w:rsidP="00B54E3F">
      <w:pPr>
        <w:pStyle w:val="ListParagraph"/>
        <w:numPr>
          <w:ilvl w:val="1"/>
          <w:numId w:val="4"/>
        </w:numPr>
        <w:rPr>
          <w:lang w:val="en-GB"/>
        </w:rPr>
      </w:pPr>
      <w:r>
        <w:rPr>
          <w:lang w:val="en-GB"/>
        </w:rPr>
        <w:t>Ability to send resulted files to customer</w:t>
      </w:r>
    </w:p>
    <w:p w14:paraId="5A329ED2" w14:textId="5ED8C82D" w:rsidR="00B54E3F" w:rsidRPr="00B54E3F" w:rsidRDefault="00B54E3F" w:rsidP="00B54E3F">
      <w:pPr>
        <w:pStyle w:val="ListParagraph"/>
        <w:numPr>
          <w:ilvl w:val="1"/>
          <w:numId w:val="4"/>
        </w:numPr>
        <w:rPr>
          <w:lang w:val="en-GB"/>
        </w:rPr>
      </w:pPr>
      <w:r>
        <w:rPr>
          <w:lang w:val="en-GB"/>
        </w:rPr>
        <w:t>Ability to see the status for dispute resolution and payment</w:t>
      </w:r>
    </w:p>
    <w:p w14:paraId="3194C1ED" w14:textId="77777777" w:rsidR="00FC606E" w:rsidRPr="00FC606E" w:rsidRDefault="00FC606E" w:rsidP="00FC606E">
      <w:pPr>
        <w:numPr>
          <w:ilvl w:val="1"/>
          <w:numId w:val="4"/>
        </w:numPr>
        <w:rPr>
          <w:lang w:val="en-GB"/>
        </w:rPr>
      </w:pPr>
      <w:r w:rsidRPr="00FC606E">
        <w:rPr>
          <w:b/>
          <w:bCs/>
          <w:lang w:val="en-GB"/>
        </w:rPr>
        <w:t>Action Required Focus:</w:t>
      </w:r>
      <w:r w:rsidRPr="00FC606E">
        <w:rPr>
          <w:lang w:val="en-GB"/>
        </w:rPr>
        <w:t xml:space="preserve"> Surfaces jobs where users provided faulty attachments or require more information.</w:t>
      </w:r>
    </w:p>
    <w:p w14:paraId="32E07ACA" w14:textId="77777777" w:rsidR="00FC606E" w:rsidRPr="00FC606E" w:rsidRDefault="00FC606E" w:rsidP="00FC606E">
      <w:pPr>
        <w:numPr>
          <w:ilvl w:val="1"/>
          <w:numId w:val="4"/>
        </w:numPr>
        <w:rPr>
          <w:lang w:val="en-GB"/>
        </w:rPr>
      </w:pPr>
      <w:r w:rsidRPr="00FC606E">
        <w:rPr>
          <w:b/>
          <w:bCs/>
          <w:lang w:val="en-GB"/>
        </w:rPr>
        <w:t>Redo Terminal:</w:t>
      </w:r>
      <w:r w:rsidRPr="00FC606E">
        <w:rPr>
          <w:lang w:val="en-GB"/>
        </w:rPr>
        <w:t xml:space="preserve"> Dedicated view for approved disputes where CCAs must restart the process from the point of failure.</w:t>
      </w:r>
    </w:p>
    <w:p w14:paraId="68D35B1E" w14:textId="77777777" w:rsidR="00FC606E" w:rsidRDefault="00FC606E" w:rsidP="00FC606E">
      <w:pPr>
        <w:numPr>
          <w:ilvl w:val="0"/>
          <w:numId w:val="4"/>
        </w:numPr>
        <w:rPr>
          <w:lang w:val="en-GB"/>
        </w:rPr>
      </w:pPr>
      <w:r w:rsidRPr="00FC606E">
        <w:rPr>
          <w:b/>
          <w:bCs/>
          <w:lang w:val="en-GB"/>
        </w:rPr>
        <w:t>Genealogy View Integration:</w:t>
      </w:r>
      <w:r w:rsidRPr="00FC606E">
        <w:rPr>
          <w:lang w:val="en-GB"/>
        </w:rPr>
        <w:t xml:space="preserve"> Allows CCAs to see the "Middle Stage" results if a user is ordering a modification to an existing generative asset.</w:t>
      </w:r>
    </w:p>
    <w:p w14:paraId="174110A0" w14:textId="3627791B" w:rsidR="00F85429" w:rsidRPr="00F85429" w:rsidRDefault="00F85429" w:rsidP="00AB6A34">
      <w:pPr>
        <w:numPr>
          <w:ilvl w:val="0"/>
          <w:numId w:val="4"/>
        </w:numPr>
        <w:rPr>
          <w:lang w:val="en-GB"/>
        </w:rPr>
      </w:pPr>
      <w:r w:rsidRPr="00FC606E">
        <w:rPr>
          <w:b/>
          <w:bCs/>
          <w:lang w:val="en-GB"/>
        </w:rPr>
        <w:t>Offer &amp; Invoice Terminal</w:t>
      </w:r>
    </w:p>
    <w:p w14:paraId="67A234C8" w14:textId="77777777" w:rsidR="00F85429" w:rsidRDefault="00F85429" w:rsidP="00F85429">
      <w:pPr>
        <w:numPr>
          <w:ilvl w:val="1"/>
          <w:numId w:val="4"/>
        </w:numPr>
        <w:rPr>
          <w:lang w:val="en-GB"/>
        </w:rPr>
      </w:pPr>
      <w:r w:rsidRPr="00F85429">
        <w:rPr>
          <w:b/>
          <w:bCs/>
          <w:lang w:val="en-GB"/>
        </w:rPr>
        <w:t>Offer Template:</w:t>
      </w:r>
      <w:r>
        <w:rPr>
          <w:lang w:val="en-GB"/>
        </w:rPr>
        <w:t xml:space="preserve"> Template to make an offer for particular type of job ordered / asked an offer for</w:t>
      </w:r>
    </w:p>
    <w:p w14:paraId="083EFC04" w14:textId="5C1EA251" w:rsidR="00F85429" w:rsidRDefault="00F85429" w:rsidP="00F85429">
      <w:pPr>
        <w:numPr>
          <w:ilvl w:val="2"/>
          <w:numId w:val="4"/>
        </w:numPr>
        <w:rPr>
          <w:lang w:val="en-GB"/>
        </w:rPr>
      </w:pPr>
      <w:r>
        <w:rPr>
          <w:lang w:val="en-GB"/>
        </w:rPr>
        <w:lastRenderedPageBreak/>
        <w:t>making offer is already part of the paid job, if customer has paid for it (the first-hour)</w:t>
      </w:r>
    </w:p>
    <w:p w14:paraId="7C0C1315" w14:textId="03935C9F" w:rsidR="00F85429" w:rsidRPr="00F85429" w:rsidRDefault="00F85429" w:rsidP="00F85429">
      <w:pPr>
        <w:numPr>
          <w:ilvl w:val="2"/>
          <w:numId w:val="4"/>
        </w:numPr>
        <w:rPr>
          <w:lang w:val="en-GB"/>
        </w:rPr>
      </w:pPr>
      <w:r>
        <w:rPr>
          <w:lang w:val="en-GB"/>
        </w:rPr>
        <w:t>If customer has not paid for the first hour, CCA may decide if to give it anyway, knowing it might not be accepted.</w:t>
      </w:r>
    </w:p>
    <w:p w14:paraId="6CB5E7A1" w14:textId="136E444D" w:rsidR="00AB6A34" w:rsidRPr="00FC606E" w:rsidRDefault="00AB6A34" w:rsidP="00F85429">
      <w:pPr>
        <w:numPr>
          <w:ilvl w:val="1"/>
          <w:numId w:val="4"/>
        </w:numPr>
        <w:rPr>
          <w:lang w:val="en-GB"/>
        </w:rPr>
      </w:pPr>
      <w:r w:rsidRPr="00FC606E">
        <w:rPr>
          <w:b/>
          <w:bCs/>
          <w:lang w:val="en-GB"/>
        </w:rPr>
        <w:t>One-Click Offer-to-Invoice:</w:t>
      </w:r>
      <w:r w:rsidRPr="00FC606E">
        <w:rPr>
          <w:lang w:val="en-GB"/>
        </w:rPr>
        <w:t xml:space="preserve"> A dashboard trigger that converts an accepted offer into a formal invoice, automatically deducting the "Preparation/Calculation Hour" already paid by the buyer.</w:t>
      </w:r>
    </w:p>
    <w:p w14:paraId="3DCFECA2" w14:textId="77777777" w:rsidR="00AB6A34" w:rsidRPr="00FC606E" w:rsidRDefault="00AB6A34" w:rsidP="00FC606E">
      <w:pPr>
        <w:numPr>
          <w:ilvl w:val="0"/>
          <w:numId w:val="4"/>
        </w:numPr>
        <w:rPr>
          <w:lang w:val="en-GB"/>
        </w:rPr>
      </w:pPr>
    </w:p>
    <w:p w14:paraId="0F5B6F89" w14:textId="77777777" w:rsidR="00FC606E" w:rsidRPr="00FC606E" w:rsidRDefault="00FC606E" w:rsidP="00FC606E">
      <w:r w:rsidRPr="00FC606E">
        <w:rPr>
          <w:b/>
          <w:bCs/>
        </w:rPr>
        <w:t>Technical Considerations</w:t>
      </w:r>
    </w:p>
    <w:p w14:paraId="41D281E2" w14:textId="77777777" w:rsidR="00FC606E" w:rsidRPr="00FC606E" w:rsidRDefault="00FC606E" w:rsidP="00FC606E">
      <w:pPr>
        <w:numPr>
          <w:ilvl w:val="0"/>
          <w:numId w:val="5"/>
        </w:numPr>
        <w:rPr>
          <w:lang w:val="en-GB"/>
        </w:rPr>
      </w:pPr>
      <w:r w:rsidRPr="00FC606E">
        <w:rPr>
          <w:b/>
          <w:bCs/>
          <w:lang w:val="en-GB"/>
        </w:rPr>
        <w:t>TanStack Table v8 Grouping:</w:t>
      </w:r>
      <w:r w:rsidRPr="00FC606E">
        <w:rPr>
          <w:lang w:val="en-GB"/>
        </w:rPr>
        <w:t xml:space="preserve"> High-performance grouping by "Status Meter" (e.g., all "In Progress" jobs) to reduce visual density on mobile screens.</w:t>
      </w:r>
    </w:p>
    <w:p w14:paraId="43CD8DE6" w14:textId="77777777" w:rsidR="00FC606E" w:rsidRDefault="00FC606E" w:rsidP="00FC606E">
      <w:pPr>
        <w:numPr>
          <w:ilvl w:val="0"/>
          <w:numId w:val="5"/>
        </w:numPr>
        <w:rPr>
          <w:lang w:val="en-GB"/>
        </w:rPr>
      </w:pPr>
      <w:r w:rsidRPr="00FC606E">
        <w:rPr>
          <w:b/>
          <w:bCs/>
          <w:lang w:val="en-GB"/>
        </w:rPr>
        <w:t>Capacitor SQLite:</w:t>
      </w:r>
      <w:r w:rsidRPr="00FC606E">
        <w:rPr>
          <w:lang w:val="en-GB"/>
        </w:rPr>
        <w:t xml:space="preserve"> Utilization of a persistent local store for result histories to prevent OS data eviction and ensure offline access to project metadata.</w:t>
      </w:r>
    </w:p>
    <w:p w14:paraId="2EC93135" w14:textId="77777777" w:rsidR="00AB6A34" w:rsidRPr="00FC606E" w:rsidRDefault="00AB6A34" w:rsidP="00AB6A34">
      <w:pPr>
        <w:numPr>
          <w:ilvl w:val="0"/>
          <w:numId w:val="5"/>
        </w:numPr>
        <w:rPr>
          <w:lang w:val="en-GB"/>
        </w:rPr>
      </w:pPr>
      <w:r w:rsidRPr="00FC606E">
        <w:rPr>
          <w:b/>
          <w:bCs/>
          <w:lang w:val="en-GB"/>
        </w:rPr>
        <w:t>Stripe Tax Identity Integration:</w:t>
      </w:r>
      <w:r w:rsidRPr="00FC606E">
        <w:rPr>
          <w:lang w:val="en-GB"/>
        </w:rPr>
        <w:t xml:space="preserve"> Automatic validation of B2B Tax IDs via </w:t>
      </w:r>
      <w:r w:rsidRPr="00FC606E">
        <w:rPr>
          <w:b/>
          <w:bCs/>
          <w:lang w:val="en-GB"/>
        </w:rPr>
        <w:t>VIES</w:t>
      </w:r>
      <w:r w:rsidRPr="00FC606E">
        <w:rPr>
          <w:lang w:val="en-GB"/>
        </w:rPr>
        <w:t xml:space="preserve"> before an offer is finalized for corporate clients.</w:t>
      </w:r>
    </w:p>
    <w:p w14:paraId="7771917F" w14:textId="77777777" w:rsidR="00AB6A34" w:rsidRPr="00FC606E" w:rsidRDefault="00AB6A34" w:rsidP="00AB6A34">
      <w:pPr>
        <w:numPr>
          <w:ilvl w:val="0"/>
          <w:numId w:val="5"/>
        </w:numPr>
        <w:rPr>
          <w:lang w:val="en-GB"/>
        </w:rPr>
      </w:pPr>
      <w:r w:rsidRPr="00FC606E">
        <w:rPr>
          <w:b/>
          <w:bCs/>
          <w:lang w:val="en-GB"/>
        </w:rPr>
        <w:t>Idempotency Keys:</w:t>
      </w:r>
      <w:r w:rsidRPr="00FC606E">
        <w:rPr>
          <w:lang w:val="en-GB"/>
        </w:rPr>
        <w:t xml:space="preserve"> Mandatory implementation for all Stripe interactions to prevent double-charging during mobile network retries.</w:t>
      </w:r>
    </w:p>
    <w:p w14:paraId="7D9095A1" w14:textId="77777777" w:rsidR="00AB6A34" w:rsidRPr="00FC606E" w:rsidRDefault="00AB6A34" w:rsidP="00FC606E">
      <w:pPr>
        <w:numPr>
          <w:ilvl w:val="0"/>
          <w:numId w:val="5"/>
        </w:numPr>
        <w:rPr>
          <w:lang w:val="en-GB"/>
        </w:rPr>
      </w:pPr>
    </w:p>
    <w:p w14:paraId="24DFC650" w14:textId="77777777" w:rsidR="00FC606E" w:rsidRPr="00FC606E" w:rsidRDefault="00FC606E" w:rsidP="00FC606E">
      <w:r w:rsidRPr="00FC606E">
        <w:pict w14:anchorId="2EA44D35">
          <v:rect id="_x0000_i1101" style="width:0;height:1.5pt" o:hralign="center" o:hrstd="t" o:hr="t" fillcolor="#a0a0a0" stroked="f"/>
        </w:pict>
      </w:r>
    </w:p>
    <w:p w14:paraId="37C7A8BB" w14:textId="2472D0AF" w:rsidR="00FC606E" w:rsidRPr="00FC606E" w:rsidRDefault="00606FD6" w:rsidP="00FC606E">
      <w:pPr>
        <w:rPr>
          <w:b/>
          <w:bCs/>
          <w:lang w:val="en-GB"/>
        </w:rPr>
      </w:pPr>
      <w:r>
        <w:rPr>
          <w:b/>
          <w:bCs/>
          <w:lang w:val="en-GB"/>
        </w:rPr>
        <w:t>4</w:t>
      </w:r>
      <w:r w:rsidR="00FC606E" w:rsidRPr="00FC606E">
        <w:rPr>
          <w:b/>
          <w:bCs/>
          <w:lang w:val="en-GB"/>
        </w:rPr>
        <w:t>. Profile &amp; Legal Vault (CCA-Specific)</w:t>
      </w:r>
    </w:p>
    <w:p w14:paraId="01A0D438" w14:textId="77777777" w:rsidR="00FC606E" w:rsidRPr="00FC606E" w:rsidRDefault="00FC606E" w:rsidP="00FC606E">
      <w:pPr>
        <w:rPr>
          <w:lang w:val="en-GB"/>
        </w:rPr>
      </w:pPr>
      <w:r w:rsidRPr="00FC606E">
        <w:rPr>
          <w:lang w:val="en-GB"/>
        </w:rPr>
        <w:t>Dedicated area for maintaining professional standing and legal compliance.</w:t>
      </w:r>
    </w:p>
    <w:p w14:paraId="11FA2A5C" w14:textId="77777777" w:rsidR="00FC606E" w:rsidRPr="00FC606E" w:rsidRDefault="00FC606E" w:rsidP="00FC606E">
      <w:r w:rsidRPr="00FC606E">
        <w:rPr>
          <w:b/>
          <w:bCs/>
        </w:rPr>
        <w:t>Features</w:t>
      </w:r>
    </w:p>
    <w:p w14:paraId="25796581" w14:textId="196174C5" w:rsidR="00B54E3F" w:rsidRDefault="00B54E3F" w:rsidP="00B54E3F">
      <w:pPr>
        <w:pStyle w:val="ListParagraph"/>
        <w:numPr>
          <w:ilvl w:val="0"/>
          <w:numId w:val="8"/>
        </w:numPr>
        <w:rPr>
          <w:lang w:val="en-GB"/>
        </w:rPr>
      </w:pPr>
      <w:r>
        <w:rPr>
          <w:lang w:val="en-GB"/>
        </w:rPr>
        <w:t>See and modify</w:t>
      </w:r>
      <w:r>
        <w:rPr>
          <w:lang w:val="en-GB"/>
        </w:rPr>
        <w:t xml:space="preserve"> Own details</w:t>
      </w:r>
    </w:p>
    <w:p w14:paraId="3D37BE82" w14:textId="77777777" w:rsidR="00B54E3F" w:rsidRDefault="00B54E3F" w:rsidP="00B54E3F">
      <w:pPr>
        <w:pStyle w:val="ListParagraph"/>
        <w:numPr>
          <w:ilvl w:val="1"/>
          <w:numId w:val="8"/>
        </w:numPr>
        <w:rPr>
          <w:lang w:val="en-GB"/>
        </w:rPr>
      </w:pPr>
      <w:r>
        <w:rPr>
          <w:lang w:val="en-GB"/>
        </w:rPr>
        <w:t>Name</w:t>
      </w:r>
    </w:p>
    <w:p w14:paraId="1E94675B" w14:textId="77777777" w:rsidR="00B54E3F" w:rsidRDefault="00B54E3F" w:rsidP="00B54E3F">
      <w:pPr>
        <w:pStyle w:val="ListParagraph"/>
        <w:numPr>
          <w:ilvl w:val="1"/>
          <w:numId w:val="8"/>
        </w:numPr>
        <w:rPr>
          <w:lang w:val="en-GB"/>
        </w:rPr>
      </w:pPr>
      <w:r>
        <w:rPr>
          <w:lang w:val="en-GB"/>
        </w:rPr>
        <w:t>Email</w:t>
      </w:r>
    </w:p>
    <w:p w14:paraId="222C4F83" w14:textId="48ABB5C6" w:rsidR="00F85429" w:rsidRDefault="00F85429" w:rsidP="00B54E3F">
      <w:pPr>
        <w:pStyle w:val="ListParagraph"/>
        <w:numPr>
          <w:ilvl w:val="1"/>
          <w:numId w:val="8"/>
        </w:numPr>
        <w:rPr>
          <w:lang w:val="en-GB"/>
        </w:rPr>
      </w:pPr>
      <w:r>
        <w:rPr>
          <w:lang w:val="en-GB"/>
        </w:rPr>
        <w:t>Company name</w:t>
      </w:r>
    </w:p>
    <w:p w14:paraId="3E4DD7A3" w14:textId="77777777" w:rsidR="00B54E3F" w:rsidRDefault="00B54E3F" w:rsidP="00B54E3F">
      <w:pPr>
        <w:pStyle w:val="ListParagraph"/>
        <w:numPr>
          <w:ilvl w:val="1"/>
          <w:numId w:val="8"/>
        </w:numPr>
        <w:rPr>
          <w:lang w:val="en-GB"/>
        </w:rPr>
      </w:pPr>
      <w:r>
        <w:rPr>
          <w:lang w:val="en-GB"/>
        </w:rPr>
        <w:t>Address</w:t>
      </w:r>
    </w:p>
    <w:p w14:paraId="4B56704A" w14:textId="77777777" w:rsidR="00B54E3F" w:rsidRDefault="00B54E3F" w:rsidP="00B54E3F">
      <w:pPr>
        <w:pStyle w:val="ListParagraph"/>
        <w:numPr>
          <w:ilvl w:val="1"/>
          <w:numId w:val="8"/>
        </w:numPr>
        <w:rPr>
          <w:lang w:val="en-GB"/>
        </w:rPr>
      </w:pPr>
      <w:r>
        <w:rPr>
          <w:lang w:val="en-GB"/>
        </w:rPr>
        <w:t>Phone</w:t>
      </w:r>
    </w:p>
    <w:p w14:paraId="4E1EAC2F" w14:textId="77777777" w:rsidR="00B54E3F" w:rsidRDefault="00B54E3F" w:rsidP="00B54E3F">
      <w:pPr>
        <w:pStyle w:val="ListParagraph"/>
        <w:numPr>
          <w:ilvl w:val="1"/>
          <w:numId w:val="8"/>
        </w:numPr>
        <w:rPr>
          <w:lang w:val="en-GB"/>
        </w:rPr>
      </w:pPr>
      <w:r>
        <w:rPr>
          <w:lang w:val="en-GB"/>
        </w:rPr>
        <w:t>ID</w:t>
      </w:r>
    </w:p>
    <w:p w14:paraId="09C07718" w14:textId="77777777" w:rsidR="00B54E3F" w:rsidRDefault="00B54E3F" w:rsidP="00B54E3F">
      <w:pPr>
        <w:pStyle w:val="ListParagraph"/>
        <w:numPr>
          <w:ilvl w:val="1"/>
          <w:numId w:val="8"/>
        </w:numPr>
        <w:rPr>
          <w:lang w:val="en-GB"/>
        </w:rPr>
      </w:pPr>
      <w:r>
        <w:rPr>
          <w:lang w:val="en-GB"/>
        </w:rPr>
        <w:t>Tax ID</w:t>
      </w:r>
    </w:p>
    <w:p w14:paraId="37A59C66" w14:textId="77777777" w:rsidR="00B54E3F" w:rsidRDefault="00B54E3F" w:rsidP="00B54E3F">
      <w:pPr>
        <w:pStyle w:val="ListParagraph"/>
        <w:numPr>
          <w:ilvl w:val="1"/>
          <w:numId w:val="8"/>
        </w:numPr>
        <w:rPr>
          <w:lang w:val="en-GB"/>
        </w:rPr>
      </w:pPr>
      <w:r>
        <w:rPr>
          <w:lang w:val="en-GB"/>
        </w:rPr>
        <w:t>Bank account details for payments</w:t>
      </w:r>
    </w:p>
    <w:p w14:paraId="676DD63C" w14:textId="77777777" w:rsidR="00B54E3F" w:rsidRDefault="00B54E3F" w:rsidP="00B54E3F">
      <w:pPr>
        <w:pStyle w:val="ListParagraph"/>
        <w:numPr>
          <w:ilvl w:val="1"/>
          <w:numId w:val="8"/>
        </w:numPr>
        <w:rPr>
          <w:lang w:val="en-GB"/>
        </w:rPr>
      </w:pPr>
      <w:r>
        <w:rPr>
          <w:lang w:val="en-GB"/>
        </w:rPr>
        <w:t>Own description</w:t>
      </w:r>
    </w:p>
    <w:p w14:paraId="2C2513E8" w14:textId="64F96568" w:rsidR="00B54E3F" w:rsidRDefault="00B54E3F" w:rsidP="00B54E3F">
      <w:pPr>
        <w:pStyle w:val="ListParagraph"/>
        <w:numPr>
          <w:ilvl w:val="2"/>
          <w:numId w:val="8"/>
        </w:numPr>
        <w:rPr>
          <w:lang w:val="en-GB"/>
        </w:rPr>
      </w:pPr>
      <w:r>
        <w:rPr>
          <w:lang w:val="en-GB"/>
        </w:rPr>
        <w:t>Own avatar</w:t>
      </w:r>
    </w:p>
    <w:p w14:paraId="12BB6017" w14:textId="1F92B309" w:rsidR="00F85429" w:rsidRPr="00B54E3F" w:rsidRDefault="00F85429" w:rsidP="00F85429">
      <w:pPr>
        <w:pStyle w:val="ListParagraph"/>
        <w:numPr>
          <w:ilvl w:val="1"/>
          <w:numId w:val="8"/>
        </w:numPr>
        <w:rPr>
          <w:lang w:val="en-GB"/>
        </w:rPr>
      </w:pPr>
      <w:r>
        <w:rPr>
          <w:lang w:val="en-GB"/>
        </w:rPr>
        <w:t>User cannot change name unless new identification is provided</w:t>
      </w:r>
    </w:p>
    <w:p w14:paraId="4537BFDF" w14:textId="7E32572C" w:rsidR="00FC606E" w:rsidRDefault="00FC606E" w:rsidP="00FC606E">
      <w:pPr>
        <w:numPr>
          <w:ilvl w:val="0"/>
          <w:numId w:val="8"/>
        </w:numPr>
        <w:rPr>
          <w:lang w:val="en-GB"/>
        </w:rPr>
      </w:pPr>
      <w:r w:rsidRPr="00FC606E">
        <w:rPr>
          <w:b/>
          <w:bCs/>
          <w:lang w:val="en-GB"/>
        </w:rPr>
        <w:t>Biometric Identity Vault:</w:t>
      </w:r>
      <w:r w:rsidRPr="00FC606E">
        <w:rPr>
          <w:lang w:val="en-GB"/>
        </w:rPr>
        <w:t xml:space="preserve"> Integration of </w:t>
      </w:r>
      <w:r w:rsidRPr="00FC606E">
        <w:rPr>
          <w:b/>
          <w:bCs/>
          <w:lang w:val="en-GB"/>
        </w:rPr>
        <w:t>Ionic Identity Vault</w:t>
      </w:r>
      <w:r w:rsidRPr="00FC606E">
        <w:rPr>
          <w:lang w:val="en-GB"/>
        </w:rPr>
        <w:t xml:space="preserve"> for secure, biometric-protected storage of the agent’s Tax Identification Number (TIN).</w:t>
      </w:r>
    </w:p>
    <w:p w14:paraId="02D40691" w14:textId="7E695BBF" w:rsidR="00B54E3F" w:rsidRPr="00FC606E" w:rsidRDefault="00B54E3F" w:rsidP="00B54E3F">
      <w:pPr>
        <w:numPr>
          <w:ilvl w:val="1"/>
          <w:numId w:val="8"/>
        </w:numPr>
        <w:rPr>
          <w:lang w:val="en-GB"/>
        </w:rPr>
      </w:pPr>
      <w:r w:rsidRPr="00B54E3F">
        <w:rPr>
          <w:lang w:val="en-GB"/>
        </w:rPr>
        <w:t xml:space="preserve">Agent </w:t>
      </w:r>
      <w:r>
        <w:rPr>
          <w:lang w:val="en-GB"/>
        </w:rPr>
        <w:t>ID is only seeable for the Admins and Super Admins, not even for the CCA themselves after they have sent it. This is to ensure that less people have access to it (for example in case CCA has breach)</w:t>
      </w:r>
      <w:r w:rsidR="00F85429">
        <w:rPr>
          <w:lang w:val="en-GB"/>
        </w:rPr>
        <w:t>.</w:t>
      </w:r>
    </w:p>
    <w:p w14:paraId="06C8B90D" w14:textId="77777777" w:rsidR="00FC606E" w:rsidRPr="00FC606E" w:rsidRDefault="00FC606E" w:rsidP="00FC606E">
      <w:pPr>
        <w:numPr>
          <w:ilvl w:val="0"/>
          <w:numId w:val="8"/>
        </w:numPr>
        <w:rPr>
          <w:lang w:val="en-GB"/>
        </w:rPr>
      </w:pPr>
      <w:r w:rsidRPr="00FC606E">
        <w:rPr>
          <w:b/>
          <w:bCs/>
          <w:lang w:val="en-GB"/>
        </w:rPr>
        <w:lastRenderedPageBreak/>
        <w:t>Performance Badge Grid:</w:t>
      </w:r>
      <w:r w:rsidRPr="00FC606E">
        <w:rPr>
          <w:lang w:val="en-GB"/>
        </w:rPr>
        <w:t xml:space="preserve"> Public-facing metrics including average stars, reviews, and completion counts categorized by product type.</w:t>
      </w:r>
    </w:p>
    <w:p w14:paraId="5D6FDA39" w14:textId="77777777" w:rsidR="00FC606E" w:rsidRPr="00FC606E" w:rsidRDefault="00FC606E" w:rsidP="00FC606E">
      <w:r w:rsidRPr="00FC606E">
        <w:rPr>
          <w:b/>
          <w:bCs/>
        </w:rPr>
        <w:t>Technical Considerations</w:t>
      </w:r>
    </w:p>
    <w:p w14:paraId="2713A6E2" w14:textId="77777777" w:rsidR="00FC606E" w:rsidRPr="00FC606E" w:rsidRDefault="00FC606E" w:rsidP="00FC606E">
      <w:pPr>
        <w:numPr>
          <w:ilvl w:val="0"/>
          <w:numId w:val="9"/>
        </w:numPr>
        <w:rPr>
          <w:lang w:val="en-GB"/>
        </w:rPr>
      </w:pPr>
      <w:r w:rsidRPr="00FC606E">
        <w:rPr>
          <w:b/>
          <w:bCs/>
          <w:lang w:val="en-GB"/>
        </w:rPr>
        <w:t>Conform Intent-Based Uploads:</w:t>
      </w:r>
      <w:r w:rsidRPr="00FC606E">
        <w:rPr>
          <w:lang w:val="en-GB"/>
        </w:rPr>
        <w:t xml:space="preserve"> Utilization of </w:t>
      </w:r>
      <w:r w:rsidRPr="00FC606E">
        <w:rPr>
          <w:b/>
          <w:bCs/>
          <w:lang w:val="en-GB"/>
        </w:rPr>
        <w:t>"Intent" buttons</w:t>
      </w:r>
      <w:r w:rsidRPr="00FC606E">
        <w:rPr>
          <w:lang w:val="en-GB"/>
        </w:rPr>
        <w:t xml:space="preserve"> for document submissions, ensuring CCAs can manipulate upload lists (add/remove) even before JavaScript hydration is complete on unstable mobile links.</w:t>
      </w:r>
    </w:p>
    <w:p w14:paraId="37F5EE57" w14:textId="77777777" w:rsidR="00FC606E" w:rsidRDefault="00FC606E" w:rsidP="00FC606E">
      <w:pPr>
        <w:numPr>
          <w:ilvl w:val="0"/>
          <w:numId w:val="9"/>
        </w:numPr>
        <w:rPr>
          <w:lang w:val="en-GB"/>
        </w:rPr>
      </w:pPr>
      <w:r w:rsidRPr="00FC606E">
        <w:rPr>
          <w:b/>
          <w:bCs/>
          <w:lang w:val="en-GB"/>
        </w:rPr>
        <w:t>Isomorphic Validation Firewall:</w:t>
      </w:r>
      <w:r w:rsidRPr="00FC606E">
        <w:rPr>
          <w:lang w:val="en-GB"/>
        </w:rPr>
        <w:t xml:space="preserve"> Strict </w:t>
      </w:r>
      <w:r w:rsidRPr="00FC606E">
        <w:rPr>
          <w:b/>
          <w:bCs/>
          <w:lang w:val="en-GB"/>
        </w:rPr>
        <w:t>Zod validation</w:t>
      </w:r>
      <w:r w:rsidRPr="00FC606E">
        <w:rPr>
          <w:lang w:val="en-GB"/>
        </w:rPr>
        <w:t xml:space="preserve"> enforced within createServerFn to reject malicious document payloads before they touch the secure vault.</w:t>
      </w:r>
    </w:p>
    <w:p w14:paraId="4588335F" w14:textId="77777777" w:rsidR="003E4B5D" w:rsidRDefault="003E4B5D" w:rsidP="003E4B5D">
      <w:pPr>
        <w:rPr>
          <w:b/>
          <w:bCs/>
          <w:lang w:val="en-GB"/>
        </w:rPr>
      </w:pPr>
    </w:p>
    <w:p w14:paraId="2F40FBF3" w14:textId="77777777" w:rsidR="003E4B5D" w:rsidRPr="00FC606E" w:rsidRDefault="003E4B5D" w:rsidP="003E4B5D">
      <w:r w:rsidRPr="00FC606E">
        <w:pict w14:anchorId="55516949">
          <v:rect id="_x0000_i1122" style="width:0;height:1.5pt" o:hralign="center" o:hrstd="t" o:hr="t" fillcolor="#a0a0a0" stroked="f"/>
        </w:pict>
      </w:r>
    </w:p>
    <w:p w14:paraId="6B0E585D" w14:textId="563D9208" w:rsidR="003E4B5D" w:rsidRPr="00FC606E" w:rsidRDefault="00606FD6" w:rsidP="003E4B5D">
      <w:pPr>
        <w:rPr>
          <w:b/>
          <w:bCs/>
          <w:lang w:val="en-GB"/>
        </w:rPr>
      </w:pPr>
      <w:r>
        <w:rPr>
          <w:b/>
          <w:bCs/>
          <w:lang w:val="en-GB"/>
        </w:rPr>
        <w:t>5</w:t>
      </w:r>
      <w:r w:rsidR="003E4B5D" w:rsidRPr="00FC606E">
        <w:rPr>
          <w:b/>
          <w:bCs/>
          <w:lang w:val="en-GB"/>
        </w:rPr>
        <w:t xml:space="preserve">. </w:t>
      </w:r>
      <w:r w:rsidR="003E4B5D" w:rsidRPr="003E4B5D">
        <w:rPr>
          <w:b/>
          <w:bCs/>
          <w:lang w:val="en-GB"/>
        </w:rPr>
        <w:t>Support</w:t>
      </w:r>
    </w:p>
    <w:p w14:paraId="762F0A87" w14:textId="15496E50" w:rsidR="003E4B5D" w:rsidRPr="00FC606E" w:rsidRDefault="003E4B5D" w:rsidP="003E4B5D">
      <w:pPr>
        <w:rPr>
          <w:lang w:val="en-GB"/>
        </w:rPr>
      </w:pPr>
      <w:r w:rsidRPr="00FC606E">
        <w:rPr>
          <w:lang w:val="en-GB"/>
        </w:rPr>
        <w:t xml:space="preserve">Dedicated area for </w:t>
      </w:r>
      <w:r w:rsidR="00606FD6">
        <w:rPr>
          <w:lang w:val="en-GB"/>
        </w:rPr>
        <w:t>CCA related support</w:t>
      </w:r>
      <w:r w:rsidRPr="00FC606E">
        <w:rPr>
          <w:lang w:val="en-GB"/>
        </w:rPr>
        <w:t>.</w:t>
      </w:r>
    </w:p>
    <w:p w14:paraId="25A7E468" w14:textId="77777777" w:rsidR="003E4B5D" w:rsidRPr="00FC606E" w:rsidRDefault="003E4B5D" w:rsidP="003E4B5D">
      <w:r w:rsidRPr="00FC606E">
        <w:rPr>
          <w:b/>
          <w:bCs/>
        </w:rPr>
        <w:t>Features</w:t>
      </w:r>
    </w:p>
    <w:p w14:paraId="40C9AC9D" w14:textId="77777777" w:rsidR="003E4B5D" w:rsidRDefault="003E4B5D" w:rsidP="003E4B5D">
      <w:pPr>
        <w:numPr>
          <w:ilvl w:val="0"/>
          <w:numId w:val="6"/>
        </w:numPr>
        <w:rPr>
          <w:lang w:val="en-GB"/>
        </w:rPr>
      </w:pPr>
      <w:r>
        <w:rPr>
          <w:b/>
          <w:bCs/>
          <w:lang w:val="en-GB"/>
        </w:rPr>
        <w:t>Contact Admins</w:t>
      </w:r>
      <w:r w:rsidRPr="00FC606E">
        <w:rPr>
          <w:b/>
          <w:bCs/>
          <w:lang w:val="en-GB"/>
        </w:rPr>
        <w:t>:</w:t>
      </w:r>
      <w:r w:rsidRPr="00FC606E">
        <w:rPr>
          <w:lang w:val="en-GB"/>
        </w:rPr>
        <w:t xml:space="preserve"> </w:t>
      </w:r>
    </w:p>
    <w:p w14:paraId="34F23755" w14:textId="13230028" w:rsidR="003E4B5D" w:rsidRDefault="003E4B5D" w:rsidP="003E4B5D">
      <w:pPr>
        <w:numPr>
          <w:ilvl w:val="1"/>
          <w:numId w:val="6"/>
        </w:numPr>
        <w:rPr>
          <w:lang w:val="en-GB"/>
        </w:rPr>
      </w:pPr>
      <w:r w:rsidRPr="00FC606E">
        <w:rPr>
          <w:lang w:val="en-GB"/>
        </w:rPr>
        <w:t xml:space="preserve">A </w:t>
      </w:r>
      <w:r>
        <w:rPr>
          <w:lang w:val="en-GB"/>
        </w:rPr>
        <w:t>contact details to reach help.</w:t>
      </w:r>
    </w:p>
    <w:p w14:paraId="21A6C63E" w14:textId="09B34488" w:rsidR="003E4B5D" w:rsidRDefault="003E4B5D" w:rsidP="003E4B5D">
      <w:pPr>
        <w:numPr>
          <w:ilvl w:val="2"/>
          <w:numId w:val="6"/>
        </w:numPr>
        <w:rPr>
          <w:lang w:val="en-GB"/>
        </w:rPr>
      </w:pPr>
      <w:r>
        <w:rPr>
          <w:lang w:val="en-GB"/>
        </w:rPr>
        <w:t>Contact Form</w:t>
      </w:r>
    </w:p>
    <w:p w14:paraId="724D0250" w14:textId="555AFF52" w:rsidR="003E4B5D" w:rsidRPr="00FC606E" w:rsidRDefault="003E4B5D" w:rsidP="003E4B5D">
      <w:pPr>
        <w:numPr>
          <w:ilvl w:val="1"/>
          <w:numId w:val="6"/>
        </w:numPr>
        <w:rPr>
          <w:lang w:val="en-GB"/>
        </w:rPr>
      </w:pPr>
      <w:r>
        <w:rPr>
          <w:lang w:val="en-GB"/>
        </w:rPr>
        <w:t>Chat</w:t>
      </w:r>
    </w:p>
    <w:p w14:paraId="70C548F5" w14:textId="77777777" w:rsidR="00FC606E" w:rsidRPr="00FC606E" w:rsidRDefault="00FC606E" w:rsidP="00FC606E">
      <w:r w:rsidRPr="00FC606E">
        <w:pict w14:anchorId="7032BDCC">
          <v:rect id="_x0000_i1102" style="width:0;height:1.5pt" o:hralign="center" o:hrstd="t" o:hr="t" fillcolor="#a0a0a0" stroked="f"/>
        </w:pict>
      </w:r>
    </w:p>
    <w:p w14:paraId="5B8CD889" w14:textId="77777777" w:rsidR="00FC606E" w:rsidRPr="00FC606E" w:rsidRDefault="00FC606E" w:rsidP="00FC606E">
      <w:pPr>
        <w:rPr>
          <w:b/>
          <w:bCs/>
        </w:rPr>
      </w:pPr>
      <w:r w:rsidRPr="00FC606E">
        <w:rPr>
          <w:b/>
          <w:bCs/>
        </w:rPr>
        <w:t>6. Component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3"/>
        <w:gridCol w:w="1880"/>
        <w:gridCol w:w="1926"/>
        <w:gridCol w:w="3957"/>
      </w:tblGrid>
      <w:tr w:rsidR="00FC606E" w:rsidRPr="00FC606E" w14:paraId="1F6ED102" w14:textId="77777777">
        <w:trPr>
          <w:tblCellSpacing w:w="15" w:type="dxa"/>
        </w:trPr>
        <w:tc>
          <w:tcPr>
            <w:tcW w:w="0" w:type="auto"/>
            <w:vAlign w:val="center"/>
            <w:hideMark/>
          </w:tcPr>
          <w:p w14:paraId="455BF196" w14:textId="77777777" w:rsidR="00FC606E" w:rsidRPr="00FC606E" w:rsidRDefault="00FC606E" w:rsidP="00FC606E">
            <w:pPr>
              <w:rPr>
                <w:b/>
                <w:bCs/>
              </w:rPr>
            </w:pPr>
            <w:r w:rsidRPr="00FC606E">
              <w:rPr>
                <w:b/>
                <w:bCs/>
              </w:rPr>
              <w:t>Component</w:t>
            </w:r>
          </w:p>
        </w:tc>
        <w:tc>
          <w:tcPr>
            <w:tcW w:w="0" w:type="auto"/>
            <w:vAlign w:val="center"/>
            <w:hideMark/>
          </w:tcPr>
          <w:p w14:paraId="734FDDF5" w14:textId="77777777" w:rsidR="00FC606E" w:rsidRPr="00FC606E" w:rsidRDefault="00FC606E" w:rsidP="00FC606E">
            <w:pPr>
              <w:rPr>
                <w:b/>
                <w:bCs/>
              </w:rPr>
            </w:pPr>
            <w:r w:rsidRPr="00FC606E">
              <w:rPr>
                <w:b/>
                <w:bCs/>
              </w:rPr>
              <w:t>Current State (v1.4)</w:t>
            </w:r>
          </w:p>
        </w:tc>
        <w:tc>
          <w:tcPr>
            <w:tcW w:w="0" w:type="auto"/>
            <w:vAlign w:val="center"/>
            <w:hideMark/>
          </w:tcPr>
          <w:p w14:paraId="5A02F15F" w14:textId="77777777" w:rsidR="00FC606E" w:rsidRPr="00FC606E" w:rsidRDefault="00FC606E" w:rsidP="00FC606E">
            <w:pPr>
              <w:rPr>
                <w:b/>
                <w:bCs/>
              </w:rPr>
            </w:pPr>
            <w:r w:rsidRPr="00FC606E">
              <w:rPr>
                <w:b/>
                <w:bCs/>
              </w:rPr>
              <w:t>Proposed Change (v1.5)</w:t>
            </w:r>
          </w:p>
        </w:tc>
        <w:tc>
          <w:tcPr>
            <w:tcW w:w="0" w:type="auto"/>
            <w:vAlign w:val="center"/>
            <w:hideMark/>
          </w:tcPr>
          <w:p w14:paraId="3DF29C9C" w14:textId="77777777" w:rsidR="00FC606E" w:rsidRPr="00FC606E" w:rsidRDefault="00FC606E" w:rsidP="00FC606E">
            <w:pPr>
              <w:rPr>
                <w:b/>
                <w:bCs/>
              </w:rPr>
            </w:pPr>
            <w:r w:rsidRPr="00FC606E">
              <w:rPr>
                <w:b/>
                <w:bCs/>
              </w:rPr>
              <w:t>The "Why"</w:t>
            </w:r>
          </w:p>
        </w:tc>
      </w:tr>
      <w:tr w:rsidR="00FC606E" w:rsidRPr="00FC606E" w14:paraId="0A4161EB" w14:textId="77777777">
        <w:trPr>
          <w:tblCellSpacing w:w="15" w:type="dxa"/>
        </w:trPr>
        <w:tc>
          <w:tcPr>
            <w:tcW w:w="0" w:type="auto"/>
            <w:vAlign w:val="center"/>
            <w:hideMark/>
          </w:tcPr>
          <w:p w14:paraId="79550660" w14:textId="77777777" w:rsidR="00FC606E" w:rsidRPr="00FC606E" w:rsidRDefault="00FC606E" w:rsidP="00FC606E">
            <w:r w:rsidRPr="00FC606E">
              <w:rPr>
                <w:b/>
                <w:bCs/>
              </w:rPr>
              <w:t>Sidebar</w:t>
            </w:r>
          </w:p>
        </w:tc>
        <w:tc>
          <w:tcPr>
            <w:tcW w:w="0" w:type="auto"/>
            <w:vAlign w:val="center"/>
            <w:hideMark/>
          </w:tcPr>
          <w:p w14:paraId="4DE28A1C" w14:textId="77777777" w:rsidR="00FC606E" w:rsidRPr="00FC606E" w:rsidRDefault="00FC606E" w:rsidP="00FC606E">
            <w:r w:rsidRPr="00FC606E">
              <w:t>Persona-aware (Zustand).</w:t>
            </w:r>
          </w:p>
        </w:tc>
        <w:tc>
          <w:tcPr>
            <w:tcW w:w="0" w:type="auto"/>
            <w:vAlign w:val="center"/>
            <w:hideMark/>
          </w:tcPr>
          <w:p w14:paraId="06D92A1E" w14:textId="77777777" w:rsidR="00FC606E" w:rsidRPr="00FC606E" w:rsidRDefault="00FC606E" w:rsidP="00FC606E">
            <w:r w:rsidRPr="00FC606E">
              <w:rPr>
                <w:b/>
                <w:bCs/>
              </w:rPr>
              <w:t>Role-Specific Badge Count.</w:t>
            </w:r>
          </w:p>
        </w:tc>
        <w:tc>
          <w:tcPr>
            <w:tcW w:w="0" w:type="auto"/>
            <w:vAlign w:val="center"/>
            <w:hideMark/>
          </w:tcPr>
          <w:p w14:paraId="5431817C" w14:textId="77777777" w:rsidR="00FC606E" w:rsidRPr="00FC606E" w:rsidRDefault="00FC606E" w:rsidP="00FC606E">
            <w:pPr>
              <w:rPr>
                <w:lang w:val="en-GB"/>
              </w:rPr>
            </w:pPr>
            <w:r w:rsidRPr="00FC606E">
              <w:rPr>
                <w:lang w:val="en-GB"/>
              </w:rPr>
              <w:t>Show counts of "New Jobs" or "Disputes" directly on icons.</w:t>
            </w:r>
          </w:p>
        </w:tc>
      </w:tr>
      <w:tr w:rsidR="00FC606E" w:rsidRPr="00FC606E" w14:paraId="2C44C0A7" w14:textId="77777777">
        <w:trPr>
          <w:tblCellSpacing w:w="15" w:type="dxa"/>
        </w:trPr>
        <w:tc>
          <w:tcPr>
            <w:tcW w:w="0" w:type="auto"/>
            <w:vAlign w:val="center"/>
            <w:hideMark/>
          </w:tcPr>
          <w:p w14:paraId="09562F1E" w14:textId="77777777" w:rsidR="00FC606E" w:rsidRPr="00FC606E" w:rsidRDefault="00FC606E" w:rsidP="00FC606E">
            <w:r w:rsidRPr="00FC606E">
              <w:rPr>
                <w:b/>
                <w:bCs/>
              </w:rPr>
              <w:t>KPI Cards</w:t>
            </w:r>
          </w:p>
        </w:tc>
        <w:tc>
          <w:tcPr>
            <w:tcW w:w="0" w:type="auto"/>
            <w:vAlign w:val="center"/>
            <w:hideMark/>
          </w:tcPr>
          <w:p w14:paraId="4A5A54F5" w14:textId="77777777" w:rsidR="00FC606E" w:rsidRPr="00FC606E" w:rsidRDefault="00FC606E" w:rsidP="00FC606E">
            <w:r w:rsidRPr="00FC606E">
              <w:t>Buyer standing metrics.</w:t>
            </w:r>
          </w:p>
        </w:tc>
        <w:tc>
          <w:tcPr>
            <w:tcW w:w="0" w:type="auto"/>
            <w:vAlign w:val="center"/>
            <w:hideMark/>
          </w:tcPr>
          <w:p w14:paraId="067A2AA7" w14:textId="77777777" w:rsidR="00FC606E" w:rsidRPr="00FC606E" w:rsidRDefault="00FC606E" w:rsidP="00FC606E">
            <w:r w:rsidRPr="00FC606E">
              <w:rPr>
                <w:b/>
                <w:bCs/>
              </w:rPr>
              <w:t>Earnings &amp; Queue Metrics.</w:t>
            </w:r>
          </w:p>
        </w:tc>
        <w:tc>
          <w:tcPr>
            <w:tcW w:w="0" w:type="auto"/>
            <w:vAlign w:val="center"/>
            <w:hideMark/>
          </w:tcPr>
          <w:p w14:paraId="17C2EE82" w14:textId="77777777" w:rsidR="00FC606E" w:rsidRPr="00FC606E" w:rsidRDefault="00FC606E" w:rsidP="00FC606E">
            <w:pPr>
              <w:rPr>
                <w:lang w:val="en-GB"/>
              </w:rPr>
            </w:pPr>
            <w:r w:rsidRPr="00FC606E">
              <w:rPr>
                <w:lang w:val="en-GB"/>
              </w:rPr>
              <w:t>Pivot focus from "Spending" to "Earning" and "Production".</w:t>
            </w:r>
          </w:p>
        </w:tc>
      </w:tr>
      <w:tr w:rsidR="00FC606E" w:rsidRPr="00FC606E" w14:paraId="65341BBF" w14:textId="77777777">
        <w:trPr>
          <w:tblCellSpacing w:w="15" w:type="dxa"/>
        </w:trPr>
        <w:tc>
          <w:tcPr>
            <w:tcW w:w="0" w:type="auto"/>
            <w:vAlign w:val="center"/>
            <w:hideMark/>
          </w:tcPr>
          <w:p w14:paraId="649F8ED2" w14:textId="77777777" w:rsidR="00FC606E" w:rsidRPr="00FC606E" w:rsidRDefault="00FC606E" w:rsidP="00FC606E">
            <w:r w:rsidRPr="00FC606E">
              <w:rPr>
                <w:b/>
                <w:bCs/>
              </w:rPr>
              <w:t>Data Tables</w:t>
            </w:r>
          </w:p>
        </w:tc>
        <w:tc>
          <w:tcPr>
            <w:tcW w:w="0" w:type="auto"/>
            <w:vAlign w:val="center"/>
            <w:hideMark/>
          </w:tcPr>
          <w:p w14:paraId="58370B6B" w14:textId="77777777" w:rsidR="00FC606E" w:rsidRPr="00FC606E" w:rsidRDefault="00FC606E" w:rsidP="00FC606E">
            <w:r w:rsidRPr="00FC606E">
              <w:t>Row Virtualization.</w:t>
            </w:r>
          </w:p>
        </w:tc>
        <w:tc>
          <w:tcPr>
            <w:tcW w:w="0" w:type="auto"/>
            <w:vAlign w:val="center"/>
            <w:hideMark/>
          </w:tcPr>
          <w:p w14:paraId="52BDEEBF" w14:textId="77777777" w:rsidR="00FC606E" w:rsidRPr="00FC606E" w:rsidRDefault="00FC606E" w:rsidP="00FC606E">
            <w:r w:rsidRPr="00FC606E">
              <w:rPr>
                <w:b/>
                <w:bCs/>
              </w:rPr>
              <w:t>Contextual Action Buttons.</w:t>
            </w:r>
          </w:p>
        </w:tc>
        <w:tc>
          <w:tcPr>
            <w:tcW w:w="0" w:type="auto"/>
            <w:vAlign w:val="center"/>
            <w:hideMark/>
          </w:tcPr>
          <w:p w14:paraId="5B7CFE49" w14:textId="77777777" w:rsidR="00FC606E" w:rsidRPr="00FC606E" w:rsidRDefault="00FC606E" w:rsidP="00FC606E">
            <w:pPr>
              <w:rPr>
                <w:lang w:val="en-GB"/>
              </w:rPr>
            </w:pPr>
            <w:r w:rsidRPr="00FC606E">
              <w:rPr>
                <w:lang w:val="en-GB"/>
              </w:rPr>
              <w:t>Add "Make Offer" or "Upload" buttons directly in rows to reduce click-depth.</w:t>
            </w:r>
          </w:p>
        </w:tc>
      </w:tr>
      <w:tr w:rsidR="00FC606E" w:rsidRPr="00FC606E" w14:paraId="41D263F5" w14:textId="77777777">
        <w:trPr>
          <w:tblCellSpacing w:w="15" w:type="dxa"/>
        </w:trPr>
        <w:tc>
          <w:tcPr>
            <w:tcW w:w="0" w:type="auto"/>
            <w:vAlign w:val="center"/>
            <w:hideMark/>
          </w:tcPr>
          <w:p w14:paraId="1B195770" w14:textId="77777777" w:rsidR="00FC606E" w:rsidRPr="00FC606E" w:rsidRDefault="00FC606E" w:rsidP="00FC606E">
            <w:r w:rsidRPr="00FC606E">
              <w:rPr>
                <w:b/>
                <w:bCs/>
              </w:rPr>
              <w:t>Forms</w:t>
            </w:r>
          </w:p>
        </w:tc>
        <w:tc>
          <w:tcPr>
            <w:tcW w:w="0" w:type="auto"/>
            <w:vAlign w:val="center"/>
            <w:hideMark/>
          </w:tcPr>
          <w:p w14:paraId="363C307D" w14:textId="77777777" w:rsidR="00FC606E" w:rsidRPr="00FC606E" w:rsidRDefault="00FC606E" w:rsidP="00FC606E">
            <w:r w:rsidRPr="00FC606E">
              <w:t>Conform + Zod.</w:t>
            </w:r>
          </w:p>
        </w:tc>
        <w:tc>
          <w:tcPr>
            <w:tcW w:w="0" w:type="auto"/>
            <w:vAlign w:val="center"/>
            <w:hideMark/>
          </w:tcPr>
          <w:p w14:paraId="3E1D0C38" w14:textId="77777777" w:rsidR="00FC606E" w:rsidRPr="00FC606E" w:rsidRDefault="00FC606E" w:rsidP="00FC606E">
            <w:r w:rsidRPr="00FC606E">
              <w:rPr>
                <w:b/>
                <w:bCs/>
              </w:rPr>
              <w:t>Progressive Offer Builder.</w:t>
            </w:r>
          </w:p>
        </w:tc>
        <w:tc>
          <w:tcPr>
            <w:tcW w:w="0" w:type="auto"/>
            <w:vAlign w:val="center"/>
            <w:hideMark/>
          </w:tcPr>
          <w:p w14:paraId="7B6A8DE4" w14:textId="77777777" w:rsidR="00FC606E" w:rsidRPr="00FC606E" w:rsidRDefault="00FC606E" w:rsidP="00FC606E">
            <w:pPr>
              <w:rPr>
                <w:lang w:val="en-GB"/>
              </w:rPr>
            </w:pPr>
            <w:r w:rsidRPr="00FC606E">
              <w:rPr>
                <w:lang w:val="en-GB"/>
              </w:rPr>
              <w:t>Multi-page builders for complex offers to prevent data loss on mobile.</w:t>
            </w:r>
          </w:p>
        </w:tc>
      </w:tr>
      <w:tr w:rsidR="00FC606E" w:rsidRPr="00FC606E" w14:paraId="18E3DC3F" w14:textId="77777777">
        <w:trPr>
          <w:tblCellSpacing w:w="15" w:type="dxa"/>
        </w:trPr>
        <w:tc>
          <w:tcPr>
            <w:tcW w:w="0" w:type="auto"/>
            <w:vAlign w:val="center"/>
            <w:hideMark/>
          </w:tcPr>
          <w:p w14:paraId="3F5178DC" w14:textId="77777777" w:rsidR="00FC606E" w:rsidRPr="00FC606E" w:rsidRDefault="00FC606E" w:rsidP="00FC606E">
            <w:r w:rsidRPr="00FC606E">
              <w:rPr>
                <w:b/>
                <w:bCs/>
              </w:rPr>
              <w:t>Animation</w:t>
            </w:r>
          </w:p>
        </w:tc>
        <w:tc>
          <w:tcPr>
            <w:tcW w:w="0" w:type="auto"/>
            <w:vAlign w:val="center"/>
            <w:hideMark/>
          </w:tcPr>
          <w:p w14:paraId="33965502" w14:textId="77777777" w:rsidR="00FC606E" w:rsidRPr="00FC606E" w:rsidRDefault="00FC606E" w:rsidP="00FC606E">
            <w:r w:rsidRPr="00FC606E">
              <w:t>LazyMotion (v12).</w:t>
            </w:r>
          </w:p>
        </w:tc>
        <w:tc>
          <w:tcPr>
            <w:tcW w:w="0" w:type="auto"/>
            <w:vAlign w:val="center"/>
            <w:hideMark/>
          </w:tcPr>
          <w:p w14:paraId="2947F356" w14:textId="77777777" w:rsidR="00FC606E" w:rsidRPr="00FC606E" w:rsidRDefault="00FC606E" w:rsidP="00FC606E">
            <w:r w:rsidRPr="00FC606E">
              <w:rPr>
                <w:b/>
                <w:bCs/>
              </w:rPr>
              <w:t>Haptic Production Triggers.</w:t>
            </w:r>
          </w:p>
        </w:tc>
        <w:tc>
          <w:tcPr>
            <w:tcW w:w="0" w:type="auto"/>
            <w:vAlign w:val="center"/>
            <w:hideMark/>
          </w:tcPr>
          <w:p w14:paraId="484EFA44" w14:textId="77777777" w:rsidR="00FC606E" w:rsidRPr="00FC606E" w:rsidRDefault="00FC606E" w:rsidP="00FC606E">
            <w:r w:rsidRPr="00FC606E">
              <w:rPr>
                <w:lang w:val="en-GB"/>
              </w:rPr>
              <w:t xml:space="preserve">Distinct haptic patterns for "Delivered" vs. </w:t>
            </w:r>
            <w:r w:rsidRPr="00FC606E">
              <w:t>"Redo Assigned".</w:t>
            </w:r>
          </w:p>
        </w:tc>
      </w:tr>
    </w:tbl>
    <w:p w14:paraId="788512AF" w14:textId="77777777" w:rsidR="00FC606E" w:rsidRPr="00FC606E" w:rsidRDefault="00FC606E" w:rsidP="00FC606E">
      <w:r w:rsidRPr="00FC606E">
        <w:pict w14:anchorId="65A82941">
          <v:rect id="_x0000_i1103" style="width:0;height:1.5pt" o:hralign="center" o:hrstd="t" o:hr="t" fillcolor="#a0a0a0" stroked="f"/>
        </w:pict>
      </w:r>
    </w:p>
    <w:p w14:paraId="242AAD73" w14:textId="77777777" w:rsidR="00FC606E" w:rsidRPr="00FC606E" w:rsidRDefault="00FC606E" w:rsidP="00FC606E">
      <w:pPr>
        <w:rPr>
          <w:b/>
          <w:bCs/>
        </w:rPr>
      </w:pPr>
      <w:r w:rsidRPr="00FC606E">
        <w:rPr>
          <w:b/>
          <w:bCs/>
        </w:rPr>
        <w:t>7. Conflict Resolutions</w:t>
      </w:r>
    </w:p>
    <w:p w14:paraId="144CE195" w14:textId="77777777" w:rsidR="00FC606E" w:rsidRPr="00FC606E" w:rsidRDefault="00FC606E" w:rsidP="00FC606E">
      <w:pPr>
        <w:numPr>
          <w:ilvl w:val="0"/>
          <w:numId w:val="10"/>
        </w:numPr>
        <w:rPr>
          <w:lang w:val="en-GB"/>
        </w:rPr>
      </w:pPr>
      <w:r w:rsidRPr="00FC606E">
        <w:rPr>
          <w:b/>
          <w:bCs/>
          <w:lang w:val="en-GB"/>
        </w:rPr>
        <w:lastRenderedPageBreak/>
        <w:t>Conflict:</w:t>
      </w:r>
      <w:r w:rsidRPr="00FC606E">
        <w:rPr>
          <w:lang w:val="en-GB"/>
        </w:rPr>
        <w:t xml:space="preserve"> </w:t>
      </w:r>
      <w:r w:rsidRPr="00FC606E">
        <w:rPr>
          <w:b/>
          <w:bCs/>
          <w:lang w:val="en-GB"/>
        </w:rPr>
        <w:t>Job Redistribution vs. Local State.</w:t>
      </w:r>
      <w:r w:rsidRPr="00FC606E">
        <w:rPr>
          <w:lang w:val="en-GB"/>
        </w:rPr>
        <w:t xml:space="preserve"> Admin redistribution of jobs may conflict with a CCA's local Zustand state if they are currently editing that job. </w:t>
      </w:r>
    </w:p>
    <w:p w14:paraId="6476CB92" w14:textId="77777777" w:rsidR="00FC606E" w:rsidRPr="00FC606E" w:rsidRDefault="00FC606E" w:rsidP="00FC606E">
      <w:pPr>
        <w:numPr>
          <w:ilvl w:val="1"/>
          <w:numId w:val="10"/>
        </w:numPr>
        <w:rPr>
          <w:lang w:val="en-GB"/>
        </w:rPr>
      </w:pPr>
      <w:r w:rsidRPr="00FC606E">
        <w:rPr>
          <w:b/>
          <w:bCs/>
          <w:lang w:val="en-GB"/>
        </w:rPr>
        <w:t>Resolution:</w:t>
      </w:r>
      <w:r w:rsidRPr="00FC606E">
        <w:rPr>
          <w:lang w:val="en-GB"/>
        </w:rPr>
        <w:t xml:space="preserve"> Implement a </w:t>
      </w:r>
      <w:r w:rsidRPr="00FC606E">
        <w:rPr>
          <w:b/>
          <w:bCs/>
          <w:lang w:val="en-GB"/>
        </w:rPr>
        <w:t>WebSocket "Soft Lock"</w:t>
      </w:r>
      <w:r w:rsidRPr="00FC606E">
        <w:rPr>
          <w:lang w:val="en-GB"/>
        </w:rPr>
        <w:t xml:space="preserve"> via Supabase Realtime. If an Admin reassigns a job, the CCA dashboard receives a DELETE event that optimistically clears the workbench and displays a "Job Reassigned" notification with a mandatory reason message.</w:t>
      </w:r>
    </w:p>
    <w:p w14:paraId="3C6C93F4" w14:textId="77777777" w:rsidR="00FC606E" w:rsidRPr="00FC606E" w:rsidRDefault="00FC606E" w:rsidP="00FC606E">
      <w:pPr>
        <w:numPr>
          <w:ilvl w:val="0"/>
          <w:numId w:val="10"/>
        </w:numPr>
        <w:rPr>
          <w:lang w:val="en-GB"/>
        </w:rPr>
      </w:pPr>
      <w:r w:rsidRPr="00FC606E">
        <w:rPr>
          <w:b/>
          <w:bCs/>
          <w:lang w:val="en-GB"/>
        </w:rPr>
        <w:t>Conflict:</w:t>
      </w:r>
      <w:r w:rsidRPr="00FC606E">
        <w:rPr>
          <w:lang w:val="en-GB"/>
        </w:rPr>
        <w:t xml:space="preserve"> </w:t>
      </w:r>
      <w:r w:rsidRPr="00FC606E">
        <w:rPr>
          <w:b/>
          <w:bCs/>
          <w:lang w:val="en-GB"/>
        </w:rPr>
        <w:t>Theme Updates vs. Performance.</w:t>
      </w:r>
      <w:r w:rsidRPr="00FC606E">
        <w:rPr>
          <w:lang w:val="en-GB"/>
        </w:rPr>
        <w:t xml:space="preserve"> Real-time theme updates via CSS Variables may conflict with hardware-accelerated string transforms in </w:t>
      </w:r>
      <w:r w:rsidRPr="00FC606E">
        <w:rPr>
          <w:b/>
          <w:bCs/>
          <w:lang w:val="en-GB"/>
        </w:rPr>
        <w:t>Motion for React v12</w:t>
      </w:r>
      <w:r w:rsidRPr="00FC606E">
        <w:rPr>
          <w:lang w:val="en-GB"/>
        </w:rPr>
        <w:t xml:space="preserve"> on Android. </w:t>
      </w:r>
    </w:p>
    <w:p w14:paraId="2C74D168" w14:textId="77777777" w:rsidR="00FC606E" w:rsidRPr="00FC606E" w:rsidRDefault="00FC606E" w:rsidP="00FC606E">
      <w:pPr>
        <w:numPr>
          <w:ilvl w:val="1"/>
          <w:numId w:val="10"/>
        </w:numPr>
        <w:rPr>
          <w:lang w:val="en-GB"/>
        </w:rPr>
      </w:pPr>
      <w:r w:rsidRPr="00FC606E">
        <w:rPr>
          <w:b/>
          <w:bCs/>
          <w:lang w:val="en-GB"/>
        </w:rPr>
        <w:t>Resolution:</w:t>
      </w:r>
      <w:r w:rsidRPr="00FC606E">
        <w:rPr>
          <w:lang w:val="en-GB"/>
        </w:rPr>
        <w:t xml:space="preserve"> High-frequency layout animations will prioritize </w:t>
      </w:r>
      <w:r w:rsidRPr="00FC606E">
        <w:rPr>
          <w:b/>
          <w:bCs/>
          <w:lang w:val="en-GB"/>
        </w:rPr>
        <w:t>direct string transforms</w:t>
      </w:r>
      <w:r w:rsidRPr="00FC606E">
        <w:rPr>
          <w:lang w:val="en-GB"/>
        </w:rPr>
        <w:t xml:space="preserve"> (e.g., transform: "translateX(100px)") to remain on the GPU compositor, while static colors use CSS Variables.</w:t>
      </w:r>
    </w:p>
    <w:p w14:paraId="18924D7D" w14:textId="77777777" w:rsidR="00FC606E" w:rsidRPr="00FC606E" w:rsidRDefault="00FC606E" w:rsidP="00FC606E">
      <w:r w:rsidRPr="00FC606E">
        <w:pict w14:anchorId="7F437D0C">
          <v:rect id="_x0000_i1104" style="width:0;height:1.5pt" o:hralign="center" o:hrstd="t" o:hr="t" fillcolor="#a0a0a0" stroked="f"/>
        </w:pict>
      </w:r>
    </w:p>
    <w:p w14:paraId="3FB36B8F" w14:textId="2FBD12F3" w:rsidR="00FC606E" w:rsidRPr="00FC606E" w:rsidRDefault="00606FD6" w:rsidP="00FC606E">
      <w:pPr>
        <w:rPr>
          <w:b/>
          <w:bCs/>
        </w:rPr>
      </w:pPr>
      <w:r>
        <w:rPr>
          <w:b/>
          <w:bCs/>
        </w:rPr>
        <w:t>7</w:t>
      </w:r>
      <w:r w:rsidR="00FC606E" w:rsidRPr="00FC606E">
        <w:rPr>
          <w:b/>
          <w:bCs/>
        </w:rPr>
        <w:t xml:space="preserve"> Tech Stack Improvements</w:t>
      </w:r>
    </w:p>
    <w:p w14:paraId="61321ACC" w14:textId="77777777" w:rsidR="00FC606E" w:rsidRPr="00FC606E" w:rsidRDefault="00FC606E" w:rsidP="00FC606E">
      <w:pPr>
        <w:numPr>
          <w:ilvl w:val="0"/>
          <w:numId w:val="11"/>
        </w:numPr>
        <w:rPr>
          <w:lang w:val="en-GB"/>
        </w:rPr>
      </w:pPr>
      <w:r w:rsidRPr="00FC606E">
        <w:rPr>
          <w:b/>
          <w:bCs/>
          <w:lang w:val="en-GB"/>
        </w:rPr>
        <w:t>Ionic Identity Vault:</w:t>
      </w:r>
      <w:r w:rsidRPr="00FC606E">
        <w:rPr>
          <w:lang w:val="en-GB"/>
        </w:rPr>
        <w:t xml:space="preserve"> Specifically for secure, biometric-backed encryption of sensitive CCA tax documents at rest.</w:t>
      </w:r>
    </w:p>
    <w:p w14:paraId="5A3AF9BF" w14:textId="77777777" w:rsidR="00FC606E" w:rsidRPr="00FC606E" w:rsidRDefault="00FC606E" w:rsidP="00FC606E">
      <w:pPr>
        <w:numPr>
          <w:ilvl w:val="0"/>
          <w:numId w:val="11"/>
        </w:numPr>
        <w:rPr>
          <w:lang w:val="en-GB"/>
        </w:rPr>
      </w:pPr>
      <w:r w:rsidRPr="00FC606E">
        <w:rPr>
          <w:b/>
          <w:bCs/>
          <w:lang w:val="en-GB"/>
        </w:rPr>
        <w:t>Neon Serverless Driver:</w:t>
      </w:r>
      <w:r w:rsidRPr="00FC606E">
        <w:rPr>
          <w:lang w:val="en-GB"/>
        </w:rPr>
        <w:t xml:space="preserve"> Implementation for </w:t>
      </w:r>
      <w:r w:rsidRPr="00FC606E">
        <w:rPr>
          <w:b/>
          <w:bCs/>
          <w:lang w:val="en-GB"/>
        </w:rPr>
        <w:t>sub-12ms</w:t>
      </w:r>
      <w:r w:rsidRPr="00FC606E">
        <w:rPr>
          <w:lang w:val="en-GB"/>
        </w:rPr>
        <w:t xml:space="preserve"> database queries over HTTP/WebSockets in Netlify Edge Functions, critical for high-frequency job-taking actions.</w:t>
      </w:r>
    </w:p>
    <w:p w14:paraId="238BF4F9" w14:textId="77777777" w:rsidR="00FC606E" w:rsidRPr="00FC606E" w:rsidRDefault="00FC606E" w:rsidP="00FC606E">
      <w:pPr>
        <w:numPr>
          <w:ilvl w:val="0"/>
          <w:numId w:val="11"/>
        </w:numPr>
        <w:rPr>
          <w:lang w:val="en-GB"/>
        </w:rPr>
      </w:pPr>
      <w:r w:rsidRPr="00FC606E">
        <w:rPr>
          <w:b/>
          <w:bCs/>
          <w:lang w:val="en-GB"/>
        </w:rPr>
        <w:t>TanStack Store:</w:t>
      </w:r>
      <w:r w:rsidRPr="00FC606E">
        <w:rPr>
          <w:lang w:val="en-GB"/>
        </w:rPr>
        <w:t xml:space="preserve"> Recommended for managing the complex, reactive "Workbench" state where multiple job timers and meters must update in real-time without parent re-renders.</w:t>
      </w:r>
    </w:p>
    <w:p w14:paraId="4B41AD1A" w14:textId="77777777" w:rsidR="00FC606E" w:rsidRPr="00FC606E" w:rsidRDefault="00FC606E" w:rsidP="00FC606E">
      <w:r w:rsidRPr="00FC606E">
        <w:pict w14:anchorId="5B213EC7">
          <v:rect id="_x0000_i1105" style="width:0;height:1.5pt" o:hralign="center" o:hrstd="t" o:hr="t" fillcolor="#a0a0a0" stroked="f"/>
        </w:pict>
      </w:r>
    </w:p>
    <w:p w14:paraId="319AA493" w14:textId="4995E00C" w:rsidR="00FC606E" w:rsidRPr="00FC606E" w:rsidRDefault="00606FD6" w:rsidP="00FC606E">
      <w:pPr>
        <w:rPr>
          <w:b/>
          <w:bCs/>
          <w:lang w:val="en-GB"/>
        </w:rPr>
      </w:pPr>
      <w:r>
        <w:rPr>
          <w:b/>
          <w:bCs/>
          <w:lang w:val="en-GB"/>
        </w:rPr>
        <w:t>8</w:t>
      </w:r>
      <w:r w:rsidR="00FC606E" w:rsidRPr="00FC606E">
        <w:rPr>
          <w:b/>
          <w:bCs/>
          <w:lang w:val="en-GB"/>
        </w:rPr>
        <w:t>. Competitive Tech Stack</w:t>
      </w:r>
    </w:p>
    <w:p w14:paraId="14A864FC" w14:textId="77777777" w:rsidR="00FC606E" w:rsidRPr="00FC606E" w:rsidRDefault="00FC606E" w:rsidP="00FC606E">
      <w:pPr>
        <w:rPr>
          <w:lang w:val="en-GB"/>
        </w:rPr>
      </w:pPr>
      <w:r w:rsidRPr="00FC606E">
        <w:rPr>
          <w:b/>
          <w:bCs/>
          <w:lang w:val="en-GB"/>
        </w:rPr>
        <w:t>Form System: Conform + Zod</w:t>
      </w:r>
    </w:p>
    <w:p w14:paraId="1B36D943" w14:textId="77777777" w:rsidR="00FC606E" w:rsidRPr="00FC606E" w:rsidRDefault="00FC606E" w:rsidP="00FC606E">
      <w:pPr>
        <w:numPr>
          <w:ilvl w:val="0"/>
          <w:numId w:val="12"/>
        </w:numPr>
        <w:rPr>
          <w:lang w:val="en-GB"/>
        </w:rPr>
      </w:pPr>
      <w:r w:rsidRPr="00FC606E">
        <w:rPr>
          <w:b/>
          <w:bCs/>
          <w:lang w:val="en-GB"/>
        </w:rPr>
        <w:t>Decision:</w:t>
      </w:r>
      <w:r w:rsidRPr="00FC606E">
        <w:rPr>
          <w:lang w:val="en-GB"/>
        </w:rPr>
        <w:t xml:space="preserve"> </w:t>
      </w:r>
      <w:r w:rsidRPr="00FC606E">
        <w:rPr>
          <w:b/>
          <w:bCs/>
          <w:lang w:val="en-GB"/>
        </w:rPr>
        <w:t>Conform</w:t>
      </w:r>
      <w:r w:rsidRPr="00FC606E">
        <w:rPr>
          <w:lang w:val="en-GB"/>
        </w:rPr>
        <w:t xml:space="preserve"> is the definitive choice for the CCA Dashboard.</w:t>
      </w:r>
    </w:p>
    <w:p w14:paraId="22399E48" w14:textId="77777777" w:rsidR="00FC606E" w:rsidRPr="00FC606E" w:rsidRDefault="00FC606E" w:rsidP="00FC606E">
      <w:pPr>
        <w:numPr>
          <w:ilvl w:val="0"/>
          <w:numId w:val="12"/>
        </w:numPr>
        <w:rPr>
          <w:lang w:val="en-GB"/>
        </w:rPr>
      </w:pPr>
      <w:r w:rsidRPr="00FC606E">
        <w:rPr>
          <w:b/>
          <w:bCs/>
          <w:lang w:val="en-GB"/>
        </w:rPr>
        <w:t>Justification:</w:t>
      </w:r>
      <w:r w:rsidRPr="00FC606E">
        <w:rPr>
          <w:lang w:val="en-GB"/>
        </w:rPr>
        <w:t xml:space="preserve"> CCA onboarding and offer creation involve complex lists. Conform’s </w:t>
      </w:r>
      <w:r w:rsidRPr="00FC606E">
        <w:rPr>
          <w:b/>
          <w:bCs/>
          <w:lang w:val="en-GB"/>
        </w:rPr>
        <w:t>"Intents"</w:t>
      </w:r>
      <w:r w:rsidRPr="00FC606E">
        <w:rPr>
          <w:lang w:val="en-GB"/>
        </w:rPr>
        <w:t xml:space="preserve"> are the only solution allowing list manipulation before JavaScript hydration is complete, essential for agents working on mobile.</w:t>
      </w:r>
    </w:p>
    <w:p w14:paraId="1779F9D0" w14:textId="77777777" w:rsidR="00FC606E" w:rsidRPr="00FC606E" w:rsidRDefault="00FC606E" w:rsidP="00FC606E">
      <w:r w:rsidRPr="00FC606E">
        <w:rPr>
          <w:b/>
          <w:bCs/>
        </w:rPr>
        <w:t>ORM System: Drizzle ORM</w:t>
      </w:r>
    </w:p>
    <w:p w14:paraId="3D71693E" w14:textId="77777777" w:rsidR="00FC606E" w:rsidRPr="00FC606E" w:rsidRDefault="00FC606E" w:rsidP="00FC606E">
      <w:pPr>
        <w:numPr>
          <w:ilvl w:val="0"/>
          <w:numId w:val="13"/>
        </w:numPr>
        <w:rPr>
          <w:lang w:val="en-GB"/>
        </w:rPr>
      </w:pPr>
      <w:r w:rsidRPr="00FC606E">
        <w:rPr>
          <w:b/>
          <w:bCs/>
          <w:lang w:val="en-GB"/>
        </w:rPr>
        <w:t>Decision:</w:t>
      </w:r>
      <w:r w:rsidRPr="00FC606E">
        <w:rPr>
          <w:lang w:val="en-GB"/>
        </w:rPr>
        <w:t xml:space="preserve"> </w:t>
      </w:r>
      <w:r w:rsidRPr="00FC606E">
        <w:rPr>
          <w:b/>
          <w:bCs/>
          <w:lang w:val="en-GB"/>
        </w:rPr>
        <w:t>Drizzle ORM</w:t>
      </w:r>
      <w:r w:rsidRPr="00FC606E">
        <w:rPr>
          <w:lang w:val="en-GB"/>
        </w:rPr>
        <w:t xml:space="preserve"> is suggested for performance.</w:t>
      </w:r>
    </w:p>
    <w:p w14:paraId="42DF50B5" w14:textId="77777777" w:rsidR="00FC606E" w:rsidRPr="00FC606E" w:rsidRDefault="00FC606E" w:rsidP="00FC606E">
      <w:pPr>
        <w:numPr>
          <w:ilvl w:val="0"/>
          <w:numId w:val="13"/>
        </w:numPr>
        <w:rPr>
          <w:lang w:val="en-GB"/>
        </w:rPr>
      </w:pPr>
      <w:r w:rsidRPr="00FC606E">
        <w:rPr>
          <w:b/>
          <w:bCs/>
          <w:lang w:val="en-GB"/>
        </w:rPr>
        <w:t>Justification:</w:t>
      </w:r>
      <w:r w:rsidRPr="00FC606E">
        <w:rPr>
          <w:lang w:val="en-GB"/>
        </w:rPr>
        <w:t xml:space="preserve"> CCAs require "near-raw" SQL performance for queue interactions. Drizzle’s </w:t>
      </w:r>
      <w:r w:rsidRPr="00FC606E">
        <w:rPr>
          <w:b/>
          <w:bCs/>
          <w:lang w:val="en-GB"/>
        </w:rPr>
        <w:t>7.4 KB footprint</w:t>
      </w:r>
      <w:r w:rsidRPr="00FC606E">
        <w:rPr>
          <w:lang w:val="en-GB"/>
        </w:rPr>
        <w:t xml:space="preserve"> and one-third-speed query resolution ensure the "Native Feel" remains during high-concurrency 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1892"/>
        <w:gridCol w:w="1534"/>
      </w:tblGrid>
      <w:tr w:rsidR="00FC606E" w:rsidRPr="00FC606E" w14:paraId="2AD610F0" w14:textId="77777777">
        <w:trPr>
          <w:tblCellSpacing w:w="15" w:type="dxa"/>
        </w:trPr>
        <w:tc>
          <w:tcPr>
            <w:tcW w:w="0" w:type="auto"/>
            <w:vAlign w:val="center"/>
            <w:hideMark/>
          </w:tcPr>
          <w:p w14:paraId="0C27F9C9" w14:textId="77777777" w:rsidR="00FC606E" w:rsidRPr="00FC606E" w:rsidRDefault="00FC606E" w:rsidP="00FC606E">
            <w:pPr>
              <w:rPr>
                <w:b/>
                <w:bCs/>
              </w:rPr>
            </w:pPr>
            <w:r w:rsidRPr="00FC606E">
              <w:rPr>
                <w:b/>
                <w:bCs/>
              </w:rPr>
              <w:t>#</w:t>
            </w:r>
          </w:p>
        </w:tc>
        <w:tc>
          <w:tcPr>
            <w:tcW w:w="0" w:type="auto"/>
            <w:vAlign w:val="center"/>
            <w:hideMark/>
          </w:tcPr>
          <w:p w14:paraId="74A6592D" w14:textId="77777777" w:rsidR="00FC606E" w:rsidRPr="00FC606E" w:rsidRDefault="00FC606E" w:rsidP="00FC606E">
            <w:pPr>
              <w:rPr>
                <w:b/>
                <w:bCs/>
              </w:rPr>
            </w:pPr>
            <w:r w:rsidRPr="00FC606E">
              <w:rPr>
                <w:b/>
                <w:bCs/>
              </w:rPr>
              <w:t>Form System Type</w:t>
            </w:r>
          </w:p>
        </w:tc>
        <w:tc>
          <w:tcPr>
            <w:tcW w:w="0" w:type="auto"/>
            <w:vAlign w:val="center"/>
            <w:hideMark/>
          </w:tcPr>
          <w:p w14:paraId="2CB8064A" w14:textId="77777777" w:rsidR="00FC606E" w:rsidRPr="00FC606E" w:rsidRDefault="00FC606E" w:rsidP="00FC606E">
            <w:pPr>
              <w:rPr>
                <w:b/>
                <w:bCs/>
              </w:rPr>
            </w:pPr>
            <w:r w:rsidRPr="00FC606E">
              <w:rPr>
                <w:b/>
                <w:bCs/>
              </w:rPr>
              <w:t>Status</w:t>
            </w:r>
          </w:p>
        </w:tc>
      </w:tr>
      <w:tr w:rsidR="00FC606E" w:rsidRPr="00FC606E" w14:paraId="0787E6B6" w14:textId="77777777">
        <w:trPr>
          <w:tblCellSpacing w:w="15" w:type="dxa"/>
        </w:trPr>
        <w:tc>
          <w:tcPr>
            <w:tcW w:w="0" w:type="auto"/>
            <w:vAlign w:val="center"/>
            <w:hideMark/>
          </w:tcPr>
          <w:p w14:paraId="715488AC" w14:textId="77777777" w:rsidR="00FC606E" w:rsidRPr="00FC606E" w:rsidRDefault="00FC606E" w:rsidP="00FC606E">
            <w:r w:rsidRPr="00FC606E">
              <w:t>1</w:t>
            </w:r>
          </w:p>
        </w:tc>
        <w:tc>
          <w:tcPr>
            <w:tcW w:w="0" w:type="auto"/>
            <w:vAlign w:val="center"/>
            <w:hideMark/>
          </w:tcPr>
          <w:p w14:paraId="530C253F" w14:textId="77777777" w:rsidR="00FC606E" w:rsidRPr="00FC606E" w:rsidRDefault="00FC606E" w:rsidP="00FC606E">
            <w:r w:rsidRPr="00FC606E">
              <w:rPr>
                <w:b/>
                <w:bCs/>
              </w:rPr>
              <w:t>Conform</w:t>
            </w:r>
          </w:p>
        </w:tc>
        <w:tc>
          <w:tcPr>
            <w:tcW w:w="0" w:type="auto"/>
            <w:vAlign w:val="center"/>
            <w:hideMark/>
          </w:tcPr>
          <w:p w14:paraId="13FDB7FB" w14:textId="77777777" w:rsidR="00FC606E" w:rsidRPr="00FC606E" w:rsidRDefault="00FC606E" w:rsidP="00FC606E">
            <w:r w:rsidRPr="00FC606E">
              <w:rPr>
                <w:b/>
                <w:bCs/>
              </w:rPr>
              <w:t>Suggested (+1)</w:t>
            </w:r>
          </w:p>
        </w:tc>
      </w:tr>
      <w:tr w:rsidR="00FC606E" w:rsidRPr="00FC606E" w14:paraId="639246E0" w14:textId="77777777">
        <w:trPr>
          <w:tblCellSpacing w:w="15" w:type="dxa"/>
        </w:trPr>
        <w:tc>
          <w:tcPr>
            <w:tcW w:w="0" w:type="auto"/>
            <w:vAlign w:val="center"/>
            <w:hideMark/>
          </w:tcPr>
          <w:p w14:paraId="03AA9562" w14:textId="77777777" w:rsidR="00FC606E" w:rsidRPr="00FC606E" w:rsidRDefault="00FC606E" w:rsidP="00FC606E">
            <w:r w:rsidRPr="00FC606E">
              <w:lastRenderedPageBreak/>
              <w:t>2</w:t>
            </w:r>
          </w:p>
        </w:tc>
        <w:tc>
          <w:tcPr>
            <w:tcW w:w="0" w:type="auto"/>
            <w:vAlign w:val="center"/>
            <w:hideMark/>
          </w:tcPr>
          <w:p w14:paraId="42318C18" w14:textId="77777777" w:rsidR="00FC606E" w:rsidRPr="00FC606E" w:rsidRDefault="00FC606E" w:rsidP="00FC606E">
            <w:r w:rsidRPr="00FC606E">
              <w:t>TanStack Form</w:t>
            </w:r>
          </w:p>
        </w:tc>
        <w:tc>
          <w:tcPr>
            <w:tcW w:w="0" w:type="auto"/>
            <w:vAlign w:val="center"/>
            <w:hideMark/>
          </w:tcPr>
          <w:p w14:paraId="01D8571B" w14:textId="77777777" w:rsidR="00FC606E" w:rsidRPr="00FC606E" w:rsidRDefault="00FC606E" w:rsidP="00FC606E">
            <w:r w:rsidRPr="00FC606E">
              <w:t>Evaluated</w:t>
            </w:r>
          </w:p>
        </w:tc>
      </w:tr>
      <w:tr w:rsidR="00FC606E" w:rsidRPr="00FC606E" w14:paraId="1C7D5B08" w14:textId="77777777">
        <w:trPr>
          <w:tblCellSpacing w:w="15" w:type="dxa"/>
        </w:trPr>
        <w:tc>
          <w:tcPr>
            <w:tcW w:w="0" w:type="auto"/>
            <w:vAlign w:val="center"/>
            <w:hideMark/>
          </w:tcPr>
          <w:p w14:paraId="7DB5F5B0" w14:textId="77777777" w:rsidR="00FC606E" w:rsidRPr="00FC606E" w:rsidRDefault="00FC606E" w:rsidP="00FC606E">
            <w:r w:rsidRPr="00FC606E">
              <w:t>3</w:t>
            </w:r>
          </w:p>
        </w:tc>
        <w:tc>
          <w:tcPr>
            <w:tcW w:w="0" w:type="auto"/>
            <w:vAlign w:val="center"/>
            <w:hideMark/>
          </w:tcPr>
          <w:p w14:paraId="489F4A83" w14:textId="77777777" w:rsidR="00FC606E" w:rsidRPr="00FC606E" w:rsidRDefault="00FC606E" w:rsidP="00FC606E">
            <w:r w:rsidRPr="00FC606E">
              <w:t>React Hook Form</w:t>
            </w:r>
          </w:p>
        </w:tc>
        <w:tc>
          <w:tcPr>
            <w:tcW w:w="0" w:type="auto"/>
            <w:vAlign w:val="center"/>
            <w:hideMark/>
          </w:tcPr>
          <w:p w14:paraId="21FA5AE2" w14:textId="77777777" w:rsidR="00FC606E" w:rsidRPr="00FC606E" w:rsidRDefault="00FC606E" w:rsidP="00FC606E">
            <w:r w:rsidRPr="00FC606E">
              <w:t>Legacy</w:t>
            </w:r>
          </w:p>
        </w:tc>
      </w:tr>
      <w:tr w:rsidR="00FC606E" w:rsidRPr="00FC606E" w14:paraId="7FF05905" w14:textId="77777777">
        <w:trPr>
          <w:tblCellSpacing w:w="15" w:type="dxa"/>
        </w:trPr>
        <w:tc>
          <w:tcPr>
            <w:tcW w:w="0" w:type="auto"/>
            <w:vAlign w:val="center"/>
            <w:hideMark/>
          </w:tcPr>
          <w:p w14:paraId="101A0DF6" w14:textId="77777777" w:rsidR="00FC606E" w:rsidRPr="00FC606E" w:rsidRDefault="00FC606E" w:rsidP="00FC606E">
            <w:r w:rsidRPr="00FC606E">
              <w:t>4</w:t>
            </w:r>
          </w:p>
        </w:tc>
        <w:tc>
          <w:tcPr>
            <w:tcW w:w="0" w:type="auto"/>
            <w:vAlign w:val="center"/>
            <w:hideMark/>
          </w:tcPr>
          <w:p w14:paraId="529657DB" w14:textId="77777777" w:rsidR="00FC606E" w:rsidRPr="00FC606E" w:rsidRDefault="00FC606E" w:rsidP="00FC606E">
            <w:r w:rsidRPr="00FC606E">
              <w:t>Formik</w:t>
            </w:r>
          </w:p>
        </w:tc>
        <w:tc>
          <w:tcPr>
            <w:tcW w:w="0" w:type="auto"/>
            <w:vAlign w:val="center"/>
            <w:hideMark/>
          </w:tcPr>
          <w:p w14:paraId="6CB53CF4" w14:textId="77777777" w:rsidR="00FC606E" w:rsidRPr="00FC606E" w:rsidRDefault="00FC606E" w:rsidP="00FC606E">
            <w:r w:rsidRPr="00FC606E">
              <w:t>Legacy</w:t>
            </w:r>
          </w:p>
        </w:tc>
      </w:tr>
    </w:tbl>
    <w:p w14:paraId="429402BD" w14:textId="77777777" w:rsidR="00FC606E" w:rsidRPr="00FC606E" w:rsidRDefault="00FC606E" w:rsidP="00FC606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
        <w:gridCol w:w="2630"/>
        <w:gridCol w:w="1534"/>
      </w:tblGrid>
      <w:tr w:rsidR="00FC606E" w:rsidRPr="00FC606E" w14:paraId="5CCD84F2" w14:textId="77777777">
        <w:trPr>
          <w:tblCellSpacing w:w="15" w:type="dxa"/>
        </w:trPr>
        <w:tc>
          <w:tcPr>
            <w:tcW w:w="0" w:type="auto"/>
            <w:vAlign w:val="center"/>
            <w:hideMark/>
          </w:tcPr>
          <w:p w14:paraId="4339D21E" w14:textId="77777777" w:rsidR="00FC606E" w:rsidRPr="00FC606E" w:rsidRDefault="00FC606E" w:rsidP="00FC606E">
            <w:pPr>
              <w:rPr>
                <w:b/>
                <w:bCs/>
              </w:rPr>
            </w:pPr>
            <w:r w:rsidRPr="00FC606E">
              <w:rPr>
                <w:b/>
                <w:bCs/>
              </w:rPr>
              <w:t>#</w:t>
            </w:r>
          </w:p>
        </w:tc>
        <w:tc>
          <w:tcPr>
            <w:tcW w:w="0" w:type="auto"/>
            <w:vAlign w:val="center"/>
            <w:hideMark/>
          </w:tcPr>
          <w:p w14:paraId="1C3EB15A" w14:textId="77777777" w:rsidR="00FC606E" w:rsidRPr="00FC606E" w:rsidRDefault="00FC606E" w:rsidP="00FC606E">
            <w:pPr>
              <w:rPr>
                <w:b/>
                <w:bCs/>
              </w:rPr>
            </w:pPr>
            <w:r w:rsidRPr="00FC606E">
              <w:rPr>
                <w:b/>
                <w:bCs/>
              </w:rPr>
              <w:t>ORM Type</w:t>
            </w:r>
          </w:p>
        </w:tc>
        <w:tc>
          <w:tcPr>
            <w:tcW w:w="0" w:type="auto"/>
            <w:vAlign w:val="center"/>
            <w:hideMark/>
          </w:tcPr>
          <w:p w14:paraId="2C26851D" w14:textId="77777777" w:rsidR="00FC606E" w:rsidRPr="00FC606E" w:rsidRDefault="00FC606E" w:rsidP="00FC606E">
            <w:pPr>
              <w:rPr>
                <w:b/>
                <w:bCs/>
              </w:rPr>
            </w:pPr>
            <w:r w:rsidRPr="00FC606E">
              <w:rPr>
                <w:b/>
                <w:bCs/>
              </w:rPr>
              <w:t>Status</w:t>
            </w:r>
          </w:p>
        </w:tc>
      </w:tr>
      <w:tr w:rsidR="00FC606E" w:rsidRPr="00FC606E" w14:paraId="3B29DAD3" w14:textId="77777777">
        <w:trPr>
          <w:tblCellSpacing w:w="15" w:type="dxa"/>
        </w:trPr>
        <w:tc>
          <w:tcPr>
            <w:tcW w:w="0" w:type="auto"/>
            <w:vAlign w:val="center"/>
            <w:hideMark/>
          </w:tcPr>
          <w:p w14:paraId="537228D5" w14:textId="77777777" w:rsidR="00FC606E" w:rsidRPr="00FC606E" w:rsidRDefault="00FC606E" w:rsidP="00FC606E">
            <w:r w:rsidRPr="00FC606E">
              <w:t>1</w:t>
            </w:r>
          </w:p>
        </w:tc>
        <w:tc>
          <w:tcPr>
            <w:tcW w:w="0" w:type="auto"/>
            <w:vAlign w:val="center"/>
            <w:hideMark/>
          </w:tcPr>
          <w:p w14:paraId="5D9542F4" w14:textId="77777777" w:rsidR="00FC606E" w:rsidRPr="00FC606E" w:rsidRDefault="00FC606E" w:rsidP="00FC606E">
            <w:r w:rsidRPr="00FC606E">
              <w:rPr>
                <w:b/>
                <w:bCs/>
              </w:rPr>
              <w:t>Drizzle ORM</w:t>
            </w:r>
          </w:p>
        </w:tc>
        <w:tc>
          <w:tcPr>
            <w:tcW w:w="0" w:type="auto"/>
            <w:vAlign w:val="center"/>
            <w:hideMark/>
          </w:tcPr>
          <w:p w14:paraId="423660BC" w14:textId="77777777" w:rsidR="00FC606E" w:rsidRPr="00FC606E" w:rsidRDefault="00FC606E" w:rsidP="00FC606E">
            <w:r w:rsidRPr="00FC606E">
              <w:rPr>
                <w:b/>
                <w:bCs/>
              </w:rPr>
              <w:t>Suggested (+1)</w:t>
            </w:r>
          </w:p>
        </w:tc>
      </w:tr>
      <w:tr w:rsidR="00FC606E" w:rsidRPr="00FC606E" w14:paraId="7E223D8D" w14:textId="77777777">
        <w:trPr>
          <w:tblCellSpacing w:w="15" w:type="dxa"/>
        </w:trPr>
        <w:tc>
          <w:tcPr>
            <w:tcW w:w="0" w:type="auto"/>
            <w:vAlign w:val="center"/>
            <w:hideMark/>
          </w:tcPr>
          <w:p w14:paraId="4FBC91EA" w14:textId="77777777" w:rsidR="00FC606E" w:rsidRPr="00FC606E" w:rsidRDefault="00FC606E" w:rsidP="00FC606E">
            <w:r w:rsidRPr="00FC606E">
              <w:t>2</w:t>
            </w:r>
          </w:p>
        </w:tc>
        <w:tc>
          <w:tcPr>
            <w:tcW w:w="0" w:type="auto"/>
            <w:vAlign w:val="center"/>
            <w:hideMark/>
          </w:tcPr>
          <w:p w14:paraId="10369FDE" w14:textId="77777777" w:rsidR="00FC606E" w:rsidRPr="00FC606E" w:rsidRDefault="00FC606E" w:rsidP="00FC606E">
            <w:r w:rsidRPr="00FC606E">
              <w:t>Prisma</w:t>
            </w:r>
          </w:p>
        </w:tc>
        <w:tc>
          <w:tcPr>
            <w:tcW w:w="0" w:type="auto"/>
            <w:vAlign w:val="center"/>
            <w:hideMark/>
          </w:tcPr>
          <w:p w14:paraId="1A9FC3AB" w14:textId="77777777" w:rsidR="00FC606E" w:rsidRPr="00FC606E" w:rsidRDefault="00FC606E" w:rsidP="00FC606E">
            <w:r w:rsidRPr="00FC606E">
              <w:t>Evaluated</w:t>
            </w:r>
          </w:p>
        </w:tc>
      </w:tr>
      <w:tr w:rsidR="00FC606E" w:rsidRPr="00FC606E" w14:paraId="4C37FDDB" w14:textId="77777777">
        <w:trPr>
          <w:tblCellSpacing w:w="15" w:type="dxa"/>
        </w:trPr>
        <w:tc>
          <w:tcPr>
            <w:tcW w:w="0" w:type="auto"/>
            <w:vAlign w:val="center"/>
            <w:hideMark/>
          </w:tcPr>
          <w:p w14:paraId="02A0408A" w14:textId="77777777" w:rsidR="00FC606E" w:rsidRPr="00FC606E" w:rsidRDefault="00FC606E" w:rsidP="00FC606E">
            <w:r w:rsidRPr="00FC606E">
              <w:t>3</w:t>
            </w:r>
          </w:p>
        </w:tc>
        <w:tc>
          <w:tcPr>
            <w:tcW w:w="0" w:type="auto"/>
            <w:vAlign w:val="center"/>
            <w:hideMark/>
          </w:tcPr>
          <w:p w14:paraId="58D89A6A" w14:textId="77777777" w:rsidR="00FC606E" w:rsidRPr="00FC606E" w:rsidRDefault="00FC606E" w:rsidP="00FC606E">
            <w:r w:rsidRPr="00FC606E">
              <w:t>Kysely</w:t>
            </w:r>
          </w:p>
        </w:tc>
        <w:tc>
          <w:tcPr>
            <w:tcW w:w="0" w:type="auto"/>
            <w:vAlign w:val="center"/>
            <w:hideMark/>
          </w:tcPr>
          <w:p w14:paraId="08A8BBC4" w14:textId="77777777" w:rsidR="00FC606E" w:rsidRPr="00FC606E" w:rsidRDefault="00FC606E" w:rsidP="00FC606E">
            <w:r w:rsidRPr="00FC606E">
              <w:t>Evaluated</w:t>
            </w:r>
          </w:p>
        </w:tc>
      </w:tr>
      <w:tr w:rsidR="00FC606E" w:rsidRPr="00FC606E" w14:paraId="6D6FC7EE" w14:textId="77777777">
        <w:trPr>
          <w:tblCellSpacing w:w="15" w:type="dxa"/>
        </w:trPr>
        <w:tc>
          <w:tcPr>
            <w:tcW w:w="0" w:type="auto"/>
            <w:vAlign w:val="center"/>
            <w:hideMark/>
          </w:tcPr>
          <w:p w14:paraId="1B12A87B" w14:textId="77777777" w:rsidR="00FC606E" w:rsidRPr="00FC606E" w:rsidRDefault="00FC606E" w:rsidP="00FC606E">
            <w:r w:rsidRPr="00FC606E">
              <w:t>4</w:t>
            </w:r>
          </w:p>
        </w:tc>
        <w:tc>
          <w:tcPr>
            <w:tcW w:w="0" w:type="auto"/>
            <w:vAlign w:val="center"/>
            <w:hideMark/>
          </w:tcPr>
          <w:p w14:paraId="35D63C11" w14:textId="77777777" w:rsidR="00FC606E" w:rsidRPr="00FC606E" w:rsidRDefault="00FC606E" w:rsidP="00FC606E">
            <w:r w:rsidRPr="00FC606E">
              <w:t>No ORM (Native Supabase)</w:t>
            </w:r>
          </w:p>
        </w:tc>
        <w:tc>
          <w:tcPr>
            <w:tcW w:w="0" w:type="auto"/>
            <w:vAlign w:val="center"/>
            <w:hideMark/>
          </w:tcPr>
          <w:p w14:paraId="76CB39A8" w14:textId="77777777" w:rsidR="00FC606E" w:rsidRPr="00FC606E" w:rsidRDefault="00FC606E" w:rsidP="00FC606E">
            <w:r w:rsidRPr="00FC606E">
              <w:t>Evaluated</w:t>
            </w:r>
          </w:p>
        </w:tc>
      </w:tr>
    </w:tbl>
    <w:p w14:paraId="7455F6DC" w14:textId="77777777" w:rsidR="00FC606E" w:rsidRPr="00FC606E" w:rsidRDefault="00FC606E" w:rsidP="00FC606E">
      <w:r w:rsidRPr="00FC606E">
        <w:pict w14:anchorId="2572373B">
          <v:rect id="_x0000_i1106" style="width:0;height:1.5pt" o:hralign="center" o:hrstd="t" o:hr="t" fillcolor="#a0a0a0" stroked="f"/>
        </w:pict>
      </w:r>
    </w:p>
    <w:p w14:paraId="20EC4A70" w14:textId="3630EB80" w:rsidR="00FC606E" w:rsidRPr="00FC606E" w:rsidRDefault="00606FD6" w:rsidP="00FC606E">
      <w:pPr>
        <w:rPr>
          <w:b/>
          <w:bCs/>
        </w:rPr>
      </w:pPr>
      <w:r>
        <w:rPr>
          <w:b/>
          <w:bCs/>
        </w:rPr>
        <w:t>9</w:t>
      </w:r>
      <w:r w:rsidR="00FC606E" w:rsidRPr="00FC606E">
        <w:rPr>
          <w:b/>
          <w:bCs/>
        </w:rPr>
        <w:t>. Change Log</w:t>
      </w:r>
    </w:p>
    <w:p w14:paraId="23F06F8C" w14:textId="77777777" w:rsidR="00FC606E" w:rsidRPr="00FC606E" w:rsidRDefault="00FC606E" w:rsidP="00FC606E">
      <w:pPr>
        <w:numPr>
          <w:ilvl w:val="0"/>
          <w:numId w:val="14"/>
        </w:numPr>
        <w:rPr>
          <w:lang w:val="en-GB"/>
        </w:rPr>
      </w:pPr>
      <w:r w:rsidRPr="00FC606E">
        <w:rPr>
          <w:b/>
          <w:bCs/>
          <w:lang w:val="en-GB"/>
        </w:rPr>
        <w:t>Added:</w:t>
      </w:r>
      <w:r w:rsidRPr="00FC606E">
        <w:rPr>
          <w:lang w:val="en-GB"/>
        </w:rPr>
        <w:t xml:space="preserve"> Agent Pulse Cards (Available Jobs, Workbench, Earnings), Dispute Alert Tile, Biometric Identity Vault integration, and Redo Terminal.</w:t>
      </w:r>
    </w:p>
    <w:p w14:paraId="59F424ED" w14:textId="77777777" w:rsidR="00FC606E" w:rsidRPr="00FC606E" w:rsidRDefault="00FC606E" w:rsidP="00FC606E">
      <w:pPr>
        <w:numPr>
          <w:ilvl w:val="0"/>
          <w:numId w:val="14"/>
        </w:numPr>
        <w:rPr>
          <w:lang w:val="en-GB"/>
        </w:rPr>
      </w:pPr>
      <w:r w:rsidRPr="00FC606E">
        <w:rPr>
          <w:b/>
          <w:bCs/>
          <w:lang w:val="en-GB"/>
        </w:rPr>
        <w:t>Added:</w:t>
      </w:r>
      <w:r w:rsidRPr="00FC606E">
        <w:rPr>
          <w:lang w:val="en-GB"/>
        </w:rPr>
        <w:t xml:space="preserve"> Neon Serverless Driver and TanStack Store to the tech stack for high-concurrency queue management.</w:t>
      </w:r>
    </w:p>
    <w:p w14:paraId="0639747D" w14:textId="77777777" w:rsidR="00FC606E" w:rsidRPr="00FC606E" w:rsidRDefault="00FC606E" w:rsidP="00FC606E">
      <w:pPr>
        <w:numPr>
          <w:ilvl w:val="0"/>
          <w:numId w:val="14"/>
        </w:numPr>
        <w:rPr>
          <w:lang w:val="en-GB"/>
        </w:rPr>
      </w:pPr>
      <w:r w:rsidRPr="00FC606E">
        <w:rPr>
          <w:b/>
          <w:bCs/>
          <w:lang w:val="en-GB"/>
        </w:rPr>
        <w:t>Modified:</w:t>
      </w:r>
      <w:r w:rsidRPr="00FC606E">
        <w:rPr>
          <w:lang w:val="en-GB"/>
        </w:rPr>
        <w:t xml:space="preserve"> Sidebar icons now include role-specific badge counts for new tasks.</w:t>
      </w:r>
    </w:p>
    <w:p w14:paraId="65369176" w14:textId="77777777" w:rsidR="00FC606E" w:rsidRPr="00FC606E" w:rsidRDefault="00FC606E" w:rsidP="00FC606E">
      <w:pPr>
        <w:numPr>
          <w:ilvl w:val="0"/>
          <w:numId w:val="14"/>
        </w:numPr>
        <w:rPr>
          <w:lang w:val="en-GB"/>
        </w:rPr>
      </w:pPr>
      <w:r w:rsidRPr="00FC606E">
        <w:rPr>
          <w:b/>
          <w:bCs/>
          <w:lang w:val="en-GB"/>
        </w:rPr>
        <w:t>Modified:</w:t>
      </w:r>
      <w:r w:rsidRPr="00FC606E">
        <w:rPr>
          <w:lang w:val="en-GB"/>
        </w:rPr>
        <w:t xml:space="preserve"> Order history pivoted to a "Marketplace Queue" for CCAs.</w:t>
      </w:r>
    </w:p>
    <w:p w14:paraId="79774297" w14:textId="77777777" w:rsidR="00FC606E" w:rsidRPr="00FC606E" w:rsidRDefault="00FC606E" w:rsidP="00FC606E">
      <w:pPr>
        <w:numPr>
          <w:ilvl w:val="0"/>
          <w:numId w:val="14"/>
        </w:numPr>
        <w:rPr>
          <w:lang w:val="en-GB"/>
        </w:rPr>
      </w:pPr>
      <w:r w:rsidRPr="00FC606E">
        <w:rPr>
          <w:b/>
          <w:bCs/>
          <w:lang w:val="en-GB"/>
        </w:rPr>
        <w:t>Removed:</w:t>
      </w:r>
      <w:r w:rsidRPr="00FC606E">
        <w:rPr>
          <w:lang w:val="en-GB"/>
        </w:rPr>
        <w:t xml:space="preserve"> Financial Savings Tracker (moved to Buyer view only).</w:t>
      </w:r>
    </w:p>
    <w:p w14:paraId="6F429C2E" w14:textId="77777777" w:rsidR="00FC606E" w:rsidRPr="00FC606E" w:rsidRDefault="00FC606E" w:rsidP="00FC606E">
      <w:pPr>
        <w:numPr>
          <w:ilvl w:val="0"/>
          <w:numId w:val="14"/>
        </w:numPr>
        <w:rPr>
          <w:lang w:val="en-GB"/>
        </w:rPr>
      </w:pPr>
      <w:r w:rsidRPr="00FC606E">
        <w:rPr>
          <w:b/>
          <w:bCs/>
          <w:lang w:val="en-GB"/>
        </w:rPr>
        <w:t>Preserved:</w:t>
      </w:r>
      <w:r w:rsidRPr="00FC606E">
        <w:rPr>
          <w:lang w:val="en-GB"/>
        </w:rPr>
        <w:t xml:space="preserve"> Finnish VAT automation, Zustand Persona Switching, Cloudflare R2 egress-free previews, and Zod-based isomorphic validation.</w:t>
      </w:r>
    </w:p>
    <w:p w14:paraId="696E7E54" w14:textId="77777777" w:rsidR="00FC606E" w:rsidRPr="00FC606E" w:rsidRDefault="00FC606E" w:rsidP="00FC606E">
      <w:r w:rsidRPr="00FC606E">
        <w:pict w14:anchorId="29BD8B3B">
          <v:rect id="_x0000_i1107" style="width:0;height:1.5pt" o:hralign="center" o:hrstd="t" o:hr="t" fillcolor="#a0a0a0" stroked="f"/>
        </w:pict>
      </w:r>
    </w:p>
    <w:p w14:paraId="4EF152D4" w14:textId="32A9AAC0" w:rsidR="00FC606E" w:rsidRPr="00FC606E" w:rsidRDefault="00FC606E" w:rsidP="00FC606E">
      <w:pPr>
        <w:rPr>
          <w:b/>
          <w:bCs/>
        </w:rPr>
      </w:pPr>
      <w:r w:rsidRPr="00FC606E">
        <w:rPr>
          <w:b/>
          <w:bCs/>
        </w:rPr>
        <w:t>1</w:t>
      </w:r>
      <w:r w:rsidR="00606FD6">
        <w:rPr>
          <w:b/>
          <w:bCs/>
        </w:rPr>
        <w:t>0</w:t>
      </w:r>
      <w:r w:rsidRPr="00FC606E">
        <w:rPr>
          <w:b/>
          <w:bCs/>
        </w:rPr>
        <w:t>. Legacy Audit</w:t>
      </w:r>
    </w:p>
    <w:p w14:paraId="1B036197" w14:textId="77777777" w:rsidR="00FC606E" w:rsidRPr="00FC606E" w:rsidRDefault="00FC606E" w:rsidP="00FC606E">
      <w:pPr>
        <w:numPr>
          <w:ilvl w:val="0"/>
          <w:numId w:val="15"/>
        </w:numPr>
        <w:rPr>
          <w:lang w:val="en-GB"/>
        </w:rPr>
      </w:pPr>
      <w:r w:rsidRPr="00FC606E">
        <w:rPr>
          <w:b/>
          <w:bCs/>
          <w:lang w:val="en-GB"/>
        </w:rPr>
        <w:t>VAT Visibility:</w:t>
      </w:r>
      <w:r w:rsidRPr="00FC606E">
        <w:rPr>
          <w:lang w:val="en-GB"/>
        </w:rPr>
        <w:t xml:space="preserve"> Discarded from the CCA dashboard; moved to Admin/Accounting as it is an administrative oversight concern rather than a production metric.</w:t>
      </w:r>
    </w:p>
    <w:p w14:paraId="6BC397C6" w14:textId="77777777" w:rsidR="00FC606E" w:rsidRPr="00FC606E" w:rsidRDefault="00FC606E" w:rsidP="00FC606E">
      <w:pPr>
        <w:numPr>
          <w:ilvl w:val="0"/>
          <w:numId w:val="15"/>
        </w:numPr>
        <w:rPr>
          <w:lang w:val="en-GB"/>
        </w:rPr>
      </w:pPr>
      <w:r w:rsidRPr="00FC606E">
        <w:rPr>
          <w:b/>
          <w:bCs/>
          <w:lang w:val="en-GB"/>
        </w:rPr>
        <w:t>Financial Savings Tracker:</w:t>
      </w:r>
      <w:r w:rsidRPr="00FC606E">
        <w:rPr>
          <w:lang w:val="en-GB"/>
        </w:rPr>
        <w:t xml:space="preserve"> Intentionally removed for CCAs to declutter the workspace; "savings" via membership is a buyer-centric KPI.</w:t>
      </w:r>
    </w:p>
    <w:p w14:paraId="49A2706E" w14:textId="77777777" w:rsidR="00FC606E" w:rsidRPr="00FC606E" w:rsidRDefault="00FC606E" w:rsidP="00FC606E">
      <w:pPr>
        <w:numPr>
          <w:ilvl w:val="0"/>
          <w:numId w:val="15"/>
        </w:numPr>
        <w:rPr>
          <w:lang w:val="en-GB"/>
        </w:rPr>
      </w:pPr>
      <w:r w:rsidRPr="00FC606E">
        <w:rPr>
          <w:b/>
          <w:bCs/>
          <w:lang w:val="en-GB"/>
        </w:rPr>
        <w:t>Standard 6-Meter Visibility:</w:t>
      </w:r>
      <w:r w:rsidRPr="00FC606E">
        <w:rPr>
          <w:lang w:val="en-GB"/>
        </w:rPr>
        <w:t xml:space="preserve"> Modified to </w:t>
      </w:r>
      <w:r w:rsidRPr="00FC606E">
        <w:rPr>
          <w:b/>
          <w:bCs/>
          <w:lang w:val="en-GB"/>
        </w:rPr>
        <w:t>Progressive Disclosure</w:t>
      </w:r>
      <w:r w:rsidRPr="00FC606E">
        <w:rPr>
          <w:lang w:val="en-GB"/>
        </w:rPr>
        <w:t xml:space="preserve">. CCAs primarily see the </w:t>
      </w:r>
      <w:r w:rsidRPr="00FC606E">
        <w:rPr>
          <w:b/>
          <w:bCs/>
          <w:lang w:val="en-GB"/>
        </w:rPr>
        <w:t>"Production Meter"</w:t>
      </w:r>
      <w:r w:rsidRPr="00FC606E">
        <w:rPr>
          <w:lang w:val="en-GB"/>
        </w:rPr>
        <w:t>; other meters (Payment/Partner) are secondary to emphasize the task at hand.</w:t>
      </w:r>
    </w:p>
    <w:p w14:paraId="77BFFC35" w14:textId="77777777" w:rsidR="00FC606E" w:rsidRPr="00FC606E" w:rsidRDefault="00FC606E" w:rsidP="00FC606E">
      <w:pPr>
        <w:numPr>
          <w:ilvl w:val="0"/>
          <w:numId w:val="15"/>
        </w:numPr>
        <w:rPr>
          <w:lang w:val="en-GB"/>
        </w:rPr>
      </w:pPr>
      <w:r w:rsidRPr="00FC606E">
        <w:rPr>
          <w:b/>
          <w:bCs/>
          <w:lang w:val="en-GB"/>
        </w:rPr>
        <w:t>localStorage Persistence:</w:t>
      </w:r>
      <w:r w:rsidRPr="00FC606E">
        <w:rPr>
          <w:lang w:val="en-GB"/>
        </w:rPr>
        <w:t xml:space="preserve"> Formally replaced by </w:t>
      </w:r>
      <w:r w:rsidRPr="00FC606E">
        <w:rPr>
          <w:b/>
          <w:bCs/>
          <w:lang w:val="en-GB"/>
        </w:rPr>
        <w:t>Capacitor SQLite</w:t>
      </w:r>
      <w:r w:rsidRPr="00FC606E">
        <w:rPr>
          <w:lang w:val="en-GB"/>
        </w:rPr>
        <w:t xml:space="preserve"> for result histories and active role persistence to prevent OS data eviction on mobile devices.</w:t>
      </w:r>
    </w:p>
    <w:p w14:paraId="1B3B6BB3" w14:textId="77777777" w:rsidR="00FC606E" w:rsidRPr="00FC606E" w:rsidRDefault="00FC606E" w:rsidP="00FC606E">
      <w:r w:rsidRPr="00FC606E">
        <w:pict w14:anchorId="67932422">
          <v:rect id="_x0000_i1108" style="width:0;height:1.5pt" o:hralign="center" o:hrstd="t" o:hr="t" fillcolor="#a0a0a0" stroked="f"/>
        </w:pict>
      </w:r>
    </w:p>
    <w:p w14:paraId="519F81FA" w14:textId="77777777" w:rsidR="00FC606E" w:rsidRPr="00FC606E" w:rsidRDefault="00FC606E" w:rsidP="00FC606E">
      <w:pPr>
        <w:rPr>
          <w:lang w:val="en-GB"/>
        </w:rPr>
      </w:pPr>
      <w:r w:rsidRPr="00FC606E">
        <w:rPr>
          <w:b/>
          <w:bCs/>
          <w:lang w:val="en-GB"/>
        </w:rPr>
        <w:t>Analogy for the CCA Dashboard:</w:t>
      </w:r>
      <w:r w:rsidRPr="00FC606E">
        <w:rPr>
          <w:lang w:val="en-GB"/>
        </w:rPr>
        <w:t xml:space="preserve"> If the Buyer Dashboard is a high-end </w:t>
      </w:r>
      <w:r w:rsidRPr="00FC606E">
        <w:rPr>
          <w:b/>
          <w:bCs/>
          <w:lang w:val="en-GB"/>
        </w:rPr>
        <w:t>online store interface</w:t>
      </w:r>
      <w:r w:rsidRPr="00FC606E">
        <w:rPr>
          <w:lang w:val="en-GB"/>
        </w:rPr>
        <w:t xml:space="preserve">, the CCA Dashboard is the </w:t>
      </w:r>
      <w:r w:rsidRPr="00FC606E">
        <w:rPr>
          <w:b/>
          <w:bCs/>
          <w:lang w:val="en-GB"/>
        </w:rPr>
        <w:t>professional workshop's control room</w:t>
      </w:r>
      <w:r w:rsidRPr="00FC606E">
        <w:rPr>
          <w:lang w:val="en-GB"/>
        </w:rPr>
        <w:t xml:space="preserve">. You aren't just looking at </w:t>
      </w:r>
      <w:r w:rsidRPr="00FC606E">
        <w:rPr>
          <w:lang w:val="en-GB"/>
        </w:rPr>
        <w:lastRenderedPageBreak/>
        <w:t xml:space="preserve">finished products; you see the </w:t>
      </w:r>
      <w:r w:rsidRPr="00FC606E">
        <w:rPr>
          <w:b/>
          <w:bCs/>
          <w:lang w:val="en-GB"/>
        </w:rPr>
        <w:t>raw materials waiting on the dock</w:t>
      </w:r>
      <w:r w:rsidRPr="00FC606E">
        <w:rPr>
          <w:lang w:val="en-GB"/>
        </w:rPr>
        <w:t xml:space="preserve"> (Marketplace Queue), the </w:t>
      </w:r>
      <w:r w:rsidRPr="00FC606E">
        <w:rPr>
          <w:b/>
          <w:bCs/>
          <w:lang w:val="en-GB"/>
        </w:rPr>
        <w:t>machines currently spinning</w:t>
      </w:r>
      <w:r w:rsidRPr="00FC606E">
        <w:rPr>
          <w:lang w:val="en-GB"/>
        </w:rPr>
        <w:t xml:space="preserve"> (Workbench), and a </w:t>
      </w:r>
      <w:r w:rsidRPr="00FC606E">
        <w:rPr>
          <w:b/>
          <w:bCs/>
          <w:lang w:val="en-GB"/>
        </w:rPr>
        <w:t>secure ledger</w:t>
      </w:r>
      <w:r w:rsidRPr="00FC606E">
        <w:rPr>
          <w:lang w:val="en-GB"/>
        </w:rPr>
        <w:t xml:space="preserve"> tracking exactly when your commission clears the vault (Earnings Tracker).</w:t>
      </w:r>
    </w:p>
    <w:p w14:paraId="7FA34778" w14:textId="77777777" w:rsidR="00F205EC" w:rsidRPr="00FC606E" w:rsidRDefault="00F205EC">
      <w:pPr>
        <w:rPr>
          <w:lang w:val="en-GB"/>
        </w:rPr>
      </w:pPr>
    </w:p>
    <w:sectPr w:rsidR="00F205EC" w:rsidRPr="00FC606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858"/>
    <w:multiLevelType w:val="multilevel"/>
    <w:tmpl w:val="D36C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044F"/>
    <w:multiLevelType w:val="multilevel"/>
    <w:tmpl w:val="DCF2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45C44"/>
    <w:multiLevelType w:val="multilevel"/>
    <w:tmpl w:val="CBEC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573E9"/>
    <w:multiLevelType w:val="multilevel"/>
    <w:tmpl w:val="DF5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279F9"/>
    <w:multiLevelType w:val="multilevel"/>
    <w:tmpl w:val="219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E77E2"/>
    <w:multiLevelType w:val="multilevel"/>
    <w:tmpl w:val="DD6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2FF1"/>
    <w:multiLevelType w:val="multilevel"/>
    <w:tmpl w:val="F4F6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1A8C"/>
    <w:multiLevelType w:val="multilevel"/>
    <w:tmpl w:val="5D16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A3689"/>
    <w:multiLevelType w:val="multilevel"/>
    <w:tmpl w:val="C72A3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D4CDB"/>
    <w:multiLevelType w:val="multilevel"/>
    <w:tmpl w:val="49E2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A2EDC"/>
    <w:multiLevelType w:val="multilevel"/>
    <w:tmpl w:val="D022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57E72"/>
    <w:multiLevelType w:val="multilevel"/>
    <w:tmpl w:val="5DF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A5C07"/>
    <w:multiLevelType w:val="multilevel"/>
    <w:tmpl w:val="6E8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A5A87"/>
    <w:multiLevelType w:val="multilevel"/>
    <w:tmpl w:val="5BF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FD5625"/>
    <w:multiLevelType w:val="hybridMultilevel"/>
    <w:tmpl w:val="96863028"/>
    <w:lvl w:ilvl="0" w:tplc="CE32F9A4">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7B5B2A4E"/>
    <w:multiLevelType w:val="multilevel"/>
    <w:tmpl w:val="7406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3124E"/>
    <w:multiLevelType w:val="multilevel"/>
    <w:tmpl w:val="C3C6F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072291">
    <w:abstractNumId w:val="9"/>
  </w:num>
  <w:num w:numId="2" w16cid:durableId="1446846980">
    <w:abstractNumId w:val="0"/>
  </w:num>
  <w:num w:numId="3" w16cid:durableId="1163819110">
    <w:abstractNumId w:val="7"/>
  </w:num>
  <w:num w:numId="4" w16cid:durableId="1408990871">
    <w:abstractNumId w:val="8"/>
  </w:num>
  <w:num w:numId="5" w16cid:durableId="542795551">
    <w:abstractNumId w:val="6"/>
  </w:num>
  <w:num w:numId="6" w16cid:durableId="1528257805">
    <w:abstractNumId w:val="10"/>
  </w:num>
  <w:num w:numId="7" w16cid:durableId="1597598279">
    <w:abstractNumId w:val="15"/>
  </w:num>
  <w:num w:numId="8" w16cid:durableId="580480933">
    <w:abstractNumId w:val="16"/>
  </w:num>
  <w:num w:numId="9" w16cid:durableId="752316729">
    <w:abstractNumId w:val="13"/>
  </w:num>
  <w:num w:numId="10" w16cid:durableId="49962766">
    <w:abstractNumId w:val="2"/>
  </w:num>
  <w:num w:numId="11" w16cid:durableId="1700856254">
    <w:abstractNumId w:val="12"/>
  </w:num>
  <w:num w:numId="12" w16cid:durableId="139074859">
    <w:abstractNumId w:val="3"/>
  </w:num>
  <w:num w:numId="13" w16cid:durableId="398527192">
    <w:abstractNumId w:val="4"/>
  </w:num>
  <w:num w:numId="14" w16cid:durableId="282543325">
    <w:abstractNumId w:val="1"/>
  </w:num>
  <w:num w:numId="15" w16cid:durableId="699280184">
    <w:abstractNumId w:val="5"/>
  </w:num>
  <w:num w:numId="16" w16cid:durableId="591166267">
    <w:abstractNumId w:val="14"/>
  </w:num>
  <w:num w:numId="17" w16cid:durableId="13140678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6E"/>
    <w:rsid w:val="001A292C"/>
    <w:rsid w:val="002D328D"/>
    <w:rsid w:val="003E4B5D"/>
    <w:rsid w:val="00601E6B"/>
    <w:rsid w:val="00606FD6"/>
    <w:rsid w:val="00620A37"/>
    <w:rsid w:val="00812D38"/>
    <w:rsid w:val="009657B4"/>
    <w:rsid w:val="00AB6A34"/>
    <w:rsid w:val="00B54E3F"/>
    <w:rsid w:val="00B97A5D"/>
    <w:rsid w:val="00CE7E59"/>
    <w:rsid w:val="00CF4FB7"/>
    <w:rsid w:val="00D158E0"/>
    <w:rsid w:val="00F205EC"/>
    <w:rsid w:val="00F57DDA"/>
    <w:rsid w:val="00F63819"/>
    <w:rsid w:val="00F85429"/>
    <w:rsid w:val="00FC606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9786"/>
  <w15:chartTrackingRefBased/>
  <w15:docId w15:val="{25CBC3F6-48DB-4DC6-B8E6-DE02FD76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34"/>
  </w:style>
  <w:style w:type="paragraph" w:styleId="Heading1">
    <w:name w:val="heading 1"/>
    <w:basedOn w:val="Normal"/>
    <w:next w:val="Normal"/>
    <w:link w:val="Heading1Char"/>
    <w:uiPriority w:val="9"/>
    <w:qFormat/>
    <w:rsid w:val="00FC6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6E"/>
    <w:rPr>
      <w:rFonts w:eastAsiaTheme="majorEastAsia" w:cstheme="majorBidi"/>
      <w:color w:val="272727" w:themeColor="text1" w:themeTint="D8"/>
    </w:rPr>
  </w:style>
  <w:style w:type="paragraph" w:styleId="Title">
    <w:name w:val="Title"/>
    <w:basedOn w:val="Normal"/>
    <w:next w:val="Normal"/>
    <w:link w:val="TitleChar"/>
    <w:uiPriority w:val="10"/>
    <w:qFormat/>
    <w:rsid w:val="00FC6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6E"/>
    <w:pPr>
      <w:spacing w:before="160"/>
      <w:jc w:val="center"/>
    </w:pPr>
    <w:rPr>
      <w:i/>
      <w:iCs/>
      <w:color w:val="404040" w:themeColor="text1" w:themeTint="BF"/>
    </w:rPr>
  </w:style>
  <w:style w:type="character" w:customStyle="1" w:styleId="QuoteChar">
    <w:name w:val="Quote Char"/>
    <w:basedOn w:val="DefaultParagraphFont"/>
    <w:link w:val="Quote"/>
    <w:uiPriority w:val="29"/>
    <w:rsid w:val="00FC606E"/>
    <w:rPr>
      <w:i/>
      <w:iCs/>
      <w:color w:val="404040" w:themeColor="text1" w:themeTint="BF"/>
    </w:rPr>
  </w:style>
  <w:style w:type="paragraph" w:styleId="ListParagraph">
    <w:name w:val="List Paragraph"/>
    <w:basedOn w:val="Normal"/>
    <w:uiPriority w:val="34"/>
    <w:qFormat/>
    <w:rsid w:val="00FC606E"/>
    <w:pPr>
      <w:ind w:left="720"/>
      <w:contextualSpacing/>
    </w:pPr>
  </w:style>
  <w:style w:type="character" w:styleId="IntenseEmphasis">
    <w:name w:val="Intense Emphasis"/>
    <w:basedOn w:val="DefaultParagraphFont"/>
    <w:uiPriority w:val="21"/>
    <w:qFormat/>
    <w:rsid w:val="00FC606E"/>
    <w:rPr>
      <w:i/>
      <w:iCs/>
      <w:color w:val="0F4761" w:themeColor="accent1" w:themeShade="BF"/>
    </w:rPr>
  </w:style>
  <w:style w:type="paragraph" w:styleId="IntenseQuote">
    <w:name w:val="Intense Quote"/>
    <w:basedOn w:val="Normal"/>
    <w:next w:val="Normal"/>
    <w:link w:val="IntenseQuoteChar"/>
    <w:uiPriority w:val="30"/>
    <w:qFormat/>
    <w:rsid w:val="00FC6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6E"/>
    <w:rPr>
      <w:i/>
      <w:iCs/>
      <w:color w:val="0F4761" w:themeColor="accent1" w:themeShade="BF"/>
    </w:rPr>
  </w:style>
  <w:style w:type="character" w:styleId="IntenseReference">
    <w:name w:val="Intense Reference"/>
    <w:basedOn w:val="DefaultParagraphFont"/>
    <w:uiPriority w:val="32"/>
    <w:qFormat/>
    <w:rsid w:val="00FC6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1159</Words>
  <Characters>9393</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9</cp:revision>
  <dcterms:created xsi:type="dcterms:W3CDTF">2026-01-03T16:48:00Z</dcterms:created>
  <dcterms:modified xsi:type="dcterms:W3CDTF">2026-01-03T17:34:00Z</dcterms:modified>
</cp:coreProperties>
</file>