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val="0"/>
          <w:i w:val="0"/>
          <w:color w:val="555555"/>
          <w:sz w:val="20"/>
        </w:rPr>
        <w:t>Universitat Oberta de Catalunya · Master Universitario en Ciencia de Datos</w:t>
      </w:r>
    </w:p>
    <w:p>
      <w:pPr>
        <w:spacing w:after="240" w:before="0"/>
      </w:pPr>
      <w:r>
        <w:rPr>
          <w:rFonts w:ascii="Calibri" w:hAnsi="Calibri"/>
          <w:b w:val="0"/>
          <w:i w:val="0"/>
          <w:color w:val="555555"/>
          <w:sz w:val="20"/>
        </w:rPr>
        <w:t>Asignatura: Visualizacion de Datos · PRA2 · Sebastian Serrentino Mangino</w:t>
      </w:r>
    </w:p>
    <w:p>
      <w:pPr>
        <w:keepNext/>
        <w:spacing w:after="160" w:before="240"/>
      </w:pPr>
      <w:r>
        <w:rPr>
          <w:rFonts w:ascii="Calibri" w:hAnsi="Calibri"/>
          <w:b/>
          <w:i w:val="0"/>
          <w:color w:val="1F3864"/>
          <w:sz w:val="36"/>
        </w:rPr>
        <w:t>Guion del video — PRA2 Visualizacion de Datos (v2)</w:t>
      </w:r>
    </w:p>
    <w:p>
      <w:pPr>
        <w:spacing w:after="280" w:before="0"/>
      </w:pPr>
      <w:r>
        <w:rPr>
          <w:rFonts w:ascii="Calibri" w:hAnsi="Calibri"/>
          <w:b w:val="0"/>
          <w:i/>
          <w:color w:val="333333"/>
          <w:sz w:val="22"/>
        </w:rPr>
        <w:t>Duracion objetivo: 5 minutos. Rango admisible: 4–6 minutos. Estructura mapeada a la rubrica oficial de la consigna PRA2.</w:t>
      </w:r>
    </w:p>
    <w:p>
      <w:pPr>
        <w:keepNext/>
        <w:spacing w:after="120" w:before="200"/>
      </w:pPr>
      <w:r>
        <w:rPr>
          <w:rFonts w:ascii="Calibri" w:hAnsi="Calibri"/>
          <w:b/>
          <w:i w:val="0"/>
          <w:color w:val="1F3864"/>
          <w:sz w:val="26"/>
        </w:rPr>
        <w:t>Recursos publicos</w:t>
      </w:r>
    </w:p>
    <w:p>
      <w:pPr>
        <w:pStyle w:val="ListBullet"/>
        <w:spacing w:after="40"/>
      </w:pPr>
      <w:r>
        <w:rPr>
          <w:rFonts w:ascii="Calibri" w:hAnsi="Calibri"/>
          <w:sz w:val="21"/>
        </w:rPr>
        <w:t>Aplicacion publica: https://sserrentino.shinyapps.io/PRA2-VisualizacionDeDatos/</w:t>
      </w:r>
    </w:p>
    <w:p>
      <w:pPr>
        <w:pStyle w:val="ListBullet"/>
        <w:spacing w:after="40"/>
      </w:pPr>
      <w:r>
        <w:rPr>
          <w:rFonts w:ascii="Calibri" w:hAnsi="Calibri"/>
          <w:sz w:val="21"/>
        </w:rPr>
        <w:t>Repositorio Git: pendiente de crear como repo publico con LICENSE MIT y enlazar en este apartado antes de grabar.</w:t>
      </w:r>
    </w:p>
    <w:p>
      <w:pPr>
        <w:keepNext/>
        <w:spacing w:after="120" w:before="200"/>
      </w:pPr>
      <w:r>
        <w:rPr>
          <w:rFonts w:ascii="Calibri" w:hAnsi="Calibri"/>
          <w:b/>
          <w:i w:val="0"/>
          <w:color w:val="1F3864"/>
          <w:sz w:val="26"/>
        </w:rPr>
        <w:t>Cuadro de control de la rubrica</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Tiempo</w:t>
            </w:r>
          </w:p>
        </w:tc>
        <w:tc>
          <w:tcPr>
            <w:tcW w:type="dxa" w:w="79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 rubrica</w:t>
            </w:r>
          </w:p>
        </w:tc>
        <w:tc>
          <w:tcPr>
            <w:tcW w:type="dxa" w:w="1701"/>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Bloque</w:t>
            </w:r>
          </w:p>
        </w:tc>
        <w:tc>
          <w:tcPr>
            <w:tcW w:type="dxa" w:w="2948"/>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Mensaje clave</w:t>
            </w:r>
          </w:p>
        </w:tc>
        <w:tc>
          <w:tcPr>
            <w:tcW w:type="dxa" w:w="2381"/>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Demostracion en vivo</w:t>
            </w:r>
          </w:p>
        </w:tc>
      </w:tr>
      <w:tr>
        <w:tc>
          <w:tcPr>
            <w:tcW w:type="dxa" w:w="124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0:00–0:20</w:t>
            </w:r>
          </w:p>
        </w:tc>
        <w:tc>
          <w:tcPr>
            <w:tcW w:type="dxa" w:w="7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t>
            </w:r>
          </w:p>
        </w:tc>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Presentacion</w:t>
            </w:r>
          </w:p>
        </w:tc>
        <w:tc>
          <w:tcPr>
            <w:tcW w:type="dxa" w:w="294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Autoria, asignatura, titulo del proyecto y URL publica.</w:t>
            </w:r>
          </w:p>
        </w:tc>
        <w:tc>
          <w:tcPr>
            <w:tcW w:type="dxa" w:w="238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Mostrar diapositiva inicial + URL en pantalla.</w:t>
            </w:r>
          </w:p>
        </w:tc>
      </w:tr>
      <w:tr>
        <w:tc>
          <w:tcPr>
            <w:tcW w:type="dxa" w:w="124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0:20–1:15</w:t>
            </w:r>
          </w:p>
        </w:tc>
        <w:tc>
          <w:tcPr>
            <w:tcW w:type="dxa" w:w="7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20 %</w:t>
            </w:r>
          </w:p>
        </w:tc>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Proceso de creacion</w:t>
            </w:r>
          </w:p>
        </w:tc>
        <w:tc>
          <w:tcPr>
            <w:tcW w:type="dxa" w:w="294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De PRA1 a PRA2: ampliacion del diccionario, controles por edad/sexo/quintil, sustitucion de la integracion OMS por WAZ2/WAZFLAG, ponderacion con chweight, validacion R↔Python.</w:t>
            </w:r>
          </w:p>
        </w:tc>
        <w:tc>
          <w:tcPr>
            <w:tcW w:type="dxa" w:w="238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Diapositiva con flujo de pipeline (5 etapas) + mencion al runtime limpio de shinyapps.io.</w:t>
            </w:r>
          </w:p>
        </w:tc>
      </w:tr>
      <w:tr>
        <w:tc>
          <w:tcPr>
            <w:tcW w:type="dxa" w:w="124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1:15–2:00</w:t>
            </w:r>
          </w:p>
        </w:tc>
        <w:tc>
          <w:tcPr>
            <w:tcW w:type="dxa" w:w="7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15 %</w:t>
            </w:r>
          </w:p>
        </w:tc>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Conjunto de datos</w:t>
            </w:r>
          </w:p>
        </w:tc>
        <w:tc>
          <w:tcPr>
            <w:tcW w:type="dxa" w:w="294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MICS6 Argentina 2019–2020, modulo ch.sav, unidad nino/a &lt;5 anos, 6.157 registros con peso muestral valido.</w:t>
            </w:r>
          </w:p>
        </w:tc>
        <w:tc>
          <w:tcPr>
            <w:tcW w:type="dxa" w:w="238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Mostrar pestana Inicio con KPIs (n, WAZ, bajo peso, libros, IIP).</w:t>
            </w:r>
          </w:p>
        </w:tc>
      </w:tr>
      <w:tr>
        <w:tc>
          <w:tcPr>
            <w:tcW w:type="dxa" w:w="124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2:00–3:20</w:t>
            </w:r>
          </w:p>
        </w:tc>
        <w:tc>
          <w:tcPr>
            <w:tcW w:type="dxa" w:w="7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20 %</w:t>
            </w:r>
          </w:p>
        </w:tc>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Presentacion en vivo de la app</w:t>
            </w:r>
          </w:p>
        </w:tc>
        <w:tc>
          <w:tcPr>
            <w:tcW w:type="dxa" w:w="294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Recorrer Crecimiento -&gt; Estimulacion -&gt; IIP, una pregunta guia por pestana.</w:t>
            </w:r>
          </w:p>
        </w:tc>
        <w:tc>
          <w:tcPr>
            <w:tcW w:type="dxa" w:w="238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Cambiar al menos dos filtros (region NEA y quintil 'Mas pobre'), mostrar un tooltip y la lectura guiada.</w:t>
            </w:r>
          </w:p>
        </w:tc>
      </w:tr>
      <w:tr>
        <w:tc>
          <w:tcPr>
            <w:tcW w:type="dxa" w:w="124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3:20–4:20</w:t>
            </w:r>
          </w:p>
        </w:tc>
        <w:tc>
          <w:tcPr>
            <w:tcW w:type="dxa" w:w="7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20 %</w:t>
            </w:r>
          </w:p>
        </w:tc>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Preguntas clave</w:t>
            </w:r>
          </w:p>
        </w:tc>
        <w:tc>
          <w:tcPr>
            <w:tcW w:type="dxa" w:w="294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Responder P1 (crecimiento), P2 (libros) y P3 (IIP) con hallazgos cuantitativos puntuales.</w:t>
            </w:r>
          </w:p>
        </w:tc>
        <w:tc>
          <w:tcPr>
            <w:tcW w:type="dxa" w:w="238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Capturas con anotaciones: 0,19 WAZ; 46,22 % vs 86,31 % libros; 0,96 vs 1,84 IIP.</w:t>
            </w:r>
          </w:p>
        </w:tc>
      </w:tr>
      <w:tr>
        <w:tc>
          <w:tcPr>
            <w:tcW w:type="dxa" w:w="124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4:20–4:45</w:t>
            </w:r>
          </w:p>
        </w:tc>
        <w:tc>
          <w:tcPr>
            <w:tcW w:type="dxa" w:w="7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15 %</w:t>
            </w:r>
          </w:p>
        </w:tc>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Interactividad + accesibilidad</w:t>
            </w:r>
          </w:p>
        </w:tc>
        <w:tc>
          <w:tcPr>
            <w:tcW w:type="dxa" w:w="294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Rol analitico de cada filtro y nota sobre paleta accesible (Okabe-Ito).</w:t>
            </w:r>
          </w:p>
        </w:tc>
        <w:tc>
          <w:tcPr>
            <w:tcW w:type="dxa" w:w="238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Mostrar paleta y citar la sustitucion del gris '#999999' por '#D55E00' para el quintil 'Mas rico'.</w:t>
            </w:r>
          </w:p>
        </w:tc>
      </w:tr>
      <w:tr>
        <w:tc>
          <w:tcPr>
            <w:tcW w:type="dxa" w:w="124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4:45–5:00</w:t>
            </w:r>
          </w:p>
        </w:tc>
        <w:tc>
          <w:tcPr>
            <w:tcW w:type="dxa" w:w="7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10 %</w:t>
            </w:r>
          </w:p>
        </w:tc>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Reflexion final + declaracion IA</w:t>
            </w:r>
          </w:p>
        </w:tc>
        <w:tc>
          <w:tcPr>
            <w:tcW w:type="dxa" w:w="294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Aprendizajes, limitaciones (no causalidad, sesgo de declaracion, sin auditoria WCAG formal) y declaracion de uso de IA.</w:t>
            </w:r>
          </w:p>
        </w:tc>
        <w:tc>
          <w:tcPr>
            <w:tcW w:type="dxa" w:w="238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Cerrar con creditos y enlace al repositorio Git.</w:t>
            </w:r>
          </w:p>
        </w:tc>
      </w:tr>
    </w:tbl>
    <w:p>
      <w:pPr>
        <w:keepNext/>
        <w:spacing w:after="160" w:before="240"/>
      </w:pPr>
      <w:r>
        <w:rPr>
          <w:rFonts w:ascii="Calibri" w:hAnsi="Calibri"/>
          <w:b/>
          <w:i w:val="0"/>
          <w:color w:val="1F3864"/>
          <w:sz w:val="36"/>
        </w:rPr>
        <w:t>Guion narrado</w:t>
      </w:r>
    </w:p>
    <w:p>
      <w:pPr>
        <w:keepNext/>
        <w:spacing w:after="120" w:before="200"/>
      </w:pPr>
      <w:r>
        <w:rPr>
          <w:rFonts w:ascii="Calibri" w:hAnsi="Calibri"/>
          <w:b/>
          <w:i w:val="0"/>
          <w:color w:val="1F3864"/>
          <w:sz w:val="26"/>
        </w:rPr>
        <w:t>0:00–0:20 — Presentacion</w:t>
      </w:r>
    </w:p>
    <w:p>
      <w:pPr>
        <w:spacing w:after="120" w:before="0"/>
        <w:jc w:val="both"/>
      </w:pPr>
      <w:r>
        <w:rPr>
          <w:rFonts w:ascii="Calibri" w:hAnsi="Calibri"/>
          <w:b w:val="0"/>
          <w:i w:val="0"/>
          <w:sz w:val="22"/>
        </w:rPr>
        <w:t>Hola, soy Sebastian Serrentino Mangino y presento la Practica 2 de la asignatura Visualizacion de Datos del Master Universitario en Ciencia de Datos de la UOC. El proyecto se titula 'Visualizacion de los estandares de crecimiento y el involucramiento paterno en la primera infancia'. La aplicacion esta publicada en shinyapps.io y fue desarrollada en R con Shiny, ggplot2 y Plotly.</w:t>
      </w:r>
    </w:p>
    <w:p>
      <w:pPr>
        <w:keepNext/>
        <w:spacing w:after="120" w:before="200"/>
      </w:pPr>
      <w:r>
        <w:rPr>
          <w:rFonts w:ascii="Calibri" w:hAnsi="Calibri"/>
          <w:b/>
          <w:i w:val="0"/>
          <w:color w:val="1F3864"/>
          <w:sz w:val="26"/>
        </w:rPr>
        <w:t>0:20–1:15 — Proceso de creacion (20 %)</w:t>
      </w:r>
    </w:p>
    <w:p>
      <w:pPr>
        <w:spacing w:after="120" w:before="0"/>
        <w:jc w:val="both"/>
      </w:pPr>
      <w:r>
        <w:rPr>
          <w:rFonts w:ascii="Calibri" w:hAnsi="Calibri"/>
          <w:b w:val="0"/>
          <w:i w:val="0"/>
          <w:sz w:val="22"/>
        </w:rPr>
        <w:t>El punto de partida fue la PRA1, que definia el uso de microdatos MICS6 Argentina 2019–2020 y el interes por integrar crecimiento infantil, desigualdad socioeconomica y corresponsabilidad paterna. A partir de las observaciones del docente, amplie el diccionario de variables, incorpore controles por edad, sexo y quintil de riqueza, y convertí las limitaciones sobre datos faltantes y sesgos en decisiones concretas de limpieza y visualizacion. Tome ademas dos decisiones metodologicas clave: en lugar de recalcular los z-scores antropometricos a partir de tablas externas de la OMS, use los indicadores WAZ2 y WAZFLAG ya provistos por la encuesta; y aplique de forma sistematica el ponderador muestral chweight en todos los agregados.</w:t>
      </w:r>
    </w:p>
    <w:p>
      <w:pPr>
        <w:keepNext/>
        <w:spacing w:after="120" w:before="200"/>
      </w:pPr>
      <w:r>
        <w:rPr>
          <w:rFonts w:ascii="Calibri" w:hAnsi="Calibri"/>
          <w:b/>
          <w:i w:val="0"/>
          <w:color w:val="1F3864"/>
          <w:sz w:val="26"/>
        </w:rPr>
        <w:t>1:15–2:00 — Conjunto de datos (15 %)</w:t>
      </w:r>
    </w:p>
    <w:p>
      <w:pPr>
        <w:spacing w:after="120" w:before="0"/>
        <w:jc w:val="both"/>
      </w:pPr>
      <w:r>
        <w:rPr>
          <w:rFonts w:ascii="Calibri" w:hAnsi="Calibri"/>
          <w:b w:val="0"/>
          <w:i w:val="0"/>
          <w:sz w:val="22"/>
        </w:rPr>
        <w:t>La unidad de analisis es el nino o nina menor de cinco anos. La base procesada contiene 6.157 registros con ponderador valido. Uso variables de sexo, edad en meses, region, quintil de riqueza, educacion materna, indicadores antropometricos y variables de estimulacion temprana. Para la aplicacion publica utilizo tablas agregadas, no microdatos crudos, para reducir el riesgo de exposicion innecesaria y mejorar la velocidad de carga.</w:t>
      </w:r>
    </w:p>
    <w:p>
      <w:pPr>
        <w:keepNext/>
        <w:spacing w:after="120" w:before="200"/>
      </w:pPr>
      <w:r>
        <w:rPr>
          <w:rFonts w:ascii="Calibri" w:hAnsi="Calibri"/>
          <w:b/>
          <w:i w:val="0"/>
          <w:color w:val="1F3864"/>
          <w:sz w:val="26"/>
        </w:rPr>
        <w:t>2:00–3:20 — Presentacion en vivo (20 %)</w:t>
      </w:r>
    </w:p>
    <w:p>
      <w:pPr>
        <w:spacing w:after="120" w:before="0"/>
        <w:jc w:val="both"/>
      </w:pPr>
      <w:r>
        <w:rPr>
          <w:rFonts w:ascii="Calibri" w:hAnsi="Calibri"/>
          <w:b w:val="0"/>
          <w:i w:val="0"/>
          <w:sz w:val="22"/>
        </w:rPr>
        <w:t>Recorro la aplicacion. La pestana Inicio presenta la pregunta guia y los indicadores generales. La pestana Crecimiento analiza el WAZ (z-score OMS de peso para la edad) por grupo de edad, sexo y quintil; activo el filtro de region NEA y selecciono los quintiles extremos para que se vea la brecha. La pestana Estimulacion compara libros y materiales de juego por region y quintil; cambio el selector entre 'Tiene al menos un libro' y 'Media de libros' para mostrar como la escala se ajusta automaticamente al tipo de indicador. La pestana Involucramiento paterno presenta el IIP, un indice exploratorio basado en seis actividades declaradas del padre, y un grafico complementario de las actividades especificas. Finalmente, la pestana Metodologia documenta calidad de datos, decisiones de limpieza, diccionario, fuentes y declaracion de uso de IA.</w:t>
      </w:r>
    </w:p>
    <w:p>
      <w:pPr>
        <w:keepNext/>
        <w:spacing w:after="120" w:before="200"/>
      </w:pPr>
      <w:r>
        <w:rPr>
          <w:rFonts w:ascii="Calibri" w:hAnsi="Calibri"/>
          <w:b/>
          <w:i w:val="0"/>
          <w:color w:val="1F3864"/>
          <w:sz w:val="26"/>
        </w:rPr>
        <w:t>3:20–4:20 — Preguntas clave (20 %)</w:t>
      </w:r>
    </w:p>
    <w:p>
      <w:pPr>
        <w:spacing w:after="120" w:before="0"/>
        <w:jc w:val="both"/>
      </w:pPr>
      <w:r>
        <w:rPr>
          <w:rFonts w:ascii="Calibri" w:hAnsi="Calibri"/>
          <w:b w:val="0"/>
          <w:i w:val="0"/>
          <w:sz w:val="22"/>
        </w:rPr>
        <w:t>La visualizacion responde tres preguntas guia. Primera, sobre crecimiento: el WAZ medio general es 0,19, cercano al valor de referencia OMS, con una proporcion de bajo peso de 3,76 %; el grupo 0–5 meses muestra el WAZ medio mas negativo y exige una lectura cautelosa. Segunda, sobre estimulacion: la proporcion con al menos un libro infantil pasa de 46,22 % en el quintil mas pobre a 86,31 % en el quintil mas rico, y NEA aparece como la region con menor acceso (43,23 %), por debajo de AMBA (69,28 %). Tercera, sobre involucramiento: el IIP medio es 1,26 sobre 6 y crece de 0,96 en el quintil mas pobre a 1,84 en el quintil mas rico; la actividad mas frecuente es llevar al nino fuera (30,78 %) y la menos frecuente, contar cuentos (14,70 %).</w:t>
      </w:r>
    </w:p>
    <w:p>
      <w:pPr>
        <w:keepNext/>
        <w:spacing w:after="120" w:before="200"/>
      </w:pPr>
      <w:r>
        <w:rPr>
          <w:rFonts w:ascii="Calibri" w:hAnsi="Calibri"/>
          <w:b/>
          <w:i w:val="0"/>
          <w:color w:val="1F3864"/>
          <w:sz w:val="26"/>
        </w:rPr>
        <w:t>4:20–4:45 — Interactividad y accesibilidad (15 %)</w:t>
      </w:r>
    </w:p>
    <w:p>
      <w:pPr>
        <w:spacing w:after="120" w:before="0"/>
        <w:jc w:val="both"/>
      </w:pPr>
      <w:r>
        <w:rPr>
          <w:rFonts w:ascii="Calibri" w:hAnsi="Calibri"/>
          <w:b w:val="0"/>
          <w:i w:val="0"/>
          <w:sz w:val="22"/>
        </w:rPr>
        <w:t>La interactividad se concentra en filtros vinculados a las preguntas analiticas: region, quintil e indicador, sin controles decorativos. En accesibilidad cromatica, sustitui el gris '#999999' originalmente asignado al quintil mas rico por '#D55E00' de la paleta Okabe-Ito, validada para personas con vision de color reducida; el cambio queda sincronizado entre R/00_config.R y R/04_visualizaciones.R. Como limitacion declarada, todavia no realice una auditoria WCAG AA formal con axe o WAVE; queda recomendada como mejora futura.</w:t>
      </w:r>
    </w:p>
    <w:p>
      <w:pPr>
        <w:keepNext/>
        <w:spacing w:after="120" w:before="200"/>
      </w:pPr>
      <w:r>
        <w:rPr>
          <w:rFonts w:ascii="Calibri" w:hAnsi="Calibri"/>
          <w:b/>
          <w:i w:val="0"/>
          <w:color w:val="1F3864"/>
          <w:sz w:val="26"/>
        </w:rPr>
        <w:t>4:45–5:00 — Reflexion final (10 %) y declaracion de IA</w:t>
      </w:r>
    </w:p>
    <w:p>
      <w:pPr>
        <w:spacing w:after="120" w:before="0"/>
        <w:jc w:val="both"/>
      </w:pPr>
      <w:r>
        <w:rPr>
          <w:rFonts w:ascii="Calibri" w:hAnsi="Calibri"/>
          <w:b w:val="0"/>
          <w:i w:val="0"/>
          <w:sz w:val="22"/>
        </w:rPr>
        <w:t>La visualizacion es descriptiva y no causal; las diferencias por region, quintil y educacion materna describen patrones observados, no efectos causales. Aprendi que la honestidad grafica y la transparencia metodologica son tan importantes como la complejidad del indicador. Como mejora futura, ampliaria el analisis con el paquete survey para inferencia respetuosa del diseno muestral complejo y con comparacion regional entre paises MICS6. Declaro que use ChatGPT como apoyo limitado para estructuracion, revision, codigo y redaccion, con revision humana completa en cada apartado, segun los criterios fijados por la consigna y la guia UOC sobre citacion de IA.</w:t>
      </w:r>
    </w:p>
    <w:p>
      <w:pPr>
        <w:keepNext/>
        <w:spacing w:after="160" w:before="240"/>
      </w:pPr>
      <w:r>
        <w:rPr>
          <w:rFonts w:ascii="Calibri" w:hAnsi="Calibri"/>
          <w:b/>
          <w:i w:val="0"/>
          <w:color w:val="1F3864"/>
          <w:sz w:val="36"/>
        </w:rPr>
        <w:t>Checklist tecnico previo a la grabacion</w:t>
      </w:r>
    </w:p>
    <w:p>
      <w:pPr>
        <w:pStyle w:val="ListBullet"/>
        <w:spacing w:after="40"/>
      </w:pPr>
      <w:r>
        <w:rPr>
          <w:rFonts w:ascii="Calibri" w:hAnsi="Calibri"/>
          <w:sz w:val="21"/>
        </w:rPr>
        <w:t>Abrir la app en modo incognito desde la URL publica y verificar que no pide login.</w:t>
      </w:r>
    </w:p>
    <w:p>
      <w:pPr>
        <w:pStyle w:val="ListBullet"/>
        <w:spacing w:after="40"/>
      </w:pPr>
      <w:r>
        <w:rPr>
          <w:rFonts w:ascii="Calibri" w:hAnsi="Calibri"/>
          <w:sz w:val="21"/>
        </w:rPr>
        <w:t>Comprobar que los filtros region y quintil responden y que los tooltips aparecen.</w:t>
      </w:r>
    </w:p>
    <w:p>
      <w:pPr>
        <w:pStyle w:val="ListBullet"/>
        <w:spacing w:after="40"/>
      </w:pPr>
      <w:r>
        <w:rPr>
          <w:rFonts w:ascii="Calibri" w:hAnsi="Calibri"/>
          <w:sz w:val="21"/>
        </w:rPr>
        <w:t>Probar el manejo de NA en Crecimiento: combinacion AMBA + Mas pobre + 0–5 meses muestra el mensaje de incertidumbre cuando n esta por debajo del umbral.</w:t>
      </w:r>
    </w:p>
    <w:p>
      <w:pPr>
        <w:pStyle w:val="ListBullet"/>
        <w:spacing w:after="40"/>
      </w:pPr>
      <w:r>
        <w:rPr>
          <w:rFonts w:ascii="Calibri" w:hAnsi="Calibri"/>
          <w:sz w:val="21"/>
        </w:rPr>
        <w:t>Verificar el cambio de paleta del quintil 'Mas rico' (color bermellon).</w:t>
      </w:r>
    </w:p>
    <w:p>
      <w:pPr>
        <w:pStyle w:val="ListBullet"/>
        <w:spacing w:after="40"/>
      </w:pPr>
      <w:r>
        <w:rPr>
          <w:rFonts w:ascii="Calibri" w:hAnsi="Calibri"/>
          <w:sz w:val="21"/>
        </w:rPr>
        <w:t>Cronometro a la vista durante el ensayo; objetivo 5:00 con margen 4:30–5:30.</w:t>
      </w:r>
    </w:p>
    <w:p>
      <w:pPr>
        <w:pStyle w:val="ListBullet"/>
        <w:spacing w:after="40"/>
      </w:pPr>
      <w:r>
        <w:rPr>
          <w:rFonts w:ascii="Calibri" w:hAnsi="Calibri"/>
          <w:sz w:val="21"/>
        </w:rPr>
        <w:t>Grabar con audio limpio, sin notificaciones; mostrar siempre la URL en la primera y la ultima pantalla.</w:t>
      </w:r>
    </w:p>
    <w:p>
      <w:pPr>
        <w:pStyle w:val="ListBullet"/>
        <w:spacing w:after="40"/>
      </w:pPr>
      <w:r>
        <w:rPr>
          <w:rFonts w:ascii="Calibri" w:hAnsi="Calibri"/>
          <w:sz w:val="21"/>
        </w:rPr>
        <w:t>Mostrar al menos un filtro funcionando, un tooltip y una lectura guiada.</w:t>
      </w:r>
    </w:p>
    <w:p>
      <w:pPr>
        <w:pStyle w:val="ListBullet"/>
        <w:spacing w:after="40"/>
      </w:pPr>
      <w:r>
        <w:rPr>
          <w:rFonts w:ascii="Calibri" w:hAnsi="Calibri"/>
          <w:sz w:val="21"/>
        </w:rPr>
        <w:t>Cerrar con declaracion de IA y enlace al repositorio Git.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