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Visualización de los estándares de crecimiento y el involucramiento paterno en la primera infancia</w:t>
      </w:r>
    </w:p>
    <w:p>
      <w:pPr>
        <w:jc w:val="center"/>
      </w:pPr>
      <w:r>
        <w:rPr>
          <w:b/>
        </w:rPr>
        <w:t>Integración de microdatos MICS6 Argentina 2019-2020, indicadores antropométricos provistos por MICS y corresponsabilidad en cuidados</w:t>
      </w:r>
    </w:p>
    <w:p>
      <w:r>
        <w:t>Corrección metodológica incorporada respecto a la versión anterior del informe.</w:t>
      </w:r>
    </w:p>
    <w:p>
      <w:pPr>
        <w:pStyle w:val="Heading2"/>
      </w:pPr>
      <w:r>
        <w:t>Corrección metodológica aplicada</w:t>
      </w:r>
    </w:p>
    <w:p>
      <w:r>
        <w:t>El pipeline final de procesamiento no recalcula indicadores antropométricos a partir de tablas externas de la OMS ni realiza cruces con archivos CSV externos de WHO Child Growth Standards.</w:t>
      </w:r>
    </w:p>
    <w:p>
      <w:r>
        <w:t xml:space="preserve">La visualización utiliza directamente los indicadores antropométricos normalizados ya disponibles en la base MICS6 Argentina 2019-2020, específicamente las variables </w:t>
      </w:r>
      <w:r>
        <w:rPr>
          <w:b/>
        </w:rPr>
        <w:t>WAZ2</w:t>
      </w:r>
      <w:r>
        <w:t xml:space="preserve"> y </w:t>
      </w:r>
      <w:r>
        <w:rPr>
          <w:b/>
        </w:rPr>
        <w:t>WAZFLAG</w:t>
      </w:r>
      <w:r>
        <w:t>.</w:t>
      </w:r>
    </w:p>
    <w:p>
      <w:r>
        <w:t>El procesamiento realizado en R y validado posteriormente en Python consistió en:</w:t>
      </w:r>
    </w:p>
    <w:p>
      <w:pPr>
        <w:pStyle w:val="ListBullet"/>
      </w:pPr>
      <w:r>
        <w:t>filtrado de registros válidos mediante WAZFLAG;</w:t>
      </w:r>
    </w:p>
    <w:p>
      <w:pPr>
        <w:pStyle w:val="ListBullet"/>
      </w:pPr>
      <w:r>
        <w:t>tratamiento de valores faltantes y extremos;</w:t>
      </w:r>
    </w:p>
    <w:p>
      <w:pPr>
        <w:pStyle w:val="ListBullet"/>
      </w:pPr>
      <w:r>
        <w:t>cálculo de indicadores agregados ponderados;</w:t>
      </w:r>
    </w:p>
    <w:p>
      <w:pPr>
        <w:pStyle w:val="ListBullet"/>
      </w:pPr>
      <w:r>
        <w:t>construcción de tablas analíticas para la app Shiny;</w:t>
      </w:r>
    </w:p>
    <w:p>
      <w:pPr>
        <w:pStyle w:val="ListBullet"/>
      </w:pPr>
      <w:r>
        <w:t>validación cruzada de resultados entre R y Python.</w:t>
      </w:r>
    </w:p>
    <w:p>
      <w:pPr>
        <w:pStyle w:val="Heading2"/>
      </w:pPr>
      <w:r>
        <w:t>Texto recomendado para metodología</w:t>
      </w:r>
    </w:p>
    <w:p>
      <w:r>
        <w:rPr>
          <w:i/>
        </w:rPr>
        <w:t>El WAZ no fue recalculado a partir de tablas externas de la OMS; se utilizó el indicador WAZ2 ya disponible en MICS y su bandera de validez WAZFLAG. El procesamiento consistió en validar, filtrar y agregar los indicadores antropométricos provistos por la encuesta.</w:t>
      </w:r>
    </w:p>
    <w:p>
      <w:pPr>
        <w:pStyle w:val="Heading2"/>
      </w:pPr>
      <w:r>
        <w:t>Justificación académica</w:t>
      </w:r>
    </w:p>
    <w:p>
      <w:r>
        <w:t>La corrección mejora la consistencia entre informe, código y pipeline reproducible, evitando atribuir al proyecto operaciones metodológicas que no se encuentran implementadas en el código final publicado.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