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7172">
      <w:pPr>
        <w:rPr>
          <w:rFonts w:hint="eastAsia" w:asciiTheme="minorEastAsia" w:hAnsi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36"/>
          <w:lang w:val="en-US" w:eastAsia="zh-CN"/>
        </w:rPr>
        <w:t>微观经济学2024年春期末真题回忆</w:t>
      </w:r>
    </w:p>
    <w:p w14:paraId="4C9CC019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单选题</w:t>
      </w:r>
    </w:p>
    <w:p w14:paraId="6355602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占优策略均衡&amp;纳什均衡区别:前是后的特例...</w:t>
      </w:r>
    </w:p>
    <w:p w14:paraId="2804B6D8">
      <w:pPr>
        <w:numPr>
          <w:numId w:val="0"/>
        </w:numPr>
        <w:rPr>
          <w:rFonts w:hint="default" w:asciiTheme="minorEastAsia" w:hAnsiTheme="minorEastAsia" w:eastAsiaTheme="minorEastAsia" w:cstheme="minorEastAsia"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36"/>
          <w:lang w:val="en-US" w:eastAsia="zh-CN"/>
        </w:rPr>
        <w:t>后面记不清了</w:t>
      </w:r>
      <w:bookmarkStart w:id="0" w:name="_GoBack"/>
      <w:bookmarkEnd w:id="0"/>
    </w:p>
    <w:p w14:paraId="492318BB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计算题</w:t>
      </w:r>
    </w:p>
    <w:p w14:paraId="49FFE80D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 xml:space="preserve">1、生产函数证明APL=MPL那道题原题三问， 换了一下数字(cqy) </w:t>
      </w:r>
    </w:p>
    <w:p w14:paraId="1F389B6D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2、供给曲线&amp;需求曲线(含参数a),问如果定价高于均衡价格，政府需要买的产量</w:t>
      </w:r>
    </w:p>
    <w:p w14:paraId="7CCA8ADE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 xml:space="preserve">3 Q1 = 20-3P1-P2, Q2 = 20-3P2-P1 </w:t>
      </w:r>
    </w:p>
    <w:p w14:paraId="32C9C96B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(1)两者产品替代但不完全相同原因</w:t>
      </w:r>
    </w:p>
    <w:p w14:paraId="33CA6CED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(2)算反应曲线，价格、利润</w:t>
      </w:r>
    </w:p>
    <w:p w14:paraId="39FB37D3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(3)共谋价格利润</w:t>
      </w:r>
    </w:p>
    <w:p w14:paraId="6E90B5DD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</w:p>
    <w:p w14:paraId="4C93B36E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 xml:space="preserve">简答题(三选二) </w:t>
      </w:r>
    </w:p>
    <w:p w14:paraId="48AB8F04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1、替代效应，收入效应，对应正常品吉芬品，画图说明</w:t>
      </w:r>
    </w:p>
    <w:p w14:paraId="54FDEF33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2、完全竞争，短期均衡，画图说明，并说明利润or亏损</w:t>
      </w:r>
    </w:p>
    <w:p w14:paraId="3EF21282">
      <w:pPr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 xml:space="preserve">3、阐述利润最大化MR=MC。画图说明垄断竞争需求曲线弹性和价格高于MC程度的关系。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653FDC"/>
    <w:multiLevelType w:val="singleLevel"/>
    <w:tmpl w:val="DC653F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578C6"/>
    <w:rsid w:val="6BAC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2025-06-08T06:25:22Z</dcterms:created>
  <dc:creator>lenovo</dc:creator>
  <cp:lastModifiedBy>lenovo</cp:lastModifiedBy>
  <dcterms:modified xsi:type="dcterms:W3CDTF">2025-06-08T06:26:21Z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eyJoZGlkIjoiOWQwZWFjNTJjMzFlODExZWE3MzBiMDgwNzU2OGIzNWEifQ==</vt:lpwstr>
  </property>
  <property fmtid="{D5CDD505-2E9C-101B-9397-08002B2CF9AE}" pid="4" name="ICV">
    <vt:lpwstr>B5675D05E1834BF2948A0637697F36B1_12</vt:lpwstr>
  </property>
</Properties>
</file>