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left"/>
      </w:pPr>
      <w:r>
        <w:rPr>
          <w:b/>
          <w:bCs/>
          <w:color w:val="1B3F8F"/>
          <w:sz w:val="64"/>
          <w:szCs w:val="64"/>
        </w:rPr>
        <w:t xml:space="preserve">CargoFlow Sentinel</w:t>
      </w:r>
    </w:p>
    <w:p>
      <w:pPr>
        <w:spacing w:after="100" w:before="200"/>
      </w:pPr>
      <w:r>
        <w:rPr>
          <w:color w:val="54596A"/>
          <w:sz w:val="30"/>
          <w:szCs w:val="30"/>
        </w:rPr>
        <w:t xml:space="preserve">Supporting Documentation</w:t>
      </w:r>
    </w:p>
    <w:p>
      <w:pPr>
        <w:spacing w:after="600"/>
      </w:pPr>
      <w:r>
        <w:rPr>
          <w:i/>
          <w:iCs/>
          <w:color w:val="54596A"/>
          <w:sz w:val="22"/>
          <w:szCs w:val="22"/>
        </w:rPr>
        <w:t xml:space="preserve">3-agent logistics monitoring system on Microsoft Foundry — 2026 Microsoft Virtual Agent-a-thon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B3F8F" w:sz="24"/>
              <w:bottom w:val="none"/>
              <w:right w:val="none"/>
            </w:tcBorders>
            <w:shd w:fill="EAF0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B3F8F"/>
                <w:sz w:val="20"/>
                <w:szCs w:val="20"/>
              </w:rPr>
              <w:t xml:space="preserve">What this document is</w:t>
            </w:r>
          </w:p>
          <w:p>
            <w:r>
              <w:rPr>
                <w:sz w:val="20"/>
                <w:szCs w:val="20"/>
              </w:rPr>
              <w:t xml:space="preserve">A consolidated evidence pack: live deployment proof, the exact error scenarios hit and how they were fixed, real workflow output, and evaluation results — for judge review alongside the video and written description.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B5691F" w:sz="24"/>
              <w:bottom w:val="none"/>
              <w:right w:val="none"/>
            </w:tcBorders>
            <w:shd w:fill="F3E1C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5691F"/>
                <w:sz w:val="20"/>
                <w:szCs w:val="20"/>
              </w:rPr>
              <w:t xml:space="preserve">Screenshot placeholders</w:t>
            </w:r>
          </w:p>
          <w:p>
            <w:r>
              <w:rPr>
                <w:sz w:val="20"/>
                <w:szCs w:val="20"/>
              </w:rPr>
              <w:t xml:space="preserve">Sections marked with a dashed orange box need a screenshot inserted — the exact content to capture is described inside each box.</w:t>
            </w:r>
          </w:p>
        </w:tc>
      </w:tr>
    </w:tbl>
    <w:p>
      <w:pPr>
        <w:spacing w:after="300"/>
      </w:pPr>
    </w:p>
    <w:p>
      <w:r>
        <w:rPr>
          <w:color w:val="54596A"/>
          <w:sz w:val="21"/>
          <w:szCs w:val="21"/>
        </w:rPr>
        <w:t xml:space="preserve">Full source code &amp; repository: </w:t>
      </w:r>
      <w:hyperlink w:history="1" r:id="rIdlyghujvjic9471cbjeccy">
        <w:r>
          <w:rPr>
            <w:b/>
            <w:bCs/>
            <w:color w:val="1B3F8F"/>
            <w:sz w:val="21"/>
            <w:szCs w:val="21"/>
            <w:u w:val="single"/>
          </w:rPr>
          <w:t xml:space="preserve">github.com/ssfathimaindia-wq/cargoflow-sentinel</w:t>
        </w:r>
      </w:hyperlink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pStyle w:val="Heading2"/>
        <w:spacing w:after="150" w:before="300"/>
      </w:pPr>
      <w:r>
        <w:t xml:space="preserve">The problem</w:t>
      </w:r>
    </w:p>
    <w:p>
      <w:pPr>
        <w:spacing w:after="160"/>
      </w:pPr>
      <w:r>
        <w:rPr>
          <w:sz w:val="21"/>
          <w:szCs w:val="21"/>
        </w:rPr>
        <w:t xml:space="preserve">Logistics coordinators track shipments against SLAs — delivery windows, customs timing, cold-chain temperature limits — mostly through periodic manual review. That doesn't scale, is inconsistent, and is reactive: an ERP knows the paperwork (purchase order, customer, value), a freight/TMS system knows where the truck is, and the two rarely talk to each other in real time. The cross-check — "does this delayed shipment actually matter?" — is a manual, unenforced step at most companies.</w:t>
      </w:r>
    </w:p>
    <w:p>
      <w:pPr>
        <w:pStyle w:val="Heading2"/>
        <w:spacing w:after="150" w:before="300"/>
      </w:pPr>
      <w:r>
        <w:t xml:space="preserve">The solution</w:t>
      </w:r>
    </w:p>
    <w:p>
      <w:pPr>
        <w:spacing w:after="160"/>
      </w:pPr>
      <w:r>
        <w:rPr>
          <w:sz w:val="21"/>
          <w:szCs w:val="21"/>
        </w:rPr>
        <w:t xml:space="preserve">CargoFlow Sentinel is a three-agent system on Microsoft Foundry. An Exception Detection Agent checks shipments against SLA and cold-chain thresholds. A Root-Cause &amp; Action Agent diagnoses the likely cause and recommends one concrete next action. A third agent — ERP Reconciliation — only runs when severity is CRITICAL, automatically looking up the linked purchase order to report customer, order value, and production dependency. That conditional branch — not escalating every exception to ERP, only the ones that carry real business risk — is the core architectural differentiator versus a linear alert pipeline.</w:t>
      </w:r>
    </w:p>
    <w:p>
      <w:pPr>
        <w:pStyle w:val="Heading2"/>
        <w:spacing w:after="150" w:before="300"/>
      </w:pPr>
      <w:r>
        <w:t xml:space="preserve">Running example used throughout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B3F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52"/>
            <w:shd w:fill="1B3F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Shipment ID</w:t>
            </w:r>
          </w:p>
        </w:tc>
        <w:tc>
          <w:tcPr>
            <w:tcW w:type="dxa" w:w="655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SHP-1003</w:t>
            </w:r>
          </w:p>
        </w:tc>
      </w:tr>
      <w:tr>
        <w:tc>
          <w:tcPr>
            <w:tcW w:type="dxa" w:w="2808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type="dxa" w:w="6552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Gdansk → Berlin</w:t>
            </w:r>
          </w:p>
        </w:tc>
      </w:tr>
      <w:tr>
        <w:tc>
          <w:tcPr>
            <w:tcW w:type="dxa" w:w="280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655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BalticRoute GmbH</w:t>
            </w:r>
          </w:p>
        </w:tc>
      </w:tr>
      <w:tr>
        <w:tc>
          <w:tcPr>
            <w:tcW w:type="dxa" w:w="2808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Customs delay</w:t>
            </w:r>
          </w:p>
        </w:tc>
        <w:tc>
          <w:tcPr>
            <w:tcW w:type="dxa" w:w="6552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+12.8 hrs</w:t>
            </w:r>
          </w:p>
        </w:tc>
      </w:tr>
      <w:tr>
        <w:tc>
          <w:tcPr>
            <w:tcW w:type="dxa" w:w="280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Cold-chain</w:t>
            </w:r>
          </w:p>
        </w:tc>
        <w:tc>
          <w:tcPr>
            <w:tcW w:type="dxa" w:w="655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9.4°C vs 6.0°C limit (+56.7%)</w:t>
            </w:r>
          </w:p>
        </w:tc>
      </w:tr>
      <w:tr>
        <w:tc>
          <w:tcPr>
            <w:tcW w:type="dxa" w:w="2808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Linked PO</w:t>
            </w:r>
          </w:p>
        </w:tc>
        <w:tc>
          <w:tcPr>
            <w:tcW w:type="dxa" w:w="6552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PO-88203</w:t>
            </w:r>
          </w:p>
        </w:tc>
      </w:tr>
      <w:tr>
        <w:tc>
          <w:tcPr>
            <w:tcW w:type="dxa" w:w="280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context</w:t>
            </w:r>
          </w:p>
        </w:tc>
        <w:tc>
          <w:tcPr>
            <w:tcW w:type="dxa" w:w="6552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NordCold Distribution • €41,200 • production-dependent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Architecture &amp; Deployed Agents</w:t>
      </w:r>
    </w:p>
    <w:p>
      <w:pPr>
        <w:spacing w:after="160"/>
      </w:pPr>
      <w:r>
        <w:rPr>
          <w:sz w:val="21"/>
          <w:szCs w:val="21"/>
        </w:rPr>
        <w:t xml:space="preserve">Three agents, deployed live on a Microsoft Foundry project (not a design mockup):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exception-detection-agent — checks shipment milestones and cold-chain temperature logs against thresholds; classifies OK / WARNING / CRITICAL. Tool: check_shipment_health.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root-cause-action-agent — diagnoses the likely cause (customs hold, carrier delay, refrigeration fault) and recommends one specific, actionable next step. No tools — reasons over the prior agent's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erp-reconciliation-agent — invoked ONLY for CRITICAL severity. Tool: check_po_impact. Looks up the linked purchase order and translates the technical exception into a business-impact statement: customer, order value, production dependency, priority.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Decision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A202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Real-world signals (carrier/GPS, customs events, IoT temperature)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Agent 1: Exception Detection  (SLA + cold-chain check)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Agent 2: Root-Cause &amp; Action  (diagnose + recommend)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CRITICAL? ---- No --&gt; logged, no further action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Yes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Agent 3: ERP Reconciliation  (PO, customer, value, impact)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B5691F" w:sz="8"/>
              <w:left w:val="dashed" w:color="B5691F" w:sz="8"/>
              <w:bottom w:val="dashed" w:color="B5691F" w:sz="8"/>
              <w:right w:val="dashed" w:color="B5691F" w:sz="8"/>
            </w:tcBorders>
            <w:shd w:fill="F5F0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B5691F"/>
                <w:sz w:val="21"/>
                <w:szCs w:val="21"/>
              </w:rPr>
              <w:t xml:space="preserve">📷 INSERT SCREENSHOT: Foundry Agents list</w:t>
            </w:r>
          </w:p>
          <w:p>
            <w:r>
              <w:rPr>
                <w:i/>
                <w:iCs/>
                <w:color w:val="54596A"/>
                <w:sz w:val="19"/>
                <w:szCs w:val="19"/>
              </w:rPr>
              <w:t xml:space="preserve">The project's Agents page showing all three deployed: exception-detection-agent, root-cause-action-agent, erp-reconciliation-agent (Build tab in the Foundry portal).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Portal Visual Workflow</w:t>
      </w:r>
    </w:p>
    <w:p>
      <w:pPr>
        <w:spacing w:after="160"/>
      </w:pPr>
      <w:r>
        <w:rPr>
          <w:sz w:val="21"/>
          <w:szCs w:val="21"/>
        </w:rPr>
        <w:t xml:space="preserve">Beyond the Python SDK orchestration (Section 4), the same three-agent chain with the same conditional logic was also built as a native Foundry Workflow (workflow name: cargoflow-sentinel-workflow), verified running end-to-end. This gives two independent, working proof paths rather than 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B5691F" w:sz="8"/>
              <w:left w:val="dashed" w:color="B5691F" w:sz="8"/>
              <w:bottom w:val="dashed" w:color="B5691F" w:sz="8"/>
              <w:right w:val="dashed" w:color="B5691F" w:sz="8"/>
            </w:tcBorders>
            <w:shd w:fill="F5F0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B5691F"/>
                <w:sz w:val="21"/>
                <w:szCs w:val="21"/>
              </w:rPr>
              <w:t xml:space="preserve">📷 INSERT SCREENSHOT: Workflow graph — full canvas</w:t>
            </w:r>
          </w:p>
          <w:p>
            <w:r>
              <w:rPr>
                <w:i/>
                <w:iCs/>
                <w:color w:val="54596A"/>
                <w:sz w:val="19"/>
                <w:szCs w:val="19"/>
              </w:rPr>
              <w:t xml:space="preserve">cargoflow-sentinel-workflow Build tab: Start → exception-detection-agent → root-cause-action-agent → If/else (CRITICAL check) → erp-reconciliation-agent → End, with the Else branch routing straight to End.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B5691F" w:sz="8"/>
              <w:left w:val="dashed" w:color="B5691F" w:sz="8"/>
              <w:bottom w:val="dashed" w:color="B5691F" w:sz="8"/>
              <w:right w:val="dashed" w:color="B5691F" w:sz="8"/>
            </w:tcBorders>
            <w:shd w:fill="F5F0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B5691F"/>
                <w:sz w:val="21"/>
                <w:szCs w:val="21"/>
              </w:rPr>
              <w:t xml:space="preserve">📷 INSERT SCREENSHOT: Successful Preview run</w:t>
            </w:r>
          </w:p>
          <w:p>
            <w:r>
              <w:rPr>
                <w:i/>
                <w:iCs/>
                <w:color w:val="54596A"/>
                <w:sz w:val="19"/>
                <w:szCs w:val="19"/>
              </w:rPr>
              <w:t xml:space="preserve">A completed Preview run showing the full chain execute, including the ERP Reconciliation step firing on the CRITICAL branch with real business-impact output.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Error Scenarios &amp; Fixes</w:t>
      </w:r>
    </w:p>
    <w:p>
      <w:pPr>
        <w:spacing w:after="160"/>
      </w:pPr>
      <w:r>
        <w:rPr>
          <w:sz w:val="21"/>
          <w:szCs w:val="21"/>
        </w:rPr>
        <w:t xml:space="preserve">These are the real bugs hit while getting the system running against the live Foundry project — not staged for demonstration. Each was root-caused from the actual error message before being fixed, the same way the official lab's earlier challenges were debugged.</w:t>
      </w:r>
    </w:p>
    <w:p>
      <w:pPr>
        <w:pStyle w:val="Heading2"/>
        <w:spacing w:after="150" w:before="300"/>
      </w:pPr>
      <w:r>
        <w:t xml:space="preserve">4.1 — client.agents.invoke() does not exist</w:t>
      </w:r>
    </w:p>
    <w:p>
      <w:pPr>
        <w:spacing w:after="160"/>
      </w:pPr>
      <w:r>
        <w:rPr>
          <w:sz w:val="21"/>
          <w:szCs w:val="21"/>
        </w:rPr>
        <w:t xml:space="preserve">Symptom: AttributeError: 'AgentsOperations' object has no attribute 'invoke', on the first live workflow run.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A202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AttributeError: 'AgentsOperations' object has no attribute 'invoke'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Root cause: the installed SDK (azure-ai-projects 2.6.0) doesn't expose that method — it's from a different API generation than the code was originally written against.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2E7D46" w:sz="24"/>
              <w:bottom w:val="none"/>
              <w:right w:val="none"/>
            </w:tcBorders>
            <w:shd w:fill="EDF5E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46"/>
                <w:sz w:val="20"/>
                <w:szCs w:val="20"/>
              </w:rPr>
              <w:t xml:space="preserve">Fix</w:t>
            </w:r>
          </w:p>
          <w:p>
            <w:r>
              <w:rPr>
                <w:sz w:val="20"/>
                <w:szCs w:val="20"/>
              </w:rPr>
              <w:t xml:space="preserve">Use AIProjectClient.get_openai_client(agent_name=...) to get a standard OpenAI client scoped to that agent's endpoint, then call .responses.create(model=&lt;deployment name&gt;, input=...).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4.2 — Tool calls never resolve (empty responses)</w:t>
      </w:r>
    </w:p>
    <w:p>
      <w:pPr>
        <w:spacing w:after="160"/>
      </w:pPr>
      <w:r>
        <w:rPr>
          <w:sz w:val="21"/>
          <w:szCs w:val="21"/>
        </w:rPr>
        <w:t xml:space="preserve">Symptom: the ERP Reconciliation agent's output came back blank for every CRITICAL shipment, no error thrown.</w:t>
      </w:r>
    </w:p>
    <w:p>
      <w:pPr>
        <w:spacing w:after="160"/>
      </w:pPr>
      <w:r>
        <w:rPr>
          <w:sz w:val="21"/>
          <w:szCs w:val="21"/>
        </w:rPr>
        <w:t xml:space="preserve">Root cause: the Foundry Agent Service does not execute FunctionTools server-side — it returns a pending function_call item and waits for the caller to run the local tool and submit the result. The original code never closed that loop.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2E7D46" w:sz="24"/>
              <w:bottom w:val="none"/>
              <w:right w:val="none"/>
            </w:tcBorders>
            <w:shd w:fill="EDF5E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46"/>
                <w:sz w:val="20"/>
                <w:szCs w:val="20"/>
              </w:rPr>
              <w:t xml:space="preserve">Fix</w:t>
            </w:r>
          </w:p>
          <w:p>
            <w:r>
              <w:rPr>
                <w:sz w:val="20"/>
                <w:szCs w:val="20"/>
              </w:rPr>
              <w:t xml:space="preserve">Added a tool-call loop: detect function_call items in the response, execute the matching local Python function, resubmit the result via previous_response_id, and repeat until final text is returned.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4.3 — Portal input parsed as a formula, not text</w:t>
      </w:r>
    </w:p>
    <w:p>
      <w:pPr>
        <w:spacing w:after="160"/>
      </w:pPr>
      <w:r>
        <w:rPr>
          <w:sz w:val="21"/>
          <w:szCs w:val="21"/>
        </w:rPr>
        <w:t xml:space="preserve">Symptom, in the portal Workflow's Preview run: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A202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invalid_operation_error: Unhandled workflow failure - #node-... (InvokeAzureAgent)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-&gt; Errors: Error 0-3: Name isn't valid. 'SHP' isn't recognized.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Root cause: the node's Input message field is evaluated as a Power Fx expression. An unquoted literal like SHP-1003 was parsed as subtraction (SHP minus 1003), not as text.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2E7D46" w:sz="24"/>
              <w:bottom w:val="none"/>
              <w:right w:val="none"/>
            </w:tcBorders>
            <w:shd w:fill="EDF5E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46"/>
                <w:sz w:val="20"/>
                <w:szCs w:val="20"/>
              </w:rPr>
              <w:t xml:space="preserve">Fix</w:t>
            </w:r>
          </w:p>
          <w:p>
            <w:r>
              <w:rPr>
                <w:sz w:val="20"/>
                <w:szCs w:val="20"/>
              </w:rPr>
              <w:t xml:space="preserve">Wrap literal text values in explicit quotes: "SHP-1003" instead of SHP-1003.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4.4 — If/else condition: Table vs Text</w:t>
      </w:r>
    </w:p>
    <w:p>
      <w:pPr>
        <w:spacing w:after="160"/>
      </w:pPr>
      <w:r>
        <w:rPr>
          <w:sz w:val="21"/>
          <w:szCs w:val="21"/>
        </w:rPr>
        <w:t xml:space="preserve">Symptom, evaluating the conditional branch on severity: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A202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invalid_operation_error: ... (ConditionGroup) -&gt; Errors: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Error 0-4: The function 'Find' has some invalid arguments.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Error 22-39: Invalid argument type (Table). Expecting a Text value instead.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Root cause: an agent's saved output message is stored as a structured message Table, not a plain string — confirmed by inspecting a real Foundry trace, which showed the raw shape as gen_ai.output.messages[].parts[].content. Two accessor guesses were tried and rejected by the platform (.Value, then .content) before the correct field was found.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2E7D46" w:sz="24"/>
              <w:bottom w:val="none"/>
              <w:right w:val="none"/>
            </w:tcBorders>
            <w:shd w:fill="EDF5E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E7D46"/>
                <w:sz w:val="20"/>
                <w:szCs w:val="20"/>
              </w:rPr>
              <w:t xml:space="preserve">Fix</w:t>
            </w:r>
          </w:p>
          <w:p>
            <w:r>
              <w:rPr>
                <w:sz w:val="20"/>
                <w:szCs w:val="20"/>
              </w:rPr>
              <w:t xml:space="preserve">Find("CRITICAL", First(Local.exception_result).Text) &gt; 0 — the .Text field name was found via a system variable (LastMessage.Text) visible in the portal's own variable picker, not the OTEL trace schema.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After this fix, the portal workflow completed the full chain end-to-end, including the ERP reconciliation branch, with no further errors.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Live Workflow Run — Real Output</w:t>
      </w:r>
    </w:p>
    <w:p>
      <w:pPr>
        <w:spacing w:after="160"/>
      </w:pPr>
      <w:r>
        <w:rPr>
          <w:sz w:val="21"/>
          <w:szCs w:val="21"/>
        </w:rPr>
        <w:t xml:space="preserve">Full, unedited output from running the Python orchestration (workflow/workflow.py) against the live Foundry project, after the fixes in Section 4 were applied.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A202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=== Step 0: Ensuring agents deployed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Found existing: exception-detection-agent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Found existing: root-cause-action-agent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Found existing: erp-reconciliation-agent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=== Step 1: Exception Scan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Checked 8 shipments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CRITICAL: 4  WARNING: 0  OK: 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=== Step 2: Root-Cause Diagnosis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Diagnosing SHP-1002...  SHP-1003...  SHP-1005...  SHP-1007...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=== Step 3: ERP Reconciliation (CRITICAL only)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  Reconciling SHP-1002, SHP-1003, SHP-1005, SHP-1007 against ERP...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=== Step 4: Cargo Health Report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DEBE1"/>
                <w:sz w:val="18"/>
                <w:szCs w:val="18"/>
              </w:rPr>
              <w:t xml:space="preserve">Shipments checked: 8   CRITICAL: 4   WARNING: 0   OK: 4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t xml:space="preserve">SHP-1003 diagnosis (full text)</w:t>
      </w:r>
    </w:p>
    <w:p>
      <w:pPr>
        <w:spacing w:after="160"/>
      </w:pPr>
      <w:r>
        <w:rPr>
          <w:sz w:val="21"/>
          <w:szCs w:val="21"/>
        </w:rPr>
        <w:t xml:space="preserve">Finding 1 — Delay at customs_clearance (12.8 hrs, CRITICAL). Most likely root cause: customs hold due to documentation/entry mismatch (e.g. missing/incorrect invoice, HS code, or consignee details) causing clearance to stall. Next action: contact BalticRoute GmbH customs desk today to open a customs investigation for SHP-1003 and verify the exact reason code for the hold; request/submit the missing documentation for PO-88203 if flagged.</w:t>
      </w:r>
    </w:p>
    <w:p>
      <w:pPr>
        <w:spacing w:after="160"/>
      </w:pPr>
      <w:r>
        <w:rPr>
          <w:sz w:val="21"/>
          <w:szCs w:val="21"/>
        </w:rPr>
        <w:t xml:space="preserve">Finding 2 — Cold-chain / temperature excursion (max 9.4°C vs 6.0°C, +56.7%, CRITICAL). Most likely root cause: refrigeration unit underperformance or prolonged dwell time during/around customs causing heat exposure. Next action: flag SHP-1003 for immediate cold-chain inspection on arrival and hold the shipment for disposition decision pending product viability assessment.</w:t>
      </w:r>
    </w:p>
    <w:p>
      <w:pPr>
        <w:pStyle w:val="Heading3"/>
        <w:spacing w:after="100" w:before="200"/>
      </w:pPr>
      <w:r>
        <w:t xml:space="preserve">ERP business impact (SHP-1003)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A3352F" w:sz="24"/>
              <w:bottom w:val="none"/>
              <w:right w:val="none"/>
            </w:tcBorders>
            <w:shd w:fill="F3DCD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A3352F"/>
                <w:sz w:val="20"/>
                <w:szCs w:val="20"/>
              </w:rPr>
              <w:t xml:space="preserve">Real ERP-reconciled output</w:t>
            </w:r>
          </w:p>
          <w:p>
            <w:r>
              <w:rPr>
                <w:sz w:val="20"/>
                <w:szCs w:val="20"/>
              </w:rPr>
              <w:t xml:space="preserve">Shipment SHP-1003 impacts NordCold Distribution with an order value of €41,200 at risk. It is production-dependent and flagged Critical, so this may stall a factory line and requires urgent escalation to prevent downstream delivery delays.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Evaluation Results</w:t>
      </w:r>
    </w:p>
    <w:p>
      <w:pPr>
        <w:pStyle w:val="Heading2"/>
        <w:spacing w:after="150" w:before="300"/>
      </w:pPr>
      <w:r>
        <w:t xml:space="preserve">6.1 — Hand-written test cases, LLM-as-judge</w:t>
      </w:r>
    </w:p>
    <w:p>
      <w:pPr>
        <w:spacing w:after="160"/>
      </w:pPr>
      <w:r>
        <w:rPr>
          <w:sz w:val="21"/>
          <w:szCs w:val="21"/>
        </w:rPr>
        <w:t xml:space="preserve">4 hand-written test cases with defined expectations, scored by a separate judge model. Average: 4.5 / 5. Kept as-is including the one lower score — not re-run until it looked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310"/>
        <w:gridCol w:w="5990"/>
      </w:tblGrid>
      <w:tr>
        <w:trPr>
          <w:tblHeader/>
        </w:trPr>
        <w:tc>
          <w:tcPr>
            <w:tcW w:type="dxa" w:w="2059"/>
            <w:shd w:fill="1B3F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Shipment</w:t>
            </w:r>
          </w:p>
        </w:tc>
        <w:tc>
          <w:tcPr>
            <w:tcW w:type="dxa" w:w="1310"/>
            <w:shd w:fill="1B3F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990"/>
            <w:shd w:fill="1B3F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Judge reasoning (condensed)</w:t>
            </w:r>
          </w:p>
        </w:tc>
      </w:tr>
      <w:tr>
        <w:tc>
          <w:tcPr>
            <w:tcW w:type="dxa" w:w="20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SHP-1003</w:t>
            </w:r>
          </w:p>
        </w:tc>
        <w:tc>
          <w:tcPr>
            <w:tcW w:type="dxa" w:w="131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/ 5</w:t>
            </w:r>
          </w:p>
        </w:tc>
        <w:tc>
          <w:tcPr>
            <w:tcW w:type="dxa" w:w="59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Correctly maps customs delay to documentation issue and cold-chain breach to refrigeration failure; both actions specific and immediate.</w:t>
            </w:r>
          </w:p>
        </w:tc>
      </w:tr>
      <w:tr>
        <w:tc>
          <w:tcPr>
            <w:tcW w:type="dxa" w:w="2059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SHP-1005</w:t>
            </w:r>
          </w:p>
        </w:tc>
        <w:tc>
          <w:tcPr>
            <w:tcW w:type="dxa" w:w="1310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/ 5</w:t>
            </w:r>
          </w:p>
        </w:tc>
        <w:tc>
          <w:tcPr>
            <w:tcW w:type="dxa" w:w="5990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Correctly attributes delay to customs hold; action is specific and immediately actionable.</w:t>
            </w:r>
          </w:p>
        </w:tc>
      </w:tr>
      <w:tr>
        <w:tc>
          <w:tcPr>
            <w:tcW w:type="dxa" w:w="20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SHP-1002</w:t>
            </w:r>
          </w:p>
        </w:tc>
        <w:tc>
          <w:tcPr>
            <w:tcW w:type="dxa" w:w="131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/ 5</w:t>
            </w:r>
          </w:p>
        </w:tc>
        <w:tc>
          <w:tcPr>
            <w:tcW w:type="dxa" w:w="599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Correctly attributes delay to customs hold/documentation issue; specific escalation action given.</w:t>
            </w:r>
          </w:p>
        </w:tc>
      </w:tr>
      <w:tr>
        <w:tc>
          <w:tcPr>
            <w:tcW w:type="dxa" w:w="2059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SHP-1005 (ERP)</w:t>
            </w:r>
          </w:p>
        </w:tc>
        <w:tc>
          <w:tcPr>
            <w:tcW w:type="dxa" w:w="1310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/ 5</w:t>
            </w:r>
          </w:p>
        </w:tc>
        <w:tc>
          <w:tcPr>
            <w:tcW w:type="dxa" w:w="5990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Correctly flags production impact and urgency, but lacks specific, logistics-actionable next steps.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6.2 — Foundry-native synthetic evaluation</w:t>
      </w:r>
    </w:p>
    <w:p>
      <w:pPr>
        <w:spacing w:after="160"/>
      </w:pPr>
      <w:r>
        <w:rPr>
          <w:sz w:val="21"/>
          <w:szCs w:val="21"/>
        </w:rPr>
        <w:t xml:space="preserve">A second, independent evaluation run in the Foundry portal itself against a synthetic dataset (14 auto-generated cases, grounded in real computed shipment data): 86% coherence (12/14), 100% fluency (14/14).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B5691F" w:sz="24"/>
              <w:bottom w:val="none"/>
              <w:right w:val="none"/>
            </w:tcBorders>
            <w:shd w:fill="F3E1C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5691F"/>
                <w:sz w:val="20"/>
                <w:szCs w:val="20"/>
              </w:rPr>
              <w:t xml:space="preserve">Honest caveat</w:t>
            </w:r>
          </w:p>
          <w:p>
            <w:r>
              <w:rPr>
                <w:sz w:val="20"/>
                <w:szCs w:val="20"/>
              </w:rPr>
              <w:t xml:space="preserve">One coherence miss traced to a portal demo simplification — the portal workflow has a single shipment ID hardcoded for its Preview trigger, so a synthetic question about a different shipment produced an answer about the hardcoded one. That's a demo-configuration artifact, not an agent reasoning error.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Business Value &amp; Industry Fit</w:t>
      </w:r>
    </w:p>
    <w:p>
      <w:pPr>
        <w:pStyle w:val="Heading2"/>
        <w:spacing w:after="150" w:before="300"/>
      </w:pPr>
      <w:r>
        <w:t xml:space="preserve">Where the value comes from</w:t>
      </w:r>
    </w:p>
    <w:p>
      <w:pPr>
        <w:spacing w:after="160"/>
      </w:pPr>
      <w:r>
        <w:rPr>
          <w:sz w:val="21"/>
          <w:szCs w:val="21"/>
        </w:rPr>
        <w:t xml:space="preserve">Not the AI reasoning — the latency. The same refrigeration fault costs almost nothing caught at 30 minutes, and can be a write-off caught at 8 hours. Earlier, consistent detection is the entire value proposition.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Avoided demurrage — a customs hold caught early is a phone call, not a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Avoided spoilage — a cold-chain breach flagged while the load is still moving is a redirected shipment, not a written-off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Protected production schedules — the ERP agent surfaces a production dependency automatically, before the line stalls.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Consistent triage — every shipment gets the same check every cycle; nothing gets skipped because a coordinator was busy.</w:t>
      </w:r>
    </w:p>
    <w:p>
      <w:pPr>
        <w:pStyle w:val="Heading2"/>
        <w:spacing w:after="150" w:before="300"/>
      </w:pPr>
      <w:r>
        <w:t xml:space="preserve">Who this fits</w:t>
      </w:r>
    </w:p>
    <w:p>
      <w:pPr>
        <w:spacing w:after="160"/>
      </w:pPr>
      <w:r>
        <w:rPr>
          <w:sz w:val="21"/>
          <w:szCs w:val="21"/>
        </w:rPr>
        <w:t xml:space="preserve">Businesses with three things at once: shipment volume past what one person can watch comfortably; cargo where delay has a real cost (cold-chain, JIT production components, customs-exposed freight); and an ERP that already tracks which purchase order belongs to which customer and production order. Microsoft Dynamics 365 Finance &amp; Operations is the natural fit — the ERP Reconciliation Agent's data model (PurchTable/PurchLine, CustAccount, ProdTable) is built directly against it.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Scope — Built vs. Not 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1B3F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6739"/>
            <w:shd w:fill="1B3F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2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Three live agents on Foundry</w:t>
            </w:r>
          </w:p>
        </w:tc>
        <w:tc>
          <w:tcPr>
            <w:tcW w:type="dxa" w:w="673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Deployed and running, not a mockup.</w:t>
            </w:r>
          </w:p>
        </w:tc>
      </w:tr>
      <w:tr>
        <w:tc>
          <w:tcPr>
            <w:tcW w:type="dxa" w:w="2621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Conditional ERP branch</w:t>
            </w:r>
          </w:p>
        </w:tc>
        <w:tc>
          <w:tcPr>
            <w:tcW w:type="dxa" w:w="6739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Verified on two independent execution paths (Python SDK + Foundry workflow).</w:t>
            </w:r>
          </w:p>
        </w:tc>
      </w:tr>
      <w:tr>
        <w:tc>
          <w:tcPr>
            <w:tcW w:type="dxa" w:w="262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Judged evaluation</w:t>
            </w:r>
          </w:p>
        </w:tc>
        <w:tc>
          <w:tcPr>
            <w:tcW w:type="dxa" w:w="673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4.5/5 hand-written cases; 86%/100% Foundry-native synthetic eval.</w:t>
            </w:r>
          </w:p>
        </w:tc>
      </w:tr>
      <w:tr>
        <w:tc>
          <w:tcPr>
            <w:tcW w:type="dxa" w:w="2621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739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Structured mock data shaped like the real thing — not yet a live carrier feed or D365FO connection.</w:t>
            </w:r>
          </w:p>
        </w:tc>
      </w:tr>
      <w:tr>
        <w:tc>
          <w:tcPr>
            <w:tcW w:type="dxa" w:w="262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Standing deployment</w:t>
            </w:r>
          </w:p>
        </w:tc>
        <w:tc>
          <w:tcPr>
            <w:tcW w:type="dxa" w:w="673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Runs on demand today; production needs a schedule or event trigger.</w:t>
            </w:r>
          </w:p>
        </w:tc>
      </w:tr>
      <w:tr>
        <w:tc>
          <w:tcPr>
            <w:tcW w:type="dxa" w:w="2621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Portal visual workflow</w:t>
            </w:r>
          </w:p>
        </w:tc>
        <w:tc>
          <w:tcPr>
            <w:tcW w:type="dxa" w:w="6739"/>
            <w:shd w:fill="F3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Useful for this proof of concept; Microsoft is retiring it Dec 1, 2026. The Python path is the durable one.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B3F8F" w:sz="24"/>
              <w:bottom w:val="none"/>
              <w:right w:val="none"/>
            </w:tcBorders>
            <w:shd w:fill="EAF0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B3F8F"/>
                <w:sz w:val="20"/>
                <w:szCs w:val="20"/>
              </w:rPr>
              <w:t xml:space="preserve">Production vision</w:t>
            </w:r>
          </w:p>
          <w:p>
            <w:r>
              <w:rPr>
                <w:sz w:val="20"/>
                <w:szCs w:val="20"/>
              </w:rPr>
              <w:t xml:space="preserve">Replace representative mock feeds with live carrier/IoT tracking and D365FO/ERP connections. The architecture stays the same; the operational systems become the source of truth.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4596A"/>
        <w:sz w:val="16"/>
        <w:szCs w:val="16"/>
      </w:rPr>
      <w:t xml:space="preserve">CargoFlow Sentinel — Supporting Documentation  |  Page </w:t>
    </w:r>
    <w:r>
      <w:rPr>
        <w:color w:val="5459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B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F8F" w:sz="6" w:space="4"/>
      </w:pBdr>
      <w:spacing w:after="200" w:before="400"/>
    </w:pPr>
    <w:rPr>
      <w:rFonts w:ascii="Calibri" w:cs="Calibri" w:eastAsia="Calibri" w:hAnsi="Calibri"/>
      <w:b/>
      <w:bCs/>
      <w:color w:val="1B3F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71B2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B3F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yghujvjic9471cbjeccy" Type="http://schemas.openxmlformats.org/officeDocument/2006/relationships/hyperlink" Target="https://github.com/ssfathimaindia-wq/cargoflow-sentine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2026-09-17T05:51:49.817Z</dcterms:created>
  <dcterms:modified xsi:type="dcterms:W3CDTF">2026-09-17T05:51:49.818Z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