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1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type="#_x0000_t75" style="height:148.05pt;width:366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Should sports and social activities receive equal financial support as classes and libraries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? From my </w:t>
      </w:r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frame of reference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, I fundamentally </w:t>
      </w:r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go along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with the speaker</w:t>
      </w:r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/frown on the viewpoint</w:t>
      </w:r>
      <w:r>
        <w:rPr>
          <w:rFonts w:hint="eastAsia" w:ascii="Tahoma" w:hAnsi="Tahoma" w:cs="Tahoma"/>
          <w:color w:val="000000"/>
          <w:sz w:val="21"/>
          <w:szCs w:val="28"/>
        </w:rPr>
        <w:t>, for the following reasons.</w:t>
      </w:r>
    </w:p>
    <w:p>
      <w:pPr>
        <w:rPr>
          <w:rFonts w:ascii="Tahoma" w:hAnsi="Tahoma" w:cs="Tahoma"/>
          <w:color w:val="000000"/>
          <w:sz w:val="21"/>
          <w:szCs w:val="28"/>
        </w:rPr>
      </w:pPr>
    </w:p>
    <w:p>
      <w:r>
        <w:rPr>
          <w:rFonts w:ascii="Tahoma" w:hAnsi="Tahoma" w:cs="Tahoma"/>
          <w:color w:val="000000"/>
          <w:sz w:val="21"/>
          <w:szCs w:val="28"/>
        </w:rPr>
        <w:t>In the first place,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the course of history has informed us vividly that because </w:t>
      </w:r>
      <w:r>
        <w:rPr>
          <w:rFonts w:ascii="Tahoma" w:hAnsi="Tahoma" w:cs="Tahoma"/>
          <w:color w:val="000000"/>
          <w:sz w:val="21"/>
          <w:szCs w:val="28"/>
        </w:rPr>
        <w:t>…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., the education </w:t>
      </w:r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ought to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be designed to suit every single student, which is especially true in the realm of science. Take the </w:t>
      </w:r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celebrated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A for example. </w:t>
      </w:r>
      <w:r>
        <w:rPr>
          <w:rFonts w:ascii="Tahoma" w:hAnsi="Tahoma" w:cs="Tahoma"/>
          <w:color w:val="000000"/>
          <w:sz w:val="21"/>
          <w:szCs w:val="28"/>
        </w:rPr>
        <w:t>…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. As we can see from the above, it is </w:t>
      </w:r>
      <w:r>
        <w:rPr>
          <w:rFonts w:ascii="Tahoma" w:hAnsi="Tahoma" w:cs="Tahoma"/>
          <w:color w:val="000000"/>
          <w:sz w:val="21"/>
          <w:szCs w:val="28"/>
        </w:rPr>
        <w:t>…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that</w:t>
      </w:r>
      <w:r>
        <w:rPr>
          <w:rFonts w:ascii="Tahoma" w:hAnsi="Tahoma" w:cs="Tahoma"/>
          <w:color w:val="000000"/>
          <w:sz w:val="21"/>
          <w:szCs w:val="28"/>
        </w:rPr>
        <w:t>…</w:t>
      </w:r>
    </w:p>
    <w:p/>
    <w:p>
      <w:pPr>
        <w:numPr>
          <w:numId w:val="0"/>
        </w:numPr>
        <w:ind w:leftChars="0"/>
        <w:rPr>
          <w:rFonts w:ascii="Tahoma" w:hAnsi="Tahoma" w:cs="Tahoma"/>
          <w:color w:val="000000"/>
          <w:sz w:val="21"/>
          <w:szCs w:val="28"/>
        </w:rPr>
      </w:pPr>
      <w:r>
        <w:rPr>
          <w:rFonts w:ascii="Tahoma" w:hAnsi="Tahoma" w:cs="Tahoma"/>
          <w:color w:val="000000"/>
          <w:sz w:val="21"/>
          <w:szCs w:val="28"/>
        </w:rPr>
        <w:t>In the second place,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a recent authoritative survey has </w:t>
      </w:r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unveiled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that.</w:t>
      </w:r>
      <w:r>
        <w:rPr>
          <w:rFonts w:ascii="Tahoma" w:hAnsi="Tahoma" w:cs="Tahoma"/>
          <w:color w:val="000000"/>
          <w:sz w:val="21"/>
          <w:szCs w:val="28"/>
        </w:rPr>
        <w:t>…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 </w:t>
      </w:r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In the light of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a 20-year study of 3000 reputable scientists conducted by the Chinese Academy of Social Science, as many as seven out of ten of the respondents reveal that</w:t>
      </w:r>
      <w:r>
        <w:rPr>
          <w:rFonts w:ascii="Tahoma" w:hAnsi="Tahoma" w:cs="Tahoma"/>
          <w:color w:val="000000"/>
          <w:sz w:val="21"/>
          <w:szCs w:val="28"/>
        </w:rPr>
        <w:t>…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Among them, George Johnson, an </w:t>
      </w:r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illustrious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professor in Social Department of Fudan Universities, even harbors the </w:t>
      </w:r>
      <w:r>
        <w:rPr>
          <w:rFonts w:hint="eastAsia" w:ascii="Tahoma" w:hAnsi="Tahoma" w:cs="Tahoma"/>
          <w:color w:val="000000"/>
          <w:sz w:val="21"/>
          <w:szCs w:val="28"/>
          <w:lang w:val="en-US" w:eastAsia="zh-CN"/>
        </w:rPr>
        <w:t>standpoint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 that </w:t>
      </w:r>
      <w:r>
        <w:rPr>
          <w:rFonts w:ascii="Tahoma" w:hAnsi="Tahoma" w:cs="Tahoma"/>
          <w:color w:val="000000"/>
          <w:sz w:val="21"/>
          <w:szCs w:val="28"/>
        </w:rPr>
        <w:t>…</w:t>
      </w:r>
      <w:r>
        <w:rPr>
          <w:rFonts w:hint="eastAsia" w:ascii="Tahoma" w:hAnsi="Tahoma" w:cs="Tahoma"/>
          <w:color w:val="000000"/>
          <w:sz w:val="21"/>
          <w:szCs w:val="28"/>
        </w:rPr>
        <w:t xml:space="preserve">. From the result, we can confidently draw the conclusion that nothing can be compared with A in </w:t>
      </w:r>
      <w:r>
        <w:rPr>
          <w:rFonts w:ascii="Tahoma" w:hAnsi="Tahoma" w:cs="Tahoma"/>
          <w:color w:val="000000"/>
          <w:sz w:val="21"/>
          <w:szCs w:val="28"/>
        </w:rPr>
        <w:t>…</w:t>
      </w:r>
      <w:r>
        <w:rPr>
          <w:rFonts w:hint="eastAsia" w:ascii="Tahoma" w:hAnsi="Tahoma" w:cs="Tahoma"/>
          <w:color w:val="000000"/>
          <w:sz w:val="21"/>
          <w:szCs w:val="28"/>
        </w:rPr>
        <w:t>.</w:t>
      </w:r>
    </w:p>
    <w:p/>
    <w:p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2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7" type="#_x0000_t75" style="height:144.9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3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28" type="#_x0000_t75" style="height:146.85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4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29" type="#_x0000_t75" style="height:130.2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5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30" type="#_x0000_t75" style="height:155.2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6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1" type="#_x0000_t75" style="height:147.9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7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32" type="#_x0000_t75" style="height:146.9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8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33" type="#_x0000_t75" style="height:152.6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9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34" type="#_x0000_t75" style="height:153.4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10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5" type="#_x0000_t75" style="height:145.55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专业版_9.1.0.4688_{F1E327BC-269C-435d-A152-05C5408002CA}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2014-10-06T18:59:00Z</dcterms:created>
  <cp:lastModifiedBy>Ye</cp:lastModifiedBy>
  <dcterms:modified xsi:type="dcterms:W3CDTF">2014-10-11T02:49:13Z</dcterms:modified>
  <dc:title>Ex 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