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西方哲学史</w:t>
      </w:r>
      <w:bookmarkStart w:id="0" w:name="_GoBack"/>
      <w:bookmarkEnd w:id="0"/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Reference: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fldChar w:fldCharType="begin"/>
      </w:r>
      <w:r>
        <w:rPr>
          <w:rFonts w:hint="default" w:ascii="Times New Roman" w:hAnsi="Times New Roman"/>
          <w:sz w:val="20"/>
          <w:szCs w:val="20"/>
        </w:rPr>
        <w:instrText xml:space="preserve"> HYPERLINK "https://www.bilibili.com/video/av33734825?p=1" </w:instrText>
      </w:r>
      <w:r>
        <w:rPr>
          <w:rFonts w:hint="default" w:ascii="Times New Roman" w:hAnsi="Times New Roman"/>
          <w:sz w:val="20"/>
          <w:szCs w:val="20"/>
        </w:rPr>
        <w:fldChar w:fldCharType="separate"/>
      </w:r>
      <w:r>
        <w:rPr>
          <w:rStyle w:val="3"/>
          <w:rFonts w:hint="default" w:ascii="Times New Roman" w:hAnsi="Times New Roman"/>
          <w:sz w:val="20"/>
          <w:szCs w:val="20"/>
        </w:rPr>
        <w:t>https://www.bilibili.com/video/av33734825?p=1</w:t>
      </w:r>
      <w:r>
        <w:rPr>
          <w:rFonts w:hint="default" w:ascii="Times New Roman" w:hAnsi="Times New Roman"/>
          <w:sz w:val="20"/>
          <w:szCs w:val="20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P1, 经济学经典教材课程介绍; (2020-1-1)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P2, 第一章, 引论; (2020-1-1)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P3, 第二章, 需求供给和均衡价格1; 2.1, 框架结构图; 2.2, 知识要点精讲; 微观经济学的特点; 微观经济学的研究对象; 个体经济单位; 基本假设, 理性人假设; 微观经济学鸟瞰图; 需求曲线; 需求函数; 需求表和需求曲线; 供给曲线; 供给函数; 需求供给和均衡价格; 均衡的含义; 均衡价格的决定, 价格机制; 均衡价格的变动; 需求的变动; 供给的变动; 供求定理; 经济模型; 静态分析, 比较静态分析和动态分析; (2020-1-1)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P4, 第二章, 需求供给和均衡价格2; 需求弹性和供给弹性; 弹性的一般含义; 弹性系数; 需求价格弹性; 需求价格弹性系数=需求量变动率/价格变动率; 需求价格弧弹性; 需求价格点弹性; 需求价格弹性和厂商的销售收入; 影响需求价格弹性的因素; 根据需求交叉价格弹性对商品分类; 需求收入弹性; 供给价格弹性; 均衡价格理论的运用; 最高限价; 最低限价; 谷贱伤农的经济学解释; 蛛网模型; 蛛网模型简介; 收敛型蛛网, 供给弹性小于需求弹性; 封闭型蛛网, 供给弹性等于需求弹性; 发散型蛛网, 供给弹性大于需求弹性; 2.3, 名校考研真题详解; (2020-1-2)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P5, 第三章, 消费者的选择1; 基数效用论--边际效用分析; 效用的概念, 商品满足人的欲望的能力评价(纯主观); 基数效用; 序数效用; 边际效用的含义; 边际效用递减规律; 消费者均衡(既定条件下的效用最大化); 利用边际效用递减规律推导需求曲线; 需求价格取决于边际效用; 序数效用论--无差异曲线分析; 偏好的假定; 无差异曲线及其特点; 无差异曲线的三个基本特征; 商品的边际替代率及其递减法则; 商品的边际替代率; 商品的边际替代率递减规律; 无差异曲线的特殊形状; 完全替代品, 两种商品的替代比例是固定不变的; 完全互补品; 厌恶品; 中性商品; (2020-1-5)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P6, 第三章, 消费者的选择2;                                     预算线; 两种商品的价格之比; 效用最大化与消费者选择; 价格变化和收入变化对消费者均衡的影响; 价格-消费曲线和需求曲线; 收入-消费曲线和恩格尔曲线; 消费者剩余; 愿意支付的最高价格和实际价格之间的差值; 市场的消费者剩余; 替代效应和收入效应; substitute effect; income effect; 正常品的替代效应和收入效应; 劣等品的替代效应和收入效应; 吉芬品的替代效应和收入效应; 需求量和价格同方向变动; 从单个消费者的需求曲线到市场需求曲线; 不确定性和选择; 不确定性; 风险(引入了概率); 期望效用和期望值的效用; 期望效用函数; 期望值的效用; 消费者对风险的态度; 风险回避者; 风险爱好者; 风险中立者; (2020-1-10)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P7, 第四章, 生产函数1; 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B5C9"/>
    <w:multiLevelType w:val="singleLevel"/>
    <w:tmpl w:val="58B9B5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394E"/>
    <w:rsid w:val="026A7864"/>
    <w:rsid w:val="031D0953"/>
    <w:rsid w:val="03E407CC"/>
    <w:rsid w:val="049D5AE6"/>
    <w:rsid w:val="06265E07"/>
    <w:rsid w:val="070D3120"/>
    <w:rsid w:val="08447359"/>
    <w:rsid w:val="099E6F0A"/>
    <w:rsid w:val="0AF12918"/>
    <w:rsid w:val="0C1C28A1"/>
    <w:rsid w:val="0C8773C9"/>
    <w:rsid w:val="0E54494E"/>
    <w:rsid w:val="0EB61B12"/>
    <w:rsid w:val="0ECD6C25"/>
    <w:rsid w:val="0F394F54"/>
    <w:rsid w:val="0FBF173A"/>
    <w:rsid w:val="108E0326"/>
    <w:rsid w:val="10A12B42"/>
    <w:rsid w:val="110E2DFC"/>
    <w:rsid w:val="123A48E5"/>
    <w:rsid w:val="12A1323B"/>
    <w:rsid w:val="13256A15"/>
    <w:rsid w:val="13CC02E9"/>
    <w:rsid w:val="142B6582"/>
    <w:rsid w:val="15A701D7"/>
    <w:rsid w:val="16497276"/>
    <w:rsid w:val="16DE1983"/>
    <w:rsid w:val="174A3661"/>
    <w:rsid w:val="195F0314"/>
    <w:rsid w:val="1B773473"/>
    <w:rsid w:val="1B930558"/>
    <w:rsid w:val="1F294CE4"/>
    <w:rsid w:val="21DE761D"/>
    <w:rsid w:val="222B4DF5"/>
    <w:rsid w:val="23266660"/>
    <w:rsid w:val="235701E1"/>
    <w:rsid w:val="23C53588"/>
    <w:rsid w:val="24C821A4"/>
    <w:rsid w:val="27880826"/>
    <w:rsid w:val="27DF1479"/>
    <w:rsid w:val="280C361B"/>
    <w:rsid w:val="284A1807"/>
    <w:rsid w:val="29E83C85"/>
    <w:rsid w:val="2AD915C6"/>
    <w:rsid w:val="2C4E0F57"/>
    <w:rsid w:val="2C7714CB"/>
    <w:rsid w:val="2E0E5E28"/>
    <w:rsid w:val="300E71CA"/>
    <w:rsid w:val="3087293B"/>
    <w:rsid w:val="30EE16B0"/>
    <w:rsid w:val="325F2D51"/>
    <w:rsid w:val="32A2364A"/>
    <w:rsid w:val="33D86C95"/>
    <w:rsid w:val="33E04E42"/>
    <w:rsid w:val="34594D1B"/>
    <w:rsid w:val="367C64C8"/>
    <w:rsid w:val="38877E32"/>
    <w:rsid w:val="38C327B3"/>
    <w:rsid w:val="391B3E62"/>
    <w:rsid w:val="3B673817"/>
    <w:rsid w:val="3B7936B7"/>
    <w:rsid w:val="3BB85A0D"/>
    <w:rsid w:val="3C593889"/>
    <w:rsid w:val="3DF77766"/>
    <w:rsid w:val="3F2D6D26"/>
    <w:rsid w:val="431F4BC2"/>
    <w:rsid w:val="43B24D16"/>
    <w:rsid w:val="45080FE8"/>
    <w:rsid w:val="45234287"/>
    <w:rsid w:val="4525624F"/>
    <w:rsid w:val="45373A5C"/>
    <w:rsid w:val="45831D88"/>
    <w:rsid w:val="4A963FF9"/>
    <w:rsid w:val="4AFB1BE2"/>
    <w:rsid w:val="4B1A6194"/>
    <w:rsid w:val="4BE06A29"/>
    <w:rsid w:val="4CB27AA9"/>
    <w:rsid w:val="4CC252B8"/>
    <w:rsid w:val="4D360446"/>
    <w:rsid w:val="4D500A15"/>
    <w:rsid w:val="4E251896"/>
    <w:rsid w:val="4E34222F"/>
    <w:rsid w:val="50CD4F7C"/>
    <w:rsid w:val="50E80DC5"/>
    <w:rsid w:val="50E858E6"/>
    <w:rsid w:val="51AB1911"/>
    <w:rsid w:val="51AC59FD"/>
    <w:rsid w:val="5324565C"/>
    <w:rsid w:val="54287550"/>
    <w:rsid w:val="5541716B"/>
    <w:rsid w:val="56E20A3C"/>
    <w:rsid w:val="57E25942"/>
    <w:rsid w:val="5A476898"/>
    <w:rsid w:val="5B0E54BC"/>
    <w:rsid w:val="5B3D1874"/>
    <w:rsid w:val="5B5B72E8"/>
    <w:rsid w:val="5BF835B2"/>
    <w:rsid w:val="5C3328A7"/>
    <w:rsid w:val="5D2F4B1F"/>
    <w:rsid w:val="5E9B00EC"/>
    <w:rsid w:val="5F1960D0"/>
    <w:rsid w:val="5FBA6D23"/>
    <w:rsid w:val="605D6790"/>
    <w:rsid w:val="606823A2"/>
    <w:rsid w:val="61DB093F"/>
    <w:rsid w:val="631D147D"/>
    <w:rsid w:val="64E50E68"/>
    <w:rsid w:val="6531682B"/>
    <w:rsid w:val="65606199"/>
    <w:rsid w:val="65901E94"/>
    <w:rsid w:val="65E164CE"/>
    <w:rsid w:val="66F3375E"/>
    <w:rsid w:val="67F926C3"/>
    <w:rsid w:val="681C0A83"/>
    <w:rsid w:val="689E75C5"/>
    <w:rsid w:val="69023DBC"/>
    <w:rsid w:val="698D7A34"/>
    <w:rsid w:val="69F847FE"/>
    <w:rsid w:val="6C062627"/>
    <w:rsid w:val="6C61505E"/>
    <w:rsid w:val="6C6C3681"/>
    <w:rsid w:val="6D4D523C"/>
    <w:rsid w:val="6E6A339C"/>
    <w:rsid w:val="6EB54E33"/>
    <w:rsid w:val="71C772DD"/>
    <w:rsid w:val="72491378"/>
    <w:rsid w:val="728C2B7B"/>
    <w:rsid w:val="73201A94"/>
    <w:rsid w:val="7375092F"/>
    <w:rsid w:val="73F014DF"/>
    <w:rsid w:val="74483CA1"/>
    <w:rsid w:val="749354F7"/>
    <w:rsid w:val="74B54015"/>
    <w:rsid w:val="755D572C"/>
    <w:rsid w:val="756536B3"/>
    <w:rsid w:val="75F520AA"/>
    <w:rsid w:val="764B14AE"/>
    <w:rsid w:val="765C034A"/>
    <w:rsid w:val="768163EB"/>
    <w:rsid w:val="7730024F"/>
    <w:rsid w:val="7997654A"/>
    <w:rsid w:val="7A4E30E9"/>
    <w:rsid w:val="7B5F0609"/>
    <w:rsid w:val="7C3E4CA8"/>
    <w:rsid w:val="7D6D536B"/>
    <w:rsid w:val="7DC74FF7"/>
    <w:rsid w:val="7EE208D7"/>
    <w:rsid w:val="7F3B4CDA"/>
    <w:rsid w:val="7FE1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2020-01-01T11:56:00Z</dcterms:created>
  <dc:creator>take_</dc:creator>
  <cp:lastModifiedBy>take_</cp:lastModifiedBy>
  <dcterms:modified xsi:type="dcterms:W3CDTF">2020-01-27T13:01:57Z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