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7C34A0">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7C34A0">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7C34A0">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7C34A0">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7C34A0">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7C34A0">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7C34A0">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7C34A0">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7C34A0">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7C34A0">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7C34A0">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7C34A0">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7C34A0">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7C34A0">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7C34A0">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7C34A0">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7C34A0">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7C34A0">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7C34A0">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7C34A0">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5424180"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93552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5" o:title=""/>
          </v:shape>
          <o:OLEObject Type="Embed" ProgID="Visio.Drawing.15" ShapeID="_x0000_i1026" DrawAspect="Content" ObjectID="_1715424181"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6310FB4"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7" o:title=""/>
          </v:shape>
          <o:OLEObject Type="Embed" ProgID="Visio.Drawing.15" ShapeID="_x0000_i1027" DrawAspect="Content" ObjectID="_1715424182"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9" o:title=""/>
          </v:shape>
          <o:OLEObject Type="Embed" ProgID="Visio.Drawing.15" ShapeID="_x0000_i1028" DrawAspect="Content" ObjectID="_1715424183"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7C34A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7C34A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7C34A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1" o:title=""/>
          </v:shape>
          <o:OLEObject Type="Embed" ProgID="Visio.Drawing.15" ShapeID="_x0000_i1029" DrawAspect="Content" ObjectID="_1715424184"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3pt" o:ole="">
            <v:imagedata r:id="rId33" o:title=""/>
          </v:shape>
          <o:OLEObject Type="Embed" ProgID="Visio.Drawing.15" ShapeID="_x0000_i1030" DrawAspect="Content" ObjectID="_1715424185"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C52654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5" o:title=""/>
          </v:shape>
          <o:OLEObject Type="Embed" ProgID="Visio.Drawing.15" ShapeID="_x0000_i1031" DrawAspect="Content" ObjectID="_1715424186"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7C34A0"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7C34A0"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7C34A0"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7C34A0"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7C34A0"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7" o:title=""/>
          </v:shape>
          <o:OLEObject Type="Embed" ProgID="Visio.Drawing.15" ShapeID="_x0000_i1032" DrawAspect="Content" ObjectID="_1715424187"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7C34A0"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7C34A0"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7C34A0"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7C34A0"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7C34A0"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8.7pt;height:316.7pt" o:ole="">
            <v:imagedata r:id="rId39" o:title=""/>
          </v:shape>
          <o:OLEObject Type="Embed" ProgID="Visio.Drawing.15" ShapeID="_x0000_i1033" DrawAspect="Content" ObjectID="_1715424188"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1" o:title=""/>
          </v:shape>
          <o:OLEObject Type="Embed" ProgID="Visio.Drawing.15" ShapeID="_x0000_i1034" DrawAspect="Content" ObjectID="_1715424189"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7C34A0"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4pt;height:428.15pt" o:ole="">
            <v:imagedata r:id="rId43" o:title=""/>
          </v:shape>
          <o:OLEObject Type="Embed" ProgID="Visio.Drawing.15" ShapeID="_x0000_i1035" DrawAspect="Content" ObjectID="_1715424190"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7C34A0"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6pt" o:ole="">
            <v:imagedata r:id="rId45" o:title=""/>
          </v:shape>
          <o:OLEObject Type="Embed" ProgID="Visio.Drawing.15" ShapeID="_x0000_i1036" DrawAspect="Content" ObjectID="_1715424191"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7C34A0"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7C34A0"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7C34A0"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7C34A0"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7C34A0"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7C34A0"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7C34A0"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7C34A0"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2.7pt;height:174pt" o:ole="">
            <v:imagedata r:id="rId47" o:title=""/>
          </v:shape>
          <o:OLEObject Type="Embed" ProgID="Visio.Drawing.15" ShapeID="_x0000_i1037" DrawAspect="Content" ObjectID="_1715424192"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7C34A0"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7C34A0"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F728410"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516F62DA"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F3BDEAA" w:rsidR="001A4169" w:rsidRPr="001A4169" w:rsidRDefault="001A4169" w:rsidP="00C134C9">
      <w:pPr>
        <w:ind w:firstLine="480"/>
      </w:pPr>
      <w:r>
        <w:rPr>
          <w:rFonts w:hint="eastAsia"/>
        </w:rPr>
        <w:t>在</w:t>
      </w:r>
      <w:r w:rsidR="00C30E97">
        <w:rPr>
          <w:rFonts w:hint="eastAsia"/>
        </w:rPr>
        <w:t>第</w:t>
      </w:r>
      <w:r w:rsidR="00234A5A">
        <w:fldChar w:fldCharType="begin"/>
      </w:r>
      <w:r w:rsidR="00234A5A">
        <w:instrText xml:space="preserve"> </w:instrText>
      </w:r>
      <w:r w:rsidR="00234A5A">
        <w:rPr>
          <w:rFonts w:hint="eastAsia"/>
        </w:rPr>
        <w:instrText>REF _Ref101033839 \r \h</w:instrText>
      </w:r>
      <w:r w:rsidR="00234A5A">
        <w:instrText xml:space="preserve"> </w:instrText>
      </w:r>
      <w:r w:rsidR="00234A5A">
        <w:fldChar w:fldCharType="separate"/>
      </w:r>
      <w:r w:rsidR="00234A5A">
        <w:t>4.4.3</w:t>
      </w:r>
      <w:r w:rsidR="00234A5A">
        <w:fldChar w:fldCharType="end"/>
      </w:r>
      <w:r>
        <w:rPr>
          <w:rFonts w:hint="eastAsia"/>
        </w:rPr>
        <w:t>小节，</w:t>
      </w:r>
      <w:r w:rsidR="006D7731">
        <w:rPr>
          <w:rFonts w:hint="eastAsia"/>
        </w:rPr>
        <w:t>测试</w:t>
      </w:r>
      <w:r w:rsidR="006101EB">
        <w:rPr>
          <w:rFonts w:hint="eastAsia"/>
        </w:rPr>
        <w:t>SKDSAM</w:t>
      </w:r>
      <w:r>
        <w:rPr>
          <w:rFonts w:hint="eastAsia"/>
        </w:rPr>
        <w:t>模型</w:t>
      </w:r>
      <w:r w:rsidR="008144E4">
        <w:rPr>
          <w:rFonts w:hint="eastAsia"/>
        </w:rPr>
        <w:t>和</w:t>
      </w:r>
      <w:r>
        <w:rPr>
          <w:rFonts w:hint="eastAsia"/>
        </w:rPr>
        <w:t>C</w:t>
      </w:r>
      <w:r>
        <w:t>utout</w:t>
      </w:r>
      <w:r>
        <w:rPr>
          <w:rFonts w:hint="eastAsia"/>
        </w:rPr>
        <w:t>数据增强</w:t>
      </w:r>
      <w:r w:rsidR="000E31A5">
        <w:rPr>
          <w:rFonts w:hint="eastAsia"/>
        </w:rPr>
        <w:t>技术的相容性</w:t>
      </w:r>
      <w:r>
        <w:rPr>
          <w:rFonts w:hint="eastAsia"/>
        </w:rPr>
        <w:t>。</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17FA5AD1"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7F2B7D21"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D8141F">
        <w:rPr>
          <w:rFonts w:hint="eastAsia"/>
        </w:rPr>
        <w:t>测试</w:t>
      </w:r>
      <w:r>
        <w:rPr>
          <w:rFonts w:hint="eastAsia"/>
        </w:rPr>
        <w:t>SKDSAM</w:t>
      </w:r>
      <w:r>
        <w:rPr>
          <w:rFonts w:hint="eastAsia"/>
        </w:rPr>
        <w:t>模型</w:t>
      </w:r>
      <w:r w:rsidR="009039FA">
        <w:rPr>
          <w:rFonts w:hint="eastAsia"/>
        </w:rPr>
        <w:t>和</w:t>
      </w:r>
      <w:r>
        <w:rPr>
          <w:rFonts w:hint="eastAsia"/>
        </w:rPr>
        <w:t>SLA</w:t>
      </w:r>
      <w:r>
        <w:rPr>
          <w:rFonts w:hint="eastAsia"/>
        </w:rPr>
        <w:t>数据增强</w:t>
      </w:r>
      <w:r w:rsidR="0071112F">
        <w:rPr>
          <w:rFonts w:hint="eastAsia"/>
        </w:rPr>
        <w:t>技术的相容性</w:t>
      </w:r>
      <w:r>
        <w:rPr>
          <w:rFonts w:hint="eastAsia"/>
        </w:rPr>
        <w:t>。</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5472BF0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7C34A0"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7C34A0"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0B624DC7"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3F52FD">
        <w:rPr>
          <w:rFonts w:hint="eastAsia"/>
        </w:rPr>
        <w:t>测试</w:t>
      </w:r>
      <w:r w:rsidR="006101EB">
        <w:rPr>
          <w:rFonts w:hint="eastAsia"/>
        </w:rPr>
        <w:t>SKDSAM</w:t>
      </w:r>
      <w:r>
        <w:rPr>
          <w:rFonts w:hint="eastAsia"/>
        </w:rPr>
        <w:t>模型</w:t>
      </w:r>
      <w:r w:rsidR="007C53D2">
        <w:rPr>
          <w:rFonts w:hint="eastAsia"/>
        </w:rPr>
        <w:t>和</w:t>
      </w:r>
      <w:proofErr w:type="spellStart"/>
      <w:r w:rsidR="00FB732F">
        <w:t>Mixup</w:t>
      </w:r>
      <w:proofErr w:type="spellEnd"/>
      <w:r>
        <w:rPr>
          <w:rFonts w:hint="eastAsia"/>
        </w:rPr>
        <w:t>数据增强</w:t>
      </w:r>
      <w:r w:rsidR="00BD6780">
        <w:rPr>
          <w:rFonts w:hint="eastAsia"/>
        </w:rPr>
        <w:t>技术的相容性</w:t>
      </w:r>
      <w:r>
        <w:rPr>
          <w:rFonts w:hint="eastAsia"/>
        </w:rPr>
        <w:t>。</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8pt" o:ole="">
            <v:imagedata r:id="rId52" o:title=""/>
          </v:shape>
          <o:OLEObject Type="Embed" ProgID="Visio.Drawing.15" ShapeID="_x0000_i1038" DrawAspect="Content" ObjectID="_1715424193"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45pt;height:48pt" o:ole="">
            <v:imagedata r:id="rId54" o:title=""/>
          </v:shape>
          <o:OLEObject Type="Embed" ProgID="Visio.Drawing.15" ShapeID="_x0000_i1039" DrawAspect="Content" ObjectID="_1715424194"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8pt" o:ole="">
            <v:imagedata r:id="rId56" o:title=""/>
          </v:shape>
          <o:OLEObject Type="Embed" ProgID="Visio.Drawing.15" ShapeID="_x0000_i1040" DrawAspect="Content" ObjectID="_1715424195"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7CB982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8" o:title=""/>
          </v:shape>
          <o:OLEObject Type="Embed" ProgID="Visio.Drawing.15" ShapeID="_x0000_i1041" DrawAspect="Content" ObjectID="_1715424196"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60" o:title=""/>
          </v:shape>
          <o:OLEObject Type="Embed" ProgID="Visio.Drawing.15" ShapeID="_x0000_i1042" DrawAspect="Content" ObjectID="_1715424197"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8.7pt;height:48pt" o:ole="">
            <v:imagedata r:id="rId62" o:title=""/>
          </v:shape>
          <o:OLEObject Type="Embed" ProgID="Visio.Drawing.15" ShapeID="_x0000_i1043" DrawAspect="Content" ObjectID="_1715424198"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80pt;height:54pt" o:ole="">
            <v:imagedata r:id="rId64" o:title=""/>
          </v:shape>
          <o:OLEObject Type="Embed" ProgID="Visio.Drawing.15" ShapeID="_x0000_i1044" DrawAspect="Content" ObjectID="_1715424199"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6" o:title=""/>
          </v:shape>
          <o:OLEObject Type="Embed" ProgID="Visio.Drawing.15" ShapeID="_x0000_i1045" DrawAspect="Content" ObjectID="_1715424200"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7C34A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7C34A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7C34A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7C34A0"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7C34A0"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7C34A0"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7C34A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7C34A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7C34A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7C34A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7C34A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7C34A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31E0C" w:rsidRPr="00E76469" w14:paraId="40E67BF5" w14:textId="77777777" w:rsidTr="007C36B9">
        <w:trPr>
          <w:trHeight w:val="397"/>
          <w:jc w:val="center"/>
        </w:trPr>
        <w:tc>
          <w:tcPr>
            <w:tcW w:w="1843" w:type="dxa"/>
            <w:tcBorders>
              <w:top w:val="nil"/>
              <w:left w:val="nil"/>
              <w:bottom w:val="single" w:sz="12" w:space="0" w:color="auto"/>
              <w:right w:val="nil"/>
            </w:tcBorders>
            <w:shd w:val="clear" w:color="auto" w:fill="auto"/>
            <w:vAlign w:val="center"/>
          </w:tcPr>
          <w:p w14:paraId="1A151639" w14:textId="1DBC474F" w:rsidR="00F31E0C" w:rsidRPr="00E76469" w:rsidRDefault="00F31E0C" w:rsidP="00FF1FD2">
            <w:pPr>
              <w:spacing w:line="20" w:lineRule="atLeast"/>
              <w:jc w:val="center"/>
              <w:rPr>
                <w:color w:val="231F20"/>
                <w:szCs w:val="21"/>
              </w:rPr>
            </w:pPr>
            <w:r>
              <w:rPr>
                <w:sz w:val="21"/>
                <w:szCs w:val="21"/>
              </w:rPr>
              <w:t>SKDSAM</w:t>
            </w:r>
          </w:p>
        </w:tc>
        <w:tc>
          <w:tcPr>
            <w:tcW w:w="1559" w:type="dxa"/>
            <w:tcBorders>
              <w:top w:val="nil"/>
              <w:left w:val="nil"/>
              <w:bottom w:val="single" w:sz="12" w:space="0" w:color="auto"/>
              <w:right w:val="nil"/>
            </w:tcBorders>
            <w:shd w:val="clear" w:color="auto" w:fill="auto"/>
            <w:vAlign w:val="center"/>
          </w:tcPr>
          <w:p w14:paraId="3602568F" w14:textId="6E7B3A2F" w:rsidR="00F31E0C" w:rsidRPr="00E76469" w:rsidRDefault="00F31E0C" w:rsidP="00FF1FD2">
            <w:pPr>
              <w:spacing w:line="20" w:lineRule="atLeast"/>
              <w:jc w:val="center"/>
              <w:rPr>
                <w:color w:val="231F20"/>
                <w:szCs w:val="21"/>
              </w:rPr>
            </w:pPr>
            <w:r>
              <w:rPr>
                <w:sz w:val="21"/>
                <w:szCs w:val="21"/>
              </w:rPr>
              <w:t>65.20</w:t>
            </w:r>
          </w:p>
        </w:tc>
        <w:tc>
          <w:tcPr>
            <w:tcW w:w="1701" w:type="dxa"/>
            <w:tcBorders>
              <w:top w:val="nil"/>
              <w:left w:val="nil"/>
              <w:bottom w:val="single" w:sz="12" w:space="0" w:color="auto"/>
              <w:right w:val="nil"/>
            </w:tcBorders>
            <w:shd w:val="clear" w:color="auto" w:fill="auto"/>
            <w:vAlign w:val="center"/>
          </w:tcPr>
          <w:p w14:paraId="12BF7B3A" w14:textId="665DE386" w:rsidR="00F31E0C" w:rsidRPr="00E76469" w:rsidRDefault="00F31E0C" w:rsidP="00FF1FD2">
            <w:pPr>
              <w:spacing w:line="20" w:lineRule="atLeast"/>
              <w:jc w:val="center"/>
              <w:rPr>
                <w:color w:val="231F20"/>
                <w:szCs w:val="21"/>
              </w:rPr>
            </w:pPr>
            <w:r>
              <w:rPr>
                <w:sz w:val="21"/>
                <w:szCs w:val="21"/>
              </w:rPr>
              <w:t>61.90</w:t>
            </w:r>
          </w:p>
        </w:tc>
        <w:tc>
          <w:tcPr>
            <w:tcW w:w="1758" w:type="dxa"/>
            <w:tcBorders>
              <w:top w:val="nil"/>
              <w:left w:val="nil"/>
              <w:bottom w:val="single" w:sz="12" w:space="0" w:color="auto"/>
              <w:right w:val="nil"/>
            </w:tcBorders>
            <w:shd w:val="clear" w:color="auto" w:fill="auto"/>
            <w:vAlign w:val="center"/>
          </w:tcPr>
          <w:p w14:paraId="56E71A4A" w14:textId="6BDB15E2" w:rsidR="00F31E0C" w:rsidRPr="00E76469" w:rsidRDefault="00F31E0C" w:rsidP="00FF1FD2">
            <w:pPr>
              <w:spacing w:line="20" w:lineRule="atLeast"/>
              <w:jc w:val="center"/>
              <w:rPr>
                <w:color w:val="231F20"/>
                <w:szCs w:val="21"/>
              </w:rPr>
            </w:pPr>
            <w:r>
              <w:rPr>
                <w:sz w:val="21"/>
                <w:szCs w:val="21"/>
              </w:rPr>
              <w:t>71.21</w:t>
            </w:r>
          </w:p>
        </w:tc>
        <w:tc>
          <w:tcPr>
            <w:tcW w:w="1557" w:type="dxa"/>
            <w:tcBorders>
              <w:top w:val="nil"/>
              <w:left w:val="nil"/>
              <w:bottom w:val="single" w:sz="12" w:space="0" w:color="auto"/>
              <w:right w:val="nil"/>
            </w:tcBorders>
            <w:shd w:val="clear" w:color="auto" w:fill="auto"/>
            <w:vAlign w:val="center"/>
          </w:tcPr>
          <w:p w14:paraId="7AE867E3" w14:textId="07FF4C04" w:rsidR="00F31E0C" w:rsidRPr="00E76469" w:rsidRDefault="00F31E0C" w:rsidP="00FF1FD2">
            <w:pPr>
              <w:spacing w:line="20" w:lineRule="atLeast"/>
              <w:jc w:val="center"/>
              <w:rPr>
                <w:color w:val="231F20"/>
                <w:szCs w:val="21"/>
              </w:rPr>
            </w:pPr>
            <w:r>
              <w:rPr>
                <w:sz w:val="21"/>
                <w:szCs w:val="21"/>
              </w:rPr>
              <w:t>58.02</w:t>
            </w:r>
          </w:p>
        </w:tc>
      </w:tr>
    </w:tbl>
    <w:p w14:paraId="40F3BE69" w14:textId="77777777" w:rsidR="00926B51" w:rsidRDefault="00926B51" w:rsidP="00794E18">
      <w:pPr>
        <w:ind w:firstLineChars="200" w:firstLine="480"/>
      </w:pPr>
    </w:p>
    <w:p w14:paraId="223C59C6" w14:textId="50B81468"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D26A97C" w14:textId="173A1EF2" w:rsidR="009F151B" w:rsidRDefault="009F151B">
      <w:pPr>
        <w:ind w:firstLineChars="200" w:firstLine="480"/>
        <w:rPr>
          <w:szCs w:val="21"/>
        </w:rPr>
      </w:pP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lastRenderedPageBreak/>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w:t>
      </w:r>
      <w:r w:rsidR="008825CE">
        <w:rPr>
          <w:rFonts w:hint="eastAsia"/>
          <w:szCs w:val="21"/>
        </w:rPr>
        <w:lastRenderedPageBreak/>
        <w:t>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8D7026"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6749D875" w:rsidR="008D7026" w:rsidRPr="00E76469" w:rsidRDefault="008D7026" w:rsidP="008D7026">
            <w:pPr>
              <w:spacing w:line="20" w:lineRule="atLeast"/>
              <w:jc w:val="center"/>
              <w:rPr>
                <w:color w:val="231F20"/>
                <w:sz w:val="21"/>
                <w:szCs w:val="21"/>
              </w:rPr>
            </w:pPr>
            <w:r w:rsidRPr="000825DD">
              <w:rPr>
                <w:rFonts w:ascii="宋体" w:hAnsi="宋体" w:hint="eastAsia"/>
                <w:color w:val="000000"/>
                <w:kern w:val="0"/>
                <w:sz w:val="21"/>
                <w:szCs w:val="21"/>
              </w:rPr>
              <w:t>交叉熵</w:t>
            </w:r>
          </w:p>
        </w:tc>
        <w:tc>
          <w:tcPr>
            <w:tcW w:w="1528" w:type="pct"/>
            <w:tcBorders>
              <w:top w:val="single" w:sz="4" w:space="0" w:color="auto"/>
              <w:left w:val="nil"/>
              <w:bottom w:val="nil"/>
              <w:right w:val="nil"/>
            </w:tcBorders>
            <w:shd w:val="clear" w:color="auto" w:fill="auto"/>
            <w:vAlign w:val="center"/>
          </w:tcPr>
          <w:p w14:paraId="66B308A5" w14:textId="2B19455C" w:rsidR="008D7026" w:rsidRPr="00E76469" w:rsidRDefault="008D7026" w:rsidP="008D7026">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7D5F896A" w14:textId="0386A4AE" w:rsidR="008D7026" w:rsidRPr="00E76469" w:rsidRDefault="008D7026" w:rsidP="008D7026">
            <w:pPr>
              <w:spacing w:line="20" w:lineRule="atLeast"/>
              <w:jc w:val="center"/>
              <w:rPr>
                <w:color w:val="231F20"/>
                <w:sz w:val="21"/>
                <w:szCs w:val="21"/>
              </w:rPr>
            </w:pPr>
            <w:r>
              <w:rPr>
                <w:sz w:val="21"/>
                <w:szCs w:val="21"/>
              </w:rPr>
              <w:t>54.60</w:t>
            </w:r>
          </w:p>
        </w:tc>
      </w:tr>
      <w:tr w:rsidR="008D7026"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3C4CF90" w:rsidR="008D7026" w:rsidRPr="00E76469" w:rsidRDefault="008D7026" w:rsidP="008D7026">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nil"/>
              <w:right w:val="nil"/>
            </w:tcBorders>
            <w:shd w:val="clear" w:color="auto" w:fill="auto"/>
            <w:vAlign w:val="center"/>
          </w:tcPr>
          <w:p w14:paraId="1FD7EB6A" w14:textId="005B7C37" w:rsidR="008D7026" w:rsidRPr="00E76469" w:rsidRDefault="008D7026" w:rsidP="008D7026">
            <w:pPr>
              <w:spacing w:line="20" w:lineRule="atLeast"/>
              <w:jc w:val="center"/>
              <w:rPr>
                <w:color w:val="231F20"/>
                <w:szCs w:val="21"/>
              </w:rPr>
            </w:pPr>
            <w:r w:rsidRPr="000825DD">
              <w:rPr>
                <w:rFonts w:eastAsia="等线"/>
                <w:color w:val="000000"/>
                <w:kern w:val="0"/>
                <w:sz w:val="21"/>
                <w:szCs w:val="21"/>
              </w:rPr>
              <w:t>80.51</w:t>
            </w:r>
          </w:p>
        </w:tc>
        <w:tc>
          <w:tcPr>
            <w:tcW w:w="1666" w:type="pct"/>
            <w:tcBorders>
              <w:top w:val="nil"/>
              <w:left w:val="nil"/>
              <w:bottom w:val="nil"/>
              <w:right w:val="nil"/>
            </w:tcBorders>
            <w:shd w:val="clear" w:color="auto" w:fill="auto"/>
            <w:vAlign w:val="center"/>
          </w:tcPr>
          <w:p w14:paraId="396EF249" w14:textId="50B90699" w:rsidR="008D7026" w:rsidRPr="00E76469" w:rsidRDefault="008D7026" w:rsidP="008D7026">
            <w:pPr>
              <w:spacing w:line="20" w:lineRule="atLeast"/>
              <w:jc w:val="center"/>
              <w:rPr>
                <w:color w:val="231F20"/>
                <w:szCs w:val="21"/>
              </w:rPr>
            </w:pPr>
            <w:r w:rsidRPr="000825DD">
              <w:rPr>
                <w:rFonts w:eastAsia="等线"/>
                <w:color w:val="000000"/>
                <w:kern w:val="0"/>
                <w:sz w:val="21"/>
                <w:szCs w:val="21"/>
              </w:rPr>
              <w:t>60.42</w:t>
            </w:r>
          </w:p>
        </w:tc>
      </w:tr>
      <w:tr w:rsidR="008D7026" w:rsidRPr="00E76469" w14:paraId="617AA448"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F334973" w14:textId="653EF366" w:rsidR="008D7026" w:rsidRDefault="008D7026" w:rsidP="008D7026">
            <w:pPr>
              <w:spacing w:line="20" w:lineRule="atLeast"/>
              <w:jc w:val="center"/>
              <w:rPr>
                <w:rFonts w:eastAsia="等线"/>
                <w:color w:val="000000"/>
                <w:kern w:val="0"/>
                <w:sz w:val="21"/>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D95A1BD" w14:textId="3B0C73C9" w:rsidR="008D7026" w:rsidRPr="000825DD" w:rsidRDefault="008D7026" w:rsidP="008D7026">
            <w:pPr>
              <w:spacing w:line="20" w:lineRule="atLeast"/>
              <w:jc w:val="center"/>
              <w:rPr>
                <w:rFonts w:eastAsia="等线"/>
                <w:color w:val="000000"/>
                <w:kern w:val="0"/>
                <w:sz w:val="21"/>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106A84F0" w14:textId="67C2B6CA" w:rsidR="008D7026" w:rsidRPr="000825DD" w:rsidRDefault="008D7026" w:rsidP="008D7026">
            <w:pPr>
              <w:spacing w:line="20" w:lineRule="atLeast"/>
              <w:jc w:val="center"/>
              <w:rPr>
                <w:rFonts w:eastAsia="等线"/>
                <w:color w:val="000000"/>
                <w:kern w:val="0"/>
                <w:sz w:val="21"/>
                <w:szCs w:val="21"/>
              </w:rPr>
            </w:pPr>
            <w:r w:rsidRPr="000825DD">
              <w:rPr>
                <w:rFonts w:eastAsia="等线"/>
                <w:color w:val="000000"/>
                <w:kern w:val="0"/>
                <w:sz w:val="21"/>
                <w:szCs w:val="21"/>
              </w:rPr>
              <w:t>58.43</w:t>
            </w:r>
          </w:p>
        </w:tc>
      </w:tr>
      <w:tr w:rsidR="008D7026"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8D7026" w:rsidRPr="00E76469" w:rsidRDefault="008D7026" w:rsidP="008D7026">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8D7026" w:rsidRPr="00E76469" w:rsidRDefault="008D7026" w:rsidP="008D7026">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8D7026" w:rsidRPr="00E76469" w:rsidRDefault="008D7026" w:rsidP="008D7026">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002F8E"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50CCB90C" w:rsidR="00002F8E" w:rsidRPr="00E76469" w:rsidRDefault="00002F8E" w:rsidP="00002F8E">
            <w:pPr>
              <w:spacing w:line="20" w:lineRule="atLeast"/>
              <w:jc w:val="center"/>
              <w:rPr>
                <w:color w:val="231F20"/>
                <w:sz w:val="21"/>
                <w:szCs w:val="21"/>
              </w:rPr>
            </w:pPr>
            <w:r w:rsidRPr="00A16713">
              <w:rPr>
                <w:rFonts w:hint="eastAsia"/>
                <w:sz w:val="21"/>
                <w:szCs w:val="21"/>
              </w:rPr>
              <w:t>交叉熵</w:t>
            </w:r>
          </w:p>
        </w:tc>
        <w:tc>
          <w:tcPr>
            <w:tcW w:w="1528" w:type="pct"/>
            <w:tcBorders>
              <w:top w:val="single" w:sz="4" w:space="0" w:color="auto"/>
              <w:left w:val="nil"/>
              <w:bottom w:val="nil"/>
              <w:right w:val="nil"/>
            </w:tcBorders>
            <w:shd w:val="clear" w:color="auto" w:fill="auto"/>
            <w:vAlign w:val="center"/>
          </w:tcPr>
          <w:p w14:paraId="49821FCD" w14:textId="58E3D5A7" w:rsidR="00002F8E" w:rsidRPr="00E76469" w:rsidRDefault="00002F8E" w:rsidP="00002F8E">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200AD90F" w14:textId="37884EC5" w:rsidR="00002F8E" w:rsidRPr="00E76469" w:rsidRDefault="00002F8E" w:rsidP="00002F8E">
            <w:pPr>
              <w:spacing w:line="20" w:lineRule="atLeast"/>
              <w:jc w:val="center"/>
              <w:rPr>
                <w:color w:val="231F20"/>
                <w:sz w:val="21"/>
                <w:szCs w:val="21"/>
              </w:rPr>
            </w:pPr>
            <w:r>
              <w:rPr>
                <w:sz w:val="21"/>
                <w:szCs w:val="21"/>
              </w:rPr>
              <w:t>51.25</w:t>
            </w:r>
          </w:p>
        </w:tc>
      </w:tr>
      <w:tr w:rsidR="00002F8E"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24603C4C" w:rsidR="00002F8E" w:rsidRPr="00E76469" w:rsidRDefault="00002F8E" w:rsidP="00002F8E">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nil"/>
              <w:right w:val="nil"/>
            </w:tcBorders>
            <w:shd w:val="clear" w:color="auto" w:fill="auto"/>
            <w:vAlign w:val="center"/>
          </w:tcPr>
          <w:p w14:paraId="22E1904E" w14:textId="1AF60242" w:rsidR="00002F8E" w:rsidRPr="00E76469" w:rsidRDefault="00002F8E" w:rsidP="00002F8E">
            <w:pPr>
              <w:spacing w:line="20" w:lineRule="atLeast"/>
              <w:jc w:val="center"/>
              <w:rPr>
                <w:color w:val="231F20"/>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nil"/>
              <w:left w:val="nil"/>
              <w:bottom w:val="nil"/>
              <w:right w:val="nil"/>
            </w:tcBorders>
            <w:shd w:val="clear" w:color="auto" w:fill="auto"/>
            <w:vAlign w:val="center"/>
          </w:tcPr>
          <w:p w14:paraId="4269B576" w14:textId="6AC15EDD" w:rsidR="00002F8E" w:rsidRPr="00E76469" w:rsidRDefault="00002F8E" w:rsidP="00002F8E">
            <w:pPr>
              <w:spacing w:line="20" w:lineRule="atLeast"/>
              <w:jc w:val="center"/>
              <w:rPr>
                <w:color w:val="231F20"/>
                <w:szCs w:val="21"/>
              </w:rPr>
            </w:pPr>
            <w:r w:rsidRPr="0033659B">
              <w:rPr>
                <w:rFonts w:eastAsia="等线"/>
                <w:color w:val="000000"/>
                <w:kern w:val="0"/>
                <w:sz w:val="21"/>
                <w:szCs w:val="21"/>
              </w:rPr>
              <w:t>53.21</w:t>
            </w:r>
          </w:p>
        </w:tc>
      </w:tr>
      <w:tr w:rsidR="00002F8E" w:rsidRPr="00E76469" w14:paraId="3793E272"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7AFE45A4" w14:textId="176129AA" w:rsidR="00002F8E" w:rsidRDefault="00002F8E" w:rsidP="00002F8E">
            <w:pPr>
              <w:spacing w:line="20" w:lineRule="atLeast"/>
              <w:jc w:val="center"/>
              <w:rPr>
                <w:rFonts w:eastAsia="等线"/>
                <w:color w:val="000000"/>
                <w:kern w:val="0"/>
                <w:sz w:val="21"/>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07C2A59C" w14:textId="05882F62" w:rsidR="00002F8E" w:rsidRPr="0033659B" w:rsidRDefault="00002F8E" w:rsidP="00002F8E">
            <w:pPr>
              <w:spacing w:line="20" w:lineRule="atLeast"/>
              <w:jc w:val="center"/>
              <w:rPr>
                <w:rFonts w:eastAsia="等线"/>
                <w:color w:val="000000"/>
                <w:kern w:val="0"/>
                <w:sz w:val="21"/>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5157FD0E" w14:textId="548E8729" w:rsidR="00002F8E" w:rsidRPr="0033659B" w:rsidRDefault="00002F8E" w:rsidP="00002F8E">
            <w:pPr>
              <w:spacing w:line="20" w:lineRule="atLeast"/>
              <w:jc w:val="center"/>
              <w:rPr>
                <w:rFonts w:eastAsia="等线"/>
                <w:color w:val="000000"/>
                <w:kern w:val="0"/>
                <w:sz w:val="21"/>
                <w:szCs w:val="21"/>
              </w:rPr>
            </w:pPr>
            <w:r w:rsidRPr="0033659B">
              <w:rPr>
                <w:rFonts w:eastAsia="等线"/>
                <w:color w:val="000000"/>
                <w:kern w:val="0"/>
                <w:sz w:val="21"/>
                <w:szCs w:val="21"/>
              </w:rPr>
              <w:t>52.82</w:t>
            </w:r>
          </w:p>
        </w:tc>
      </w:tr>
      <w:tr w:rsidR="00002F8E"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002F8E" w:rsidRPr="00E76469" w:rsidRDefault="00002F8E" w:rsidP="00002F8E">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002F8E" w:rsidRPr="00E76469" w:rsidRDefault="00002F8E" w:rsidP="00002F8E">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002F8E" w:rsidRPr="00E76469" w:rsidRDefault="00002F8E" w:rsidP="00002F8E">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A0CA0"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2FB00FBF" w:rsidR="004A0CA0" w:rsidRPr="00E76469" w:rsidRDefault="004A0CA0" w:rsidP="004A0CA0">
            <w:pPr>
              <w:spacing w:line="20" w:lineRule="atLeast"/>
              <w:jc w:val="center"/>
              <w:rPr>
                <w:color w:val="231F20"/>
                <w:sz w:val="21"/>
                <w:szCs w:val="21"/>
              </w:rPr>
            </w:pPr>
            <w:r w:rsidRPr="000825DD">
              <w:rPr>
                <w:rFonts w:ascii="宋体" w:hAnsi="宋体" w:hint="eastAsia"/>
                <w:color w:val="000000"/>
                <w:kern w:val="0"/>
                <w:sz w:val="21"/>
                <w:szCs w:val="21"/>
              </w:rPr>
              <w:t>交叉熵</w:t>
            </w:r>
          </w:p>
        </w:tc>
        <w:tc>
          <w:tcPr>
            <w:tcW w:w="1528" w:type="pct"/>
            <w:tcBorders>
              <w:top w:val="single" w:sz="4" w:space="0" w:color="auto"/>
              <w:left w:val="nil"/>
              <w:bottom w:val="nil"/>
              <w:right w:val="nil"/>
            </w:tcBorders>
            <w:shd w:val="clear" w:color="auto" w:fill="auto"/>
            <w:vAlign w:val="center"/>
          </w:tcPr>
          <w:p w14:paraId="2EADD899" w14:textId="1058DA8C" w:rsidR="004A0CA0" w:rsidRPr="00E76469" w:rsidRDefault="004A0CA0" w:rsidP="004A0CA0">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5E5B4484" w14:textId="3BC4DD43" w:rsidR="004A0CA0" w:rsidRPr="00E76469" w:rsidRDefault="004A0CA0" w:rsidP="004A0CA0">
            <w:pPr>
              <w:spacing w:line="20" w:lineRule="atLeast"/>
              <w:jc w:val="center"/>
              <w:rPr>
                <w:color w:val="231F20"/>
                <w:sz w:val="21"/>
                <w:szCs w:val="21"/>
              </w:rPr>
            </w:pPr>
            <w:r>
              <w:rPr>
                <w:sz w:val="21"/>
                <w:szCs w:val="21"/>
              </w:rPr>
              <w:t>54.60</w:t>
            </w:r>
          </w:p>
        </w:tc>
      </w:tr>
      <w:tr w:rsidR="004A0CA0"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1857842D" w:rsidR="004A0CA0" w:rsidRPr="00E76469" w:rsidRDefault="004A0CA0" w:rsidP="004A0CA0">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nil"/>
              <w:right w:val="nil"/>
            </w:tcBorders>
            <w:shd w:val="clear" w:color="auto" w:fill="auto"/>
            <w:vAlign w:val="center"/>
          </w:tcPr>
          <w:p w14:paraId="2DCB2693" w14:textId="70766F56" w:rsidR="004A0CA0" w:rsidRPr="00E76469" w:rsidRDefault="004A0CA0" w:rsidP="004A0CA0">
            <w:pPr>
              <w:spacing w:line="20" w:lineRule="atLeast"/>
              <w:jc w:val="center"/>
              <w:rPr>
                <w:color w:val="231F20"/>
                <w:szCs w:val="21"/>
              </w:rPr>
            </w:pPr>
            <w:r w:rsidRPr="00A11108">
              <w:rPr>
                <w:rFonts w:eastAsia="等线"/>
                <w:color w:val="000000"/>
                <w:kern w:val="0"/>
                <w:sz w:val="21"/>
                <w:szCs w:val="21"/>
              </w:rPr>
              <w:t>80.51</w:t>
            </w:r>
          </w:p>
        </w:tc>
        <w:tc>
          <w:tcPr>
            <w:tcW w:w="1666" w:type="pct"/>
            <w:tcBorders>
              <w:top w:val="nil"/>
              <w:left w:val="nil"/>
              <w:bottom w:val="nil"/>
              <w:right w:val="nil"/>
            </w:tcBorders>
            <w:shd w:val="clear" w:color="auto" w:fill="auto"/>
            <w:vAlign w:val="center"/>
          </w:tcPr>
          <w:p w14:paraId="65939ED5" w14:textId="0A9A30E7" w:rsidR="004A0CA0" w:rsidRPr="00E76469" w:rsidRDefault="004A0CA0" w:rsidP="004A0CA0">
            <w:pPr>
              <w:spacing w:line="20" w:lineRule="atLeast"/>
              <w:jc w:val="center"/>
              <w:rPr>
                <w:color w:val="231F20"/>
                <w:szCs w:val="21"/>
              </w:rPr>
            </w:pPr>
            <w:r w:rsidRPr="00A11108">
              <w:rPr>
                <w:rFonts w:eastAsia="等线"/>
                <w:color w:val="000000"/>
                <w:kern w:val="0"/>
                <w:sz w:val="21"/>
                <w:szCs w:val="21"/>
              </w:rPr>
              <w:t>60.42</w:t>
            </w:r>
          </w:p>
        </w:tc>
      </w:tr>
      <w:tr w:rsidR="004A0CA0" w:rsidRPr="00E76469" w14:paraId="519D99E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4754C286" w14:textId="5852CEBB" w:rsidR="004A0CA0" w:rsidRPr="00A11108" w:rsidRDefault="004A0CA0" w:rsidP="004A0CA0">
            <w:pPr>
              <w:spacing w:line="20" w:lineRule="atLeast"/>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9B777E2" w14:textId="7BD1BA57" w:rsidR="004A0CA0" w:rsidRPr="00A11108" w:rsidRDefault="004A0CA0" w:rsidP="004A0CA0">
            <w:pPr>
              <w:spacing w:line="20" w:lineRule="atLeast"/>
              <w:jc w:val="center"/>
              <w:rPr>
                <w:rFonts w:eastAsia="等线"/>
                <w:color w:val="000000"/>
                <w:kern w:val="0"/>
                <w:sz w:val="21"/>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2E7ECD7A" w14:textId="37E696B7" w:rsidR="004A0CA0" w:rsidRPr="00A11108" w:rsidRDefault="004A0CA0" w:rsidP="004A0CA0">
            <w:pPr>
              <w:spacing w:line="20" w:lineRule="atLeast"/>
              <w:jc w:val="center"/>
              <w:rPr>
                <w:rFonts w:eastAsia="等线"/>
                <w:color w:val="000000"/>
                <w:kern w:val="0"/>
                <w:sz w:val="21"/>
                <w:szCs w:val="21"/>
              </w:rPr>
            </w:pPr>
            <w:r w:rsidRPr="00A11108">
              <w:rPr>
                <w:rFonts w:eastAsia="等线"/>
                <w:color w:val="000000"/>
                <w:kern w:val="0"/>
                <w:sz w:val="21"/>
                <w:szCs w:val="21"/>
              </w:rPr>
              <w:t>58.48</w:t>
            </w:r>
          </w:p>
        </w:tc>
      </w:tr>
      <w:tr w:rsidR="004A0CA0"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A0CA0" w:rsidRPr="00E76469" w:rsidRDefault="004A0CA0" w:rsidP="004A0CA0">
            <w:pPr>
              <w:spacing w:line="20" w:lineRule="atLeast"/>
              <w:jc w:val="center"/>
              <w:rPr>
                <w:color w:val="231F20"/>
                <w:szCs w:val="21"/>
              </w:rPr>
            </w:pPr>
            <w:r w:rsidRPr="00A11108">
              <w:rPr>
                <w:rFonts w:eastAsia="等线"/>
                <w:color w:val="000000"/>
                <w:kern w:val="0"/>
                <w:sz w:val="21"/>
                <w:szCs w:val="21"/>
              </w:rPr>
              <w:t>SLA+</w:t>
            </w: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A0CA0" w:rsidRPr="00E76469" w:rsidRDefault="004A0CA0" w:rsidP="004A0CA0">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A0CA0" w:rsidRPr="00E76469" w:rsidRDefault="004A0CA0" w:rsidP="004A0CA0">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270892"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0F4F60BD" w:rsidR="00270892" w:rsidRPr="00E76469" w:rsidRDefault="00270892" w:rsidP="00270892">
            <w:pPr>
              <w:spacing w:line="20" w:lineRule="atLeast"/>
              <w:jc w:val="center"/>
              <w:rPr>
                <w:color w:val="231F20"/>
                <w:sz w:val="21"/>
                <w:szCs w:val="21"/>
              </w:rPr>
            </w:pPr>
            <w:r w:rsidRPr="00A16713">
              <w:rPr>
                <w:rFonts w:hint="eastAsia"/>
                <w:sz w:val="21"/>
                <w:szCs w:val="21"/>
              </w:rPr>
              <w:t>交叉熵</w:t>
            </w:r>
          </w:p>
        </w:tc>
        <w:tc>
          <w:tcPr>
            <w:tcW w:w="1528" w:type="pct"/>
            <w:tcBorders>
              <w:top w:val="single" w:sz="4" w:space="0" w:color="auto"/>
              <w:left w:val="nil"/>
              <w:bottom w:val="nil"/>
              <w:right w:val="nil"/>
            </w:tcBorders>
            <w:shd w:val="clear" w:color="auto" w:fill="auto"/>
            <w:vAlign w:val="center"/>
          </w:tcPr>
          <w:p w14:paraId="65623A82" w14:textId="733EF1E6" w:rsidR="00270892" w:rsidRPr="00E76469" w:rsidRDefault="00270892" w:rsidP="00270892">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6B814B" w14:textId="50D2EA15" w:rsidR="00270892" w:rsidRPr="00E76469" w:rsidRDefault="00270892" w:rsidP="00270892">
            <w:pPr>
              <w:spacing w:line="20" w:lineRule="atLeast"/>
              <w:jc w:val="center"/>
              <w:rPr>
                <w:color w:val="231F20"/>
                <w:sz w:val="21"/>
                <w:szCs w:val="21"/>
              </w:rPr>
            </w:pPr>
            <w:r>
              <w:rPr>
                <w:sz w:val="21"/>
                <w:szCs w:val="21"/>
              </w:rPr>
              <w:t>51.25</w:t>
            </w:r>
          </w:p>
        </w:tc>
      </w:tr>
      <w:tr w:rsidR="00270892"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0BBFE8F9" w:rsidR="00270892" w:rsidRPr="00E76469" w:rsidRDefault="00270892" w:rsidP="00270892">
            <w:pPr>
              <w:spacing w:line="20" w:lineRule="atLeast"/>
              <w:jc w:val="center"/>
              <w:rPr>
                <w:color w:val="231F20"/>
                <w:szCs w:val="21"/>
              </w:rPr>
            </w:pPr>
            <w:r>
              <w:rPr>
                <w:rFonts w:eastAsiaTheme="minorEastAsia"/>
                <w:color w:val="000000"/>
                <w:kern w:val="0"/>
                <w:sz w:val="21"/>
                <w:szCs w:val="21"/>
              </w:rPr>
              <w:t>SKDSAM</w:t>
            </w:r>
          </w:p>
        </w:tc>
        <w:tc>
          <w:tcPr>
            <w:tcW w:w="1528" w:type="pct"/>
            <w:tcBorders>
              <w:top w:val="nil"/>
              <w:left w:val="nil"/>
              <w:bottom w:val="nil"/>
              <w:right w:val="nil"/>
            </w:tcBorders>
            <w:shd w:val="clear" w:color="auto" w:fill="auto"/>
            <w:vAlign w:val="center"/>
          </w:tcPr>
          <w:p w14:paraId="16242DE7" w14:textId="5C594424" w:rsidR="00270892" w:rsidRPr="00E76469" w:rsidRDefault="00270892" w:rsidP="00270892">
            <w:pPr>
              <w:spacing w:line="20" w:lineRule="atLeast"/>
              <w:jc w:val="center"/>
              <w:rPr>
                <w:color w:val="231F20"/>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nil"/>
              <w:left w:val="nil"/>
              <w:bottom w:val="nil"/>
              <w:right w:val="nil"/>
            </w:tcBorders>
            <w:shd w:val="clear" w:color="auto" w:fill="auto"/>
            <w:vAlign w:val="center"/>
          </w:tcPr>
          <w:p w14:paraId="0501BDBB" w14:textId="6797EEF2" w:rsidR="00270892" w:rsidRPr="00E76469" w:rsidRDefault="00270892" w:rsidP="00270892">
            <w:pPr>
              <w:spacing w:line="20" w:lineRule="atLeast"/>
              <w:jc w:val="center"/>
              <w:rPr>
                <w:color w:val="231F20"/>
                <w:szCs w:val="21"/>
              </w:rPr>
            </w:pPr>
            <w:r w:rsidRPr="00E8673E">
              <w:rPr>
                <w:rFonts w:eastAsiaTheme="minorEastAsia"/>
                <w:color w:val="000000"/>
                <w:kern w:val="0"/>
                <w:sz w:val="21"/>
                <w:szCs w:val="21"/>
              </w:rPr>
              <w:t>53.21</w:t>
            </w:r>
          </w:p>
        </w:tc>
      </w:tr>
      <w:tr w:rsidR="00270892" w:rsidRPr="00E76469" w14:paraId="31701A71"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755E8459" w14:textId="4AB699E6" w:rsidR="00270892" w:rsidRPr="00E8673E" w:rsidRDefault="00270892" w:rsidP="00270892">
            <w:pPr>
              <w:spacing w:line="20" w:lineRule="atLeast"/>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46082E70" w14:textId="5A3ADA2E" w:rsidR="00270892" w:rsidRPr="00E8673E" w:rsidRDefault="00270892" w:rsidP="00270892">
            <w:pPr>
              <w:spacing w:line="20" w:lineRule="atLeast"/>
              <w:jc w:val="center"/>
              <w:rPr>
                <w:rFonts w:eastAsiaTheme="minorEastAsia"/>
                <w:color w:val="000000"/>
                <w:kern w:val="0"/>
                <w:sz w:val="21"/>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42EA4BF0" w14:textId="1ED0F772" w:rsidR="00270892" w:rsidRPr="00E8673E" w:rsidRDefault="00270892" w:rsidP="00270892">
            <w:pPr>
              <w:spacing w:line="20" w:lineRule="atLeast"/>
              <w:jc w:val="center"/>
              <w:rPr>
                <w:rFonts w:eastAsiaTheme="minorEastAsia"/>
                <w:color w:val="000000"/>
                <w:kern w:val="0"/>
                <w:sz w:val="21"/>
                <w:szCs w:val="21"/>
              </w:rPr>
            </w:pPr>
            <w:r w:rsidRPr="00E8673E">
              <w:rPr>
                <w:rFonts w:eastAsiaTheme="minorEastAsia"/>
                <w:color w:val="000000"/>
                <w:kern w:val="0"/>
                <w:sz w:val="21"/>
                <w:szCs w:val="21"/>
              </w:rPr>
              <w:t>50.77</w:t>
            </w:r>
          </w:p>
        </w:tc>
      </w:tr>
      <w:tr w:rsidR="00270892"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270892" w:rsidRPr="00E76469" w:rsidRDefault="00270892" w:rsidP="00270892">
            <w:pPr>
              <w:spacing w:line="20" w:lineRule="atLeast"/>
              <w:jc w:val="center"/>
              <w:rPr>
                <w:color w:val="231F20"/>
                <w:szCs w:val="21"/>
              </w:rPr>
            </w:pPr>
            <w:r w:rsidRPr="00E8673E">
              <w:rPr>
                <w:rFonts w:eastAsiaTheme="minorEastAsia"/>
                <w:color w:val="000000"/>
                <w:kern w:val="0"/>
                <w:sz w:val="21"/>
                <w:szCs w:val="21"/>
              </w:rPr>
              <w:t>SLA+</w:t>
            </w:r>
            <w:r>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270892" w:rsidRPr="00E76469" w:rsidRDefault="00270892" w:rsidP="00270892">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270892" w:rsidRPr="00E76469" w:rsidRDefault="00270892" w:rsidP="00270892">
            <w:pPr>
              <w:spacing w:line="20" w:lineRule="atLeast"/>
              <w:jc w:val="center"/>
              <w:rPr>
                <w:color w:val="231F20"/>
                <w:szCs w:val="21"/>
              </w:rPr>
            </w:pPr>
            <w:r w:rsidRPr="00E8673E">
              <w:rPr>
                <w:rFonts w:eastAsiaTheme="minorEastAsia"/>
                <w:b/>
                <w:bCs/>
                <w:color w:val="000000"/>
                <w:kern w:val="0"/>
                <w:sz w:val="21"/>
                <w:szCs w:val="21"/>
              </w:rPr>
              <w:t>53.89</w:t>
            </w:r>
          </w:p>
        </w:tc>
      </w:tr>
    </w:tbl>
    <w:p w14:paraId="674FE1EB" w14:textId="77777777" w:rsidR="00D8336A" w:rsidRDefault="00D8336A" w:rsidP="00A04289">
      <w:pPr>
        <w:ind w:firstLine="480"/>
        <w:rPr>
          <w:szCs w:val="21"/>
        </w:rPr>
      </w:pPr>
    </w:p>
    <w:p w14:paraId="0BE31CC0" w14:textId="347E2B4C"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w:t>
      </w:r>
      <w:r w:rsidR="002D06F2">
        <w:rPr>
          <w:rFonts w:hint="eastAsia"/>
          <w:szCs w:val="21"/>
        </w:rPr>
        <w:lastRenderedPageBreak/>
        <w:t>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165E7829"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r w:rsidR="00B50F46">
        <w:rPr>
          <w:color w:val="000000" w:themeColor="text1"/>
        </w:rPr>
        <w:t xml:space="preserve">In: </w:t>
      </w:r>
      <w:r w:rsidR="00A403E5" w:rsidRPr="00A403E5">
        <w:rPr>
          <w:color w:val="000000" w:themeColor="text1"/>
        </w:rPr>
        <w:t>Conference on Neural Information Processing Systems</w:t>
      </w:r>
      <w:r w:rsidR="00CD6774" w:rsidRPr="00CD6774">
        <w:rPr>
          <w:color w:val="000000" w:themeColor="text1"/>
        </w:rPr>
        <w:t xml:space="preserve"> Deep Learning Workshop</w:t>
      </w:r>
      <w:r w:rsidR="00CD64ED">
        <w:rPr>
          <w:color w:val="000000" w:themeColor="text1"/>
        </w:rPr>
        <w:t xml:space="preserve"> (NIPS 2014)</w:t>
      </w:r>
      <w:r w:rsidR="00A5168E">
        <w:rPr>
          <w:color w:val="000000" w:themeColor="text1"/>
        </w:rPr>
        <w:t xml:space="preserve">, </w:t>
      </w:r>
      <w:r w:rsidR="00BB540B" w:rsidRPr="00D25622">
        <w:rPr>
          <w:color w:val="000000" w:themeColor="text1"/>
          <w:kern w:val="0"/>
        </w:rPr>
        <w:t xml:space="preserve">Montreal, </w:t>
      </w:r>
      <w:r w:rsidR="00BB540B">
        <w:rPr>
          <w:color w:val="000000" w:themeColor="text1"/>
          <w:kern w:val="0"/>
        </w:rPr>
        <w:t xml:space="preserve">QC, Canada, </w:t>
      </w:r>
      <w:r w:rsidR="00BB540B" w:rsidRPr="001444AE">
        <w:rPr>
          <w:color w:val="000000" w:themeColor="text1"/>
          <w:kern w:val="0"/>
        </w:rPr>
        <w:t>December 8-13</w:t>
      </w:r>
      <w:r w:rsidR="00BB540B">
        <w:rPr>
          <w:color w:val="000000" w:themeColor="text1"/>
          <w:kern w:val="0"/>
        </w:rPr>
        <w:t>, 2014</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w:t>
      </w:r>
      <w:r w:rsidR="00E74083" w:rsidRPr="00E74083">
        <w:lastRenderedPageBreak/>
        <w:t>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6FBCD77B"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Neural machine translation by jointly learning to align and translate.</w:t>
      </w:r>
      <w:r w:rsidR="00931CCF">
        <w:rPr>
          <w:color w:val="000000" w:themeColor="text1"/>
        </w:rPr>
        <w:t xml:space="preserve"> In: </w:t>
      </w:r>
      <w:r w:rsidR="0031715B" w:rsidRPr="0031715B">
        <w:rPr>
          <w:color w:val="000000" w:themeColor="text1"/>
        </w:rPr>
        <w:t>International Conference on Learning Representations</w:t>
      </w:r>
      <w:r>
        <w:rPr>
          <w:color w:val="000000" w:themeColor="text1"/>
        </w:rPr>
        <w:t xml:space="preserve"> </w:t>
      </w:r>
      <w:r w:rsidR="00855532">
        <w:rPr>
          <w:color w:val="000000" w:themeColor="text1"/>
        </w:rPr>
        <w:t>(ICLR</w:t>
      </w:r>
      <w:r w:rsidR="0002451B">
        <w:rPr>
          <w:color w:val="000000" w:themeColor="text1"/>
        </w:rPr>
        <w:t xml:space="preserve"> 2015</w:t>
      </w:r>
      <w:r w:rsidR="00855532">
        <w:rPr>
          <w:color w:val="000000" w:themeColor="text1"/>
        </w:rPr>
        <w:t>)</w:t>
      </w:r>
      <w:r w:rsidR="0002451B">
        <w:rPr>
          <w:color w:val="000000" w:themeColor="text1"/>
        </w:rPr>
        <w:t xml:space="preserve">, </w:t>
      </w:r>
      <w:r w:rsidR="00095DCC" w:rsidRPr="00095DCC">
        <w:rPr>
          <w:color w:val="000000" w:themeColor="text1"/>
        </w:rPr>
        <w:t>San Diego, CA, USA, May 7-9, 2015</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3B8CDBA9"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w:t>
      </w:r>
      <w:r w:rsidR="00920CA2">
        <w:rPr>
          <w:color w:val="000000" w:themeColor="text1"/>
          <w:kern w:val="0"/>
        </w:rPr>
        <w:t xml:space="preserve"> In: </w:t>
      </w:r>
      <w:r w:rsidR="00E1774E" w:rsidRPr="00E1774E">
        <w:rPr>
          <w:color w:val="000000" w:themeColor="text1"/>
          <w:kern w:val="0"/>
        </w:rPr>
        <w:t>International Conference on Learning Representations</w:t>
      </w:r>
      <w:r>
        <w:rPr>
          <w:color w:val="000000" w:themeColor="text1"/>
          <w:kern w:val="0"/>
        </w:rPr>
        <w:t xml:space="preserve"> </w:t>
      </w:r>
      <w:r w:rsidR="00C05793">
        <w:rPr>
          <w:color w:val="000000" w:themeColor="text1"/>
          <w:kern w:val="0"/>
        </w:rPr>
        <w:t xml:space="preserve">(ICLR 2019), </w:t>
      </w:r>
      <w:r w:rsidR="00C71E32" w:rsidRPr="00C71E32">
        <w:rPr>
          <w:color w:val="000000" w:themeColor="text1"/>
          <w:kern w:val="0"/>
        </w:rPr>
        <w:t>New Orleans, L</w:t>
      </w:r>
      <w:r w:rsidR="004A3E5F">
        <w:rPr>
          <w:color w:val="000000" w:themeColor="text1"/>
          <w:kern w:val="0"/>
        </w:rPr>
        <w:t>A</w:t>
      </w:r>
      <w:r w:rsidR="00C71E32" w:rsidRPr="00C71E32">
        <w:rPr>
          <w:color w:val="000000" w:themeColor="text1"/>
          <w:kern w:val="0"/>
        </w:rPr>
        <w:t>, United States May 6-9</w:t>
      </w:r>
      <w:r w:rsidR="00C006B9">
        <w:rPr>
          <w:color w:val="000000" w:themeColor="text1"/>
          <w:kern w:val="0"/>
        </w:rPr>
        <w:t>, 2019</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lastRenderedPageBreak/>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lastRenderedPageBreak/>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40B3BC88"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r w:rsidR="006E55D4" w:rsidRPr="006E55D4">
        <w:rPr>
          <w:color w:val="000000" w:themeColor="text1"/>
        </w:rPr>
        <w:t>In</w:t>
      </w:r>
      <w:r w:rsidR="00BA2B9E">
        <w:rPr>
          <w:color w:val="000000" w:themeColor="text1"/>
        </w:rPr>
        <w:t xml:space="preserve">: </w:t>
      </w:r>
      <w:r w:rsidR="00856D33" w:rsidRPr="00856D33">
        <w:rPr>
          <w:color w:val="000000" w:themeColor="text1"/>
        </w:rPr>
        <w:t>Proceedings of the British Machine Vision Conference (BMVC</w:t>
      </w:r>
      <w:r w:rsidR="00B95673">
        <w:rPr>
          <w:color w:val="000000" w:themeColor="text1"/>
        </w:rPr>
        <w:t xml:space="preserve"> 2016</w:t>
      </w:r>
      <w:r w:rsidR="00856D33" w:rsidRPr="00856D33">
        <w:rPr>
          <w:color w:val="000000" w:themeColor="text1"/>
        </w:rPr>
        <w:t>)</w:t>
      </w:r>
      <w:r w:rsidR="00B95673">
        <w:rPr>
          <w:color w:val="000000" w:themeColor="text1"/>
        </w:rPr>
        <w:t xml:space="preserve">, </w:t>
      </w:r>
      <w:r w:rsidR="000B314F" w:rsidRPr="000B314F">
        <w:rPr>
          <w:color w:val="000000" w:themeColor="text1"/>
        </w:rPr>
        <w:t>York, UK, September 19-22</w:t>
      </w:r>
      <w:r w:rsidR="00435FED">
        <w:rPr>
          <w:color w:val="000000" w:themeColor="text1"/>
        </w:rPr>
        <w:t xml:space="preserve">, 2016: </w:t>
      </w:r>
      <w:r w:rsidR="001B2535">
        <w:rPr>
          <w:color w:val="000000" w:themeColor="text1"/>
        </w:rPr>
        <w:t>87</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 xml:space="preserve">Honolulu, Hawaii, USA, July </w:t>
      </w:r>
      <w:r w:rsidR="001F3F1C" w:rsidRPr="001F3F1C">
        <w:rPr>
          <w:color w:val="000000" w:themeColor="text1"/>
          <w:kern w:val="0"/>
        </w:rPr>
        <w:lastRenderedPageBreak/>
        <w:t>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6CA7C87C" w:rsidR="008C713B" w:rsidRDefault="008C713B" w:rsidP="006820E8">
      <w:pPr>
        <w:ind w:left="566" w:hangingChars="236" w:hanging="566"/>
      </w:pPr>
      <w:r>
        <w:rPr>
          <w:rFonts w:hint="eastAsia"/>
        </w:rPr>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eyond empirical risk minimization.</w:t>
      </w:r>
      <w:r w:rsidR="00EB4A56">
        <w:t xml:space="preserve"> In: </w:t>
      </w:r>
      <w:r w:rsidR="00F60BBC" w:rsidRPr="00F60BBC">
        <w:t>International Conference on Learning Representations</w:t>
      </w:r>
      <w:r w:rsidRPr="00BF29C1">
        <w:t xml:space="preserve"> </w:t>
      </w:r>
      <w:r w:rsidR="00550B75">
        <w:t>(ICLR 2018)</w:t>
      </w:r>
      <w:r w:rsidR="00C97690">
        <w:t xml:space="preserve">, </w:t>
      </w:r>
      <w:r w:rsidR="003D0B3B" w:rsidRPr="003D0B3B">
        <w:t>Vancouver, BC, Canada</w:t>
      </w:r>
      <w:r w:rsidR="008E0C51">
        <w:t>,</w:t>
      </w:r>
      <w:r w:rsidR="003D0B3B" w:rsidRPr="003D0B3B">
        <w:t xml:space="preserve"> April 30-May 3, 2018</w:t>
      </w:r>
      <w:r>
        <w:t xml:space="preserve"> </w:t>
      </w:r>
    </w:p>
    <w:p w14:paraId="0CF31602" w14:textId="0296D2C4" w:rsidR="006820E8" w:rsidRDefault="006820E8" w:rsidP="00E85D8A">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xml:space="preserve">. Learning multiple layers of features from tiny images. </w:t>
      </w:r>
      <w:r w:rsidR="00E85D8A" w:rsidRPr="00E85D8A">
        <w:rPr>
          <w:color w:val="000000" w:themeColor="text1"/>
        </w:rPr>
        <w:t>Technical</w:t>
      </w:r>
      <w:r w:rsidR="00E85D8A">
        <w:rPr>
          <w:color w:val="000000" w:themeColor="text1"/>
        </w:rPr>
        <w:t xml:space="preserve"> </w:t>
      </w:r>
      <w:r w:rsidR="00443769">
        <w:rPr>
          <w:color w:val="000000" w:themeColor="text1"/>
        </w:rPr>
        <w:t>R</w:t>
      </w:r>
      <w:r w:rsidR="00E85D8A" w:rsidRPr="00E85D8A">
        <w:rPr>
          <w:color w:val="000000" w:themeColor="text1"/>
        </w:rPr>
        <w:t>eport, University of Toronto, 2009</w:t>
      </w:r>
      <w:r>
        <w:t xml:space="preserve"> </w:t>
      </w:r>
    </w:p>
    <w:p w14:paraId="64A00AF0" w14:textId="4CCD30C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w:t>
      </w:r>
      <w:r w:rsidR="007D2AFA">
        <w:t xml:space="preserve">, </w:t>
      </w:r>
      <w:r w:rsidR="00CC0C73" w:rsidRPr="00CC0C73">
        <w:t>Stanford University</w:t>
      </w:r>
      <w:r>
        <w:t xml:space="preserve">, 2017 </w:t>
      </w:r>
    </w:p>
    <w:p w14:paraId="6AD08C93" w14:textId="3D000EB1" w:rsidR="006820E8" w:rsidRDefault="006820E8" w:rsidP="007A01CA">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 xml:space="preserve">ataset. </w:t>
      </w:r>
      <w:r w:rsidR="007A01CA" w:rsidRPr="007A01CA">
        <w:rPr>
          <w:color w:val="000000" w:themeColor="text1"/>
        </w:rPr>
        <w:t>Technical Report, California Institute of Technology,</w:t>
      </w:r>
      <w:r w:rsidR="007A01CA">
        <w:rPr>
          <w:color w:val="000000" w:themeColor="text1"/>
        </w:rPr>
        <w:t xml:space="preserve"> </w:t>
      </w:r>
      <w:r w:rsidR="007A01CA" w:rsidRPr="007A01CA">
        <w:rPr>
          <w:color w:val="000000" w:themeColor="text1"/>
        </w:rPr>
        <w:t>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w:t>
      </w:r>
      <w:r w:rsidRPr="00566384">
        <w:lastRenderedPageBreak/>
        <w:t>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927BA" w14:textId="77777777" w:rsidR="007C34A0" w:rsidRDefault="007C34A0">
      <w:pPr>
        <w:spacing w:line="240" w:lineRule="auto"/>
      </w:pPr>
      <w:r>
        <w:separator/>
      </w:r>
    </w:p>
  </w:endnote>
  <w:endnote w:type="continuationSeparator" w:id="0">
    <w:p w14:paraId="164210E5" w14:textId="77777777" w:rsidR="007C34A0" w:rsidRDefault="007C3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296CC" w14:textId="77777777" w:rsidR="007C34A0" w:rsidRDefault="007C34A0">
      <w:r>
        <w:separator/>
      </w:r>
    </w:p>
  </w:footnote>
  <w:footnote w:type="continuationSeparator" w:id="0">
    <w:p w14:paraId="14181E0D" w14:textId="77777777" w:rsidR="007C34A0" w:rsidRDefault="007C34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8E"/>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BE6"/>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1A5"/>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14"/>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A5A"/>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892"/>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25"/>
    <w:rsid w:val="00277EED"/>
    <w:rsid w:val="00277F63"/>
    <w:rsid w:val="0028014A"/>
    <w:rsid w:val="0028041A"/>
    <w:rsid w:val="00280491"/>
    <w:rsid w:val="00280554"/>
    <w:rsid w:val="002806C9"/>
    <w:rsid w:val="00280D66"/>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B20"/>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4"/>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2FD"/>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0C97"/>
    <w:rsid w:val="004A0CA0"/>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9BE"/>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1"/>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731"/>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12F"/>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7F9"/>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BF0"/>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4DD"/>
    <w:rsid w:val="007B25CC"/>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A0"/>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3D2"/>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4E4"/>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5E2"/>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73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37A"/>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026"/>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9FA"/>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B51"/>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07"/>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06E"/>
    <w:rsid w:val="00AE0270"/>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061"/>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780"/>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E40"/>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0C2"/>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41F"/>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36A"/>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B39"/>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DF3"/>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1E0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C4F"/>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089"/>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32537</TotalTime>
  <Pages>67</Pages>
  <Words>10061</Words>
  <Characters>57350</Characters>
  <Application>Microsoft Office Word</Application>
  <DocSecurity>0</DocSecurity>
  <Lines>477</Lines>
  <Paragraphs>134</Paragraphs>
  <ScaleCrop>false</ScaleCrop>
  <Company>Microsoft China</Company>
  <LinksUpToDate>false</LinksUpToDate>
  <CharactersWithSpaces>67277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18525</cp:revision>
  <cp:lastPrinted>2022-04-18T03:25:00Z</cp:lastPrinted>
  <dcterms:created xsi:type="dcterms:W3CDTF">2021-04-28T03:56:00Z</dcterms:created>
  <dcterms:modified xsi:type="dcterms:W3CDTF">2022-05-30T05:44:00Z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