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2E79" w14:textId="6F538724" w:rsidR="00E26119" w:rsidRDefault="00E26119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评审人</w:t>
      </w:r>
      <w:r>
        <w:rPr>
          <w:rFonts w:ascii="Verdana" w:hAnsi="Verdana" w:hint="eastAsia"/>
          <w:color w:val="000000"/>
          <w:sz w:val="18"/>
          <w:szCs w:val="18"/>
        </w:rPr>
        <w:t>A</w:t>
      </w:r>
      <w:r w:rsidR="00FD6E07">
        <w:rPr>
          <w:rFonts w:ascii="Verdana" w:hAnsi="Verdana" w:hint="eastAsia"/>
          <w:color w:val="000000"/>
          <w:sz w:val="18"/>
          <w:szCs w:val="18"/>
        </w:rPr>
        <w:t>：</w:t>
      </w:r>
    </w:p>
    <w:p w14:paraId="776632F0" w14:textId="77777777" w:rsidR="004D0482" w:rsidRPr="002A55EF" w:rsidRDefault="004D0482" w:rsidP="004D0482">
      <w:pPr>
        <w:rPr>
          <w:rFonts w:ascii="Verdana" w:hAnsi="Verdana"/>
          <w:b/>
          <w:bCs/>
          <w:color w:val="000000"/>
          <w:sz w:val="18"/>
          <w:szCs w:val="18"/>
        </w:rPr>
      </w:pPr>
      <w:r w:rsidRPr="002A55EF">
        <w:rPr>
          <w:rFonts w:ascii="Verdana" w:hAnsi="Verdana"/>
          <w:b/>
          <w:bCs/>
          <w:color w:val="000000"/>
          <w:sz w:val="18"/>
          <w:szCs w:val="18"/>
        </w:rPr>
        <w:t>存在问题及修改建议</w:t>
      </w:r>
      <w:r w:rsidRPr="002A55EF">
        <w:rPr>
          <w:rFonts w:ascii="Verdana" w:hAnsi="Verdana" w:hint="eastAsia"/>
          <w:b/>
          <w:bCs/>
          <w:color w:val="000000"/>
          <w:sz w:val="18"/>
          <w:szCs w:val="18"/>
        </w:rPr>
        <w:t>：</w:t>
      </w:r>
    </w:p>
    <w:p w14:paraId="38444932" w14:textId="475FEB97" w:rsidR="001278E7" w:rsidRDefault="00E26119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但是，也存在一些问题：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摘要部分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实验结果表明，</w:t>
      </w:r>
      <w:r>
        <w:rPr>
          <w:rFonts w:ascii="Verdana" w:hAnsi="Verdana"/>
          <w:color w:val="000000"/>
          <w:sz w:val="18"/>
          <w:szCs w:val="18"/>
        </w:rPr>
        <w:t>PD-BYOT</w:t>
      </w:r>
      <w:r>
        <w:rPr>
          <w:rFonts w:ascii="Verdana" w:hAnsi="Verdana"/>
          <w:color w:val="000000"/>
          <w:sz w:val="18"/>
          <w:szCs w:val="18"/>
        </w:rPr>
        <w:t>模型相比于</w:t>
      </w:r>
      <w:r>
        <w:rPr>
          <w:rFonts w:ascii="Verdana" w:hAnsi="Verdana"/>
          <w:color w:val="000000"/>
          <w:sz w:val="18"/>
          <w:szCs w:val="18"/>
        </w:rPr>
        <w:t>BYOT</w:t>
      </w:r>
      <w:r>
        <w:rPr>
          <w:rFonts w:ascii="Verdana" w:hAnsi="Verdana"/>
          <w:color w:val="000000"/>
          <w:sz w:val="18"/>
          <w:szCs w:val="18"/>
        </w:rPr>
        <w:t>模型在性能上有一定的提升</w:t>
      </w:r>
      <w:proofErr w:type="gramStart"/>
      <w:r>
        <w:rPr>
          <w:rFonts w:ascii="Verdana" w:hAnsi="Verdana"/>
          <w:color w:val="000000"/>
          <w:sz w:val="18"/>
          <w:szCs w:val="18"/>
        </w:rPr>
        <w:t>”</w:t>
      </w:r>
      <w:proofErr w:type="gramEnd"/>
      <w:r w:rsidRPr="00C035A0">
        <w:rPr>
          <w:rFonts w:ascii="Verdana" w:hAnsi="Verdana"/>
          <w:color w:val="000000"/>
          <w:sz w:val="18"/>
          <w:szCs w:val="18"/>
          <w:highlight w:val="cyan"/>
        </w:rPr>
        <w:t>需要有具体的数字来表明这种提升。</w:t>
      </w:r>
      <w:r w:rsidR="00BE0D6D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="00BE0D6D">
        <w:rPr>
          <w:rFonts w:ascii="Verdana" w:hAnsi="Verdana"/>
          <w:color w:val="000000"/>
          <w:sz w:val="18"/>
          <w:szCs w:val="18"/>
        </w:rPr>
        <w:t xml:space="preserve">; done; </w:t>
      </w:r>
      <w:r w:rsidR="008B6F88">
        <w:rPr>
          <w:rFonts w:ascii="Verdana" w:hAnsi="Verdana"/>
          <w:color w:val="000000"/>
          <w:sz w:val="18"/>
          <w:szCs w:val="18"/>
        </w:rPr>
        <w:t>(</w:t>
      </w:r>
      <w:r w:rsidR="008B6F88">
        <w:rPr>
          <w:rFonts w:ascii="Verdana" w:hAnsi="Verdana" w:hint="eastAsia"/>
          <w:color w:val="000000"/>
          <w:sz w:val="18"/>
          <w:szCs w:val="18"/>
        </w:rPr>
        <w:t>2022-5-9</w:t>
      </w:r>
      <w:r w:rsidR="008B6F88"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第三章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算法的描述不太规范，建议</w:t>
      </w:r>
      <w:r w:rsidRPr="001278E7">
        <w:rPr>
          <w:rFonts w:ascii="Verdana" w:hAnsi="Verdana"/>
          <w:color w:val="000000"/>
          <w:sz w:val="18"/>
          <w:szCs w:val="18"/>
          <w:highlight w:val="cyan"/>
        </w:rPr>
        <w:t>采用伪代码</w:t>
      </w:r>
      <w:r>
        <w:rPr>
          <w:rFonts w:ascii="Verdana" w:hAnsi="Verdana"/>
          <w:color w:val="000000"/>
          <w:sz w:val="18"/>
          <w:szCs w:val="18"/>
        </w:rPr>
        <w:t>。</w:t>
      </w:r>
      <w:r w:rsidR="001278E7">
        <w:rPr>
          <w:rFonts w:ascii="Verdana" w:hAnsi="Verdana"/>
          <w:color w:val="000000"/>
          <w:sz w:val="18"/>
          <w:szCs w:val="18"/>
        </w:rPr>
        <w:t xml:space="preserve">Done; </w:t>
      </w:r>
      <w:r w:rsidR="00FD35D0">
        <w:rPr>
          <w:rFonts w:ascii="Verdana" w:hAnsi="Verdana"/>
          <w:color w:val="000000"/>
          <w:sz w:val="18"/>
          <w:szCs w:val="18"/>
        </w:rPr>
        <w:t>(</w:t>
      </w:r>
      <w:r w:rsidR="00FD35D0">
        <w:rPr>
          <w:rFonts w:ascii="Verdana" w:hAnsi="Verdana" w:hint="eastAsia"/>
          <w:color w:val="000000"/>
          <w:sz w:val="18"/>
          <w:szCs w:val="18"/>
        </w:rPr>
        <w:t>2022-5-9</w:t>
      </w:r>
      <w:r w:rsidR="00FD35D0">
        <w:rPr>
          <w:rFonts w:ascii="Verdana" w:hAnsi="Verdana"/>
          <w:color w:val="000000"/>
          <w:sz w:val="18"/>
          <w:szCs w:val="18"/>
        </w:rPr>
        <w:t>)</w:t>
      </w:r>
    </w:p>
    <w:p w14:paraId="346AB441" w14:textId="27210186" w:rsidR="00742582" w:rsidRDefault="00E26119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另外，目前的方法还只是在</w:t>
      </w:r>
      <w:r w:rsidRPr="00344DB8">
        <w:rPr>
          <w:rFonts w:ascii="Verdana" w:hAnsi="Verdana"/>
          <w:color w:val="000000"/>
          <w:sz w:val="18"/>
          <w:szCs w:val="18"/>
          <w:highlight w:val="cyan"/>
        </w:rPr>
        <w:t>较小的数据集</w:t>
      </w:r>
      <w:r>
        <w:rPr>
          <w:rFonts w:ascii="Verdana" w:hAnsi="Verdana"/>
          <w:color w:val="000000"/>
          <w:sz w:val="18"/>
          <w:szCs w:val="18"/>
        </w:rPr>
        <w:t>上进行了实验，这个对应验证本文所提出的方法是不够的。</w:t>
      </w:r>
    </w:p>
    <w:p w14:paraId="3158EF25" w14:textId="71B21844" w:rsidR="00EF26BA" w:rsidRPr="00313108" w:rsidRDefault="00380F91">
      <w:pPr>
        <w:rPr>
          <w:rFonts w:ascii="Verdana" w:hAnsi="Verdana"/>
          <w:b/>
          <w:bCs/>
          <w:color w:val="000000"/>
          <w:sz w:val="18"/>
          <w:szCs w:val="18"/>
        </w:rPr>
      </w:pPr>
      <w:r w:rsidRPr="00313108">
        <w:rPr>
          <w:rFonts w:ascii="Verdana" w:hAnsi="Verdana"/>
          <w:b/>
          <w:bCs/>
          <w:color w:val="000000"/>
          <w:sz w:val="18"/>
          <w:szCs w:val="18"/>
        </w:rPr>
        <w:t>评阅总体意见</w:t>
      </w:r>
      <w:r w:rsidRPr="00313108">
        <w:rPr>
          <w:rFonts w:ascii="Verdana" w:hAnsi="Verdana" w:hint="eastAsia"/>
          <w:b/>
          <w:bCs/>
          <w:color w:val="000000"/>
          <w:sz w:val="18"/>
          <w:szCs w:val="18"/>
        </w:rPr>
        <w:t>：</w:t>
      </w:r>
    </w:p>
    <w:p w14:paraId="5859E5C2" w14:textId="1E5DB691" w:rsidR="00380F91" w:rsidRDefault="009348C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论文，提出了一种基于自注意力机制的</w:t>
      </w:r>
      <w:proofErr w:type="gramStart"/>
      <w:r>
        <w:rPr>
          <w:rFonts w:ascii="Verdana" w:hAnsi="Verdana"/>
          <w:color w:val="000000"/>
          <w:sz w:val="18"/>
          <w:szCs w:val="18"/>
        </w:rPr>
        <w:t>自知识</w:t>
      </w:r>
      <w:proofErr w:type="gramEnd"/>
      <w:r>
        <w:rPr>
          <w:rFonts w:ascii="Verdana" w:hAnsi="Verdana"/>
          <w:color w:val="000000"/>
          <w:sz w:val="18"/>
          <w:szCs w:val="18"/>
        </w:rPr>
        <w:t>蒸馏模型（</w:t>
      </w:r>
      <w:r>
        <w:rPr>
          <w:rFonts w:ascii="Verdana" w:hAnsi="Verdana"/>
          <w:color w:val="000000"/>
          <w:sz w:val="18"/>
          <w:szCs w:val="18"/>
        </w:rPr>
        <w:t>Self-Knowledge Distillation with Self-Attention Mechanism, SKDSAM</w:t>
      </w:r>
      <w:r>
        <w:rPr>
          <w:rFonts w:ascii="Verdana" w:hAnsi="Verdana"/>
          <w:color w:val="000000"/>
          <w:sz w:val="18"/>
          <w:szCs w:val="18"/>
        </w:rPr>
        <w:t>）。通过在</w:t>
      </w:r>
      <w:r>
        <w:rPr>
          <w:rFonts w:ascii="Verdana" w:hAnsi="Verdana"/>
          <w:color w:val="000000"/>
          <w:sz w:val="18"/>
          <w:szCs w:val="18"/>
        </w:rPr>
        <w:t>BYOT</w:t>
      </w:r>
      <w:r>
        <w:rPr>
          <w:rFonts w:ascii="Verdana" w:hAnsi="Verdana"/>
          <w:color w:val="000000"/>
          <w:sz w:val="18"/>
          <w:szCs w:val="18"/>
        </w:rPr>
        <w:t>模型的每一个浅层块和</w:t>
      </w:r>
      <w:proofErr w:type="gramStart"/>
      <w:r>
        <w:rPr>
          <w:rFonts w:ascii="Verdana" w:hAnsi="Verdana"/>
          <w:color w:val="000000"/>
          <w:sz w:val="18"/>
          <w:szCs w:val="18"/>
        </w:rPr>
        <w:t>最</w:t>
      </w:r>
      <w:proofErr w:type="gramEnd"/>
      <w:r>
        <w:rPr>
          <w:rFonts w:ascii="Verdana" w:hAnsi="Verdana"/>
          <w:color w:val="000000"/>
          <w:sz w:val="18"/>
          <w:szCs w:val="18"/>
        </w:rPr>
        <w:t>深层块之间添加自注意力连接，计算出相应的注意力权重。将</w:t>
      </w:r>
      <w:r>
        <w:rPr>
          <w:rFonts w:ascii="Verdana" w:hAnsi="Verdana"/>
          <w:color w:val="000000"/>
          <w:sz w:val="18"/>
          <w:szCs w:val="18"/>
        </w:rPr>
        <w:t>SKDSAM</w:t>
      </w:r>
      <w:r>
        <w:rPr>
          <w:rFonts w:ascii="Verdana" w:hAnsi="Verdana"/>
          <w:color w:val="000000"/>
          <w:sz w:val="18"/>
          <w:szCs w:val="18"/>
        </w:rPr>
        <w:t>模型与三种数据增强技术（</w:t>
      </w:r>
      <w:r>
        <w:rPr>
          <w:rFonts w:ascii="Verdana" w:hAnsi="Verdana"/>
          <w:color w:val="000000"/>
          <w:sz w:val="18"/>
          <w:szCs w:val="18"/>
        </w:rPr>
        <w:t>Cutout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SLA</w:t>
      </w:r>
      <w:r>
        <w:rPr>
          <w:rFonts w:ascii="Verdana" w:hAnsi="Verdana"/>
          <w:color w:val="000000"/>
          <w:sz w:val="18"/>
          <w:szCs w:val="18"/>
        </w:rPr>
        <w:t>及</w:t>
      </w:r>
      <w:proofErr w:type="spellStart"/>
      <w:r>
        <w:rPr>
          <w:rFonts w:ascii="Verdana" w:hAnsi="Verdana"/>
          <w:color w:val="000000"/>
          <w:sz w:val="18"/>
          <w:szCs w:val="18"/>
        </w:rPr>
        <w:t>Mixup</w:t>
      </w:r>
      <w:proofErr w:type="spellEnd"/>
      <w:r>
        <w:rPr>
          <w:rFonts w:ascii="Verdana" w:hAnsi="Verdana"/>
          <w:color w:val="000000"/>
          <w:sz w:val="18"/>
          <w:szCs w:val="18"/>
        </w:rPr>
        <w:t>）相结合，以进一步提升模型的性能。论文语言较为流畅，结构较为合理。所提出的方法具有一定的创新性。</w:t>
      </w:r>
    </w:p>
    <w:p w14:paraId="3B3D8A76" w14:textId="77777777" w:rsidR="00072168" w:rsidRDefault="00072168">
      <w:pPr>
        <w:rPr>
          <w:rFonts w:ascii="Verdana" w:hAnsi="Verdana"/>
          <w:color w:val="000000"/>
          <w:sz w:val="18"/>
          <w:szCs w:val="18"/>
        </w:rPr>
      </w:pPr>
    </w:p>
    <w:p w14:paraId="61BDAE57" w14:textId="4099B734" w:rsidR="00EF26BA" w:rsidRDefault="00EF26BA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评审人</w:t>
      </w:r>
      <w:r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 w:hint="eastAsia"/>
          <w:color w:val="000000"/>
          <w:sz w:val="18"/>
          <w:szCs w:val="18"/>
        </w:rPr>
        <w:t>：</w:t>
      </w:r>
    </w:p>
    <w:p w14:paraId="64162ABE" w14:textId="35157550" w:rsidR="002F6A96" w:rsidRPr="002300E2" w:rsidRDefault="002F6A96">
      <w:pPr>
        <w:rPr>
          <w:rFonts w:ascii="Verdana" w:hAnsi="Verdana"/>
          <w:b/>
          <w:bCs/>
          <w:color w:val="000000"/>
          <w:sz w:val="18"/>
          <w:szCs w:val="18"/>
        </w:rPr>
      </w:pPr>
      <w:r w:rsidRPr="002300E2">
        <w:rPr>
          <w:rFonts w:ascii="Verdana" w:hAnsi="Verdana"/>
          <w:b/>
          <w:bCs/>
          <w:color w:val="000000"/>
          <w:sz w:val="18"/>
          <w:szCs w:val="18"/>
        </w:rPr>
        <w:t>存在问题及修改建议</w:t>
      </w:r>
      <w:r w:rsidRPr="002300E2">
        <w:rPr>
          <w:rFonts w:ascii="Verdana" w:hAnsi="Verdana" w:hint="eastAsia"/>
          <w:b/>
          <w:bCs/>
          <w:color w:val="000000"/>
          <w:sz w:val="18"/>
          <w:szCs w:val="18"/>
        </w:rPr>
        <w:t>：</w:t>
      </w:r>
    </w:p>
    <w:p w14:paraId="36E44E1B" w14:textId="134244DF" w:rsidR="00EF26BA" w:rsidRDefault="00D30663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自注意力机制和残差网络并不是比较新的内容，本文将自注意力机制与</w:t>
      </w:r>
      <w:proofErr w:type="gramStart"/>
      <w:r>
        <w:rPr>
          <w:rFonts w:ascii="Verdana" w:hAnsi="Verdana"/>
          <w:color w:val="000000"/>
          <w:sz w:val="18"/>
          <w:szCs w:val="18"/>
        </w:rPr>
        <w:t>自知识</w:t>
      </w:r>
      <w:proofErr w:type="gramEnd"/>
      <w:r>
        <w:rPr>
          <w:rFonts w:ascii="Verdana" w:hAnsi="Verdana"/>
          <w:color w:val="000000"/>
          <w:sz w:val="18"/>
          <w:szCs w:val="18"/>
        </w:rPr>
        <w:t>蒸馏模型相结合，有一定的创新，但创新性不足。另外</w:t>
      </w:r>
      <w:r w:rsidRPr="000A380E">
        <w:rPr>
          <w:rFonts w:ascii="Verdana" w:hAnsi="Verdana"/>
          <w:color w:val="000000"/>
          <w:sz w:val="18"/>
          <w:szCs w:val="18"/>
          <w:highlight w:val="cyan"/>
        </w:rPr>
        <w:t>实验用的数据</w:t>
      </w:r>
      <w:proofErr w:type="gramStart"/>
      <w:r w:rsidRPr="000A380E">
        <w:rPr>
          <w:rFonts w:ascii="Verdana" w:hAnsi="Verdana"/>
          <w:color w:val="000000"/>
          <w:sz w:val="18"/>
          <w:szCs w:val="18"/>
          <w:highlight w:val="cyan"/>
        </w:rPr>
        <w:t>集明显</w:t>
      </w:r>
      <w:proofErr w:type="gramEnd"/>
      <w:r w:rsidRPr="000A380E">
        <w:rPr>
          <w:rFonts w:ascii="Verdana" w:hAnsi="Verdana"/>
          <w:color w:val="000000"/>
          <w:sz w:val="18"/>
          <w:szCs w:val="18"/>
          <w:highlight w:val="cyan"/>
        </w:rPr>
        <w:t>偏小</w:t>
      </w:r>
      <w:r>
        <w:rPr>
          <w:rFonts w:ascii="Verdana" w:hAnsi="Verdana"/>
          <w:color w:val="000000"/>
          <w:sz w:val="18"/>
          <w:szCs w:val="18"/>
        </w:rPr>
        <w:t>，建议在更大的数据集上进行验证，弥补本研究的不足。</w:t>
      </w:r>
    </w:p>
    <w:p w14:paraId="7058EB70" w14:textId="65BCA79D" w:rsidR="002F6A96" w:rsidRPr="004964C3" w:rsidRDefault="008E2C3D">
      <w:pPr>
        <w:rPr>
          <w:rFonts w:ascii="Verdana" w:hAnsi="Verdana"/>
          <w:b/>
          <w:bCs/>
          <w:color w:val="000000"/>
          <w:sz w:val="18"/>
          <w:szCs w:val="18"/>
        </w:rPr>
      </w:pPr>
      <w:r w:rsidRPr="004964C3">
        <w:rPr>
          <w:rFonts w:ascii="Verdana" w:hAnsi="Verdana"/>
          <w:b/>
          <w:bCs/>
          <w:color w:val="000000"/>
          <w:sz w:val="18"/>
          <w:szCs w:val="18"/>
        </w:rPr>
        <w:t>评阅总体意见</w:t>
      </w:r>
      <w:r w:rsidRPr="004964C3">
        <w:rPr>
          <w:rFonts w:ascii="Verdana" w:hAnsi="Verdana" w:hint="eastAsia"/>
          <w:b/>
          <w:bCs/>
          <w:color w:val="000000"/>
          <w:sz w:val="18"/>
          <w:szCs w:val="18"/>
        </w:rPr>
        <w:t>：</w:t>
      </w:r>
    </w:p>
    <w:p w14:paraId="11771F22" w14:textId="27020D44" w:rsidR="008E2C3D" w:rsidRDefault="00940E49">
      <w:r>
        <w:rPr>
          <w:rFonts w:ascii="Verdana" w:hAnsi="Verdana"/>
          <w:color w:val="000000"/>
          <w:sz w:val="18"/>
          <w:szCs w:val="18"/>
        </w:rPr>
        <w:t>论文针对</w:t>
      </w:r>
      <w:r>
        <w:rPr>
          <w:rFonts w:ascii="Verdana" w:hAnsi="Verdana"/>
          <w:color w:val="000000"/>
          <w:sz w:val="18"/>
          <w:szCs w:val="18"/>
        </w:rPr>
        <w:t>BYOT</w:t>
      </w:r>
      <w:r>
        <w:rPr>
          <w:rFonts w:ascii="Verdana" w:hAnsi="Verdana"/>
          <w:color w:val="000000"/>
          <w:sz w:val="18"/>
          <w:szCs w:val="18"/>
        </w:rPr>
        <w:t>模型的不足，提出了一种新的基于自注意力机制的</w:t>
      </w:r>
      <w:proofErr w:type="gramStart"/>
      <w:r>
        <w:rPr>
          <w:rFonts w:ascii="Verdana" w:hAnsi="Verdana"/>
          <w:color w:val="000000"/>
          <w:sz w:val="18"/>
          <w:szCs w:val="18"/>
        </w:rPr>
        <w:t>自知识</w:t>
      </w:r>
      <w:proofErr w:type="gramEnd"/>
      <w:r>
        <w:rPr>
          <w:rFonts w:ascii="Verdana" w:hAnsi="Verdana"/>
          <w:color w:val="000000"/>
          <w:sz w:val="18"/>
          <w:szCs w:val="18"/>
        </w:rPr>
        <w:t>蒸馏模型（</w:t>
      </w:r>
      <w:r>
        <w:rPr>
          <w:rFonts w:ascii="Verdana" w:hAnsi="Verdana"/>
          <w:color w:val="000000"/>
          <w:sz w:val="18"/>
          <w:szCs w:val="18"/>
        </w:rPr>
        <w:t>SKDSAM</w:t>
      </w:r>
      <w:r>
        <w:rPr>
          <w:rFonts w:ascii="Verdana" w:hAnsi="Verdana"/>
          <w:color w:val="000000"/>
          <w:sz w:val="18"/>
          <w:szCs w:val="18"/>
        </w:rPr>
        <w:t>），并从理论上证明了</w:t>
      </w:r>
      <w:r>
        <w:rPr>
          <w:rFonts w:ascii="Verdana" w:hAnsi="Verdana"/>
          <w:color w:val="000000"/>
          <w:sz w:val="18"/>
          <w:szCs w:val="18"/>
        </w:rPr>
        <w:t>SKDSAM</w:t>
      </w:r>
      <w:r>
        <w:rPr>
          <w:rFonts w:ascii="Verdana" w:hAnsi="Verdana"/>
          <w:color w:val="000000"/>
          <w:sz w:val="18"/>
          <w:szCs w:val="18"/>
        </w:rPr>
        <w:t>模型中的自注意力机制等价于集成学习中的装袋法，证实了</w:t>
      </w:r>
      <w:r>
        <w:rPr>
          <w:rFonts w:ascii="Verdana" w:hAnsi="Verdana"/>
          <w:color w:val="000000"/>
          <w:sz w:val="18"/>
          <w:szCs w:val="18"/>
        </w:rPr>
        <w:t>SKDSAM</w:t>
      </w:r>
      <w:r>
        <w:rPr>
          <w:rFonts w:ascii="Verdana" w:hAnsi="Verdana"/>
          <w:color w:val="000000"/>
          <w:sz w:val="18"/>
          <w:szCs w:val="18"/>
        </w:rPr>
        <w:t>模型具有更强的稳定性和抗过拟合能力。结合三种数据增强技术进一步提升模型的性能。实验结果表明了</w:t>
      </w:r>
      <w:r>
        <w:rPr>
          <w:rFonts w:ascii="Verdana" w:hAnsi="Verdana"/>
          <w:color w:val="000000"/>
          <w:sz w:val="18"/>
          <w:szCs w:val="18"/>
        </w:rPr>
        <w:t>SKDSAM</w:t>
      </w:r>
      <w:r>
        <w:rPr>
          <w:rFonts w:ascii="Verdana" w:hAnsi="Verdana"/>
          <w:color w:val="000000"/>
          <w:sz w:val="18"/>
          <w:szCs w:val="18"/>
        </w:rPr>
        <w:t>模型在多个图像数据集上取得了相比于现有的其他的</w:t>
      </w:r>
      <w:proofErr w:type="gramStart"/>
      <w:r>
        <w:rPr>
          <w:rFonts w:ascii="Verdana" w:hAnsi="Verdana"/>
          <w:color w:val="000000"/>
          <w:sz w:val="18"/>
          <w:szCs w:val="18"/>
        </w:rPr>
        <w:t>自知识</w:t>
      </w:r>
      <w:proofErr w:type="gramEnd"/>
      <w:r>
        <w:rPr>
          <w:rFonts w:ascii="Verdana" w:hAnsi="Verdana"/>
          <w:color w:val="000000"/>
          <w:sz w:val="18"/>
          <w:szCs w:val="18"/>
        </w:rPr>
        <w:t>蒸馏模型更高的分类准确率。论文综合运用了深度神经网络及</w:t>
      </w:r>
      <w:proofErr w:type="gramStart"/>
      <w:r>
        <w:rPr>
          <w:rFonts w:ascii="Verdana" w:hAnsi="Verdana"/>
          <w:color w:val="000000"/>
          <w:sz w:val="18"/>
          <w:szCs w:val="18"/>
        </w:rPr>
        <w:t>自知识</w:t>
      </w:r>
      <w:proofErr w:type="gramEnd"/>
      <w:r>
        <w:rPr>
          <w:rFonts w:ascii="Verdana" w:hAnsi="Verdana"/>
          <w:color w:val="000000"/>
          <w:sz w:val="18"/>
          <w:szCs w:val="18"/>
        </w:rPr>
        <w:t>蒸馏模型的理论知识，验证了自注意力机制能够有效提升</w:t>
      </w:r>
      <w:proofErr w:type="gramStart"/>
      <w:r>
        <w:rPr>
          <w:rFonts w:ascii="Verdana" w:hAnsi="Verdana"/>
          <w:color w:val="000000"/>
          <w:sz w:val="18"/>
          <w:szCs w:val="18"/>
        </w:rPr>
        <w:t>自知识</w:t>
      </w:r>
      <w:proofErr w:type="gramEnd"/>
      <w:r>
        <w:rPr>
          <w:rFonts w:ascii="Verdana" w:hAnsi="Verdana"/>
          <w:color w:val="000000"/>
          <w:sz w:val="18"/>
          <w:szCs w:val="18"/>
        </w:rPr>
        <w:t>蒸馏模型性能，具有很好的理论及实际意义。论文条理清晰，论述正确，有一定的创新，工作量及质量符合硕士要求，故同意其进行论文答辩。</w:t>
      </w:r>
    </w:p>
    <w:sectPr w:rsidR="008E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CBFF" w14:textId="77777777" w:rsidR="00AF4281" w:rsidRDefault="00AF4281" w:rsidP="00C035A0">
      <w:r>
        <w:separator/>
      </w:r>
    </w:p>
  </w:endnote>
  <w:endnote w:type="continuationSeparator" w:id="0">
    <w:p w14:paraId="600FC847" w14:textId="77777777" w:rsidR="00AF4281" w:rsidRDefault="00AF4281" w:rsidP="00C03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DC6D" w14:textId="77777777" w:rsidR="00AF4281" w:rsidRDefault="00AF4281" w:rsidP="00C035A0">
      <w:r>
        <w:separator/>
      </w:r>
    </w:p>
  </w:footnote>
  <w:footnote w:type="continuationSeparator" w:id="0">
    <w:p w14:paraId="6A1D77C9" w14:textId="77777777" w:rsidR="00AF4281" w:rsidRDefault="00AF4281" w:rsidP="00C03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4B"/>
    <w:rsid w:val="00072168"/>
    <w:rsid w:val="000A380E"/>
    <w:rsid w:val="001278E7"/>
    <w:rsid w:val="00203020"/>
    <w:rsid w:val="002300E2"/>
    <w:rsid w:val="002A55EF"/>
    <w:rsid w:val="002F6A96"/>
    <w:rsid w:val="00313108"/>
    <w:rsid w:val="00344DB8"/>
    <w:rsid w:val="00380F91"/>
    <w:rsid w:val="004964C3"/>
    <w:rsid w:val="004B5226"/>
    <w:rsid w:val="004D0482"/>
    <w:rsid w:val="005E0820"/>
    <w:rsid w:val="00624033"/>
    <w:rsid w:val="006D4735"/>
    <w:rsid w:val="00742582"/>
    <w:rsid w:val="007B48A7"/>
    <w:rsid w:val="008B6F88"/>
    <w:rsid w:val="008E2C3D"/>
    <w:rsid w:val="008E56A6"/>
    <w:rsid w:val="0091074B"/>
    <w:rsid w:val="009348C6"/>
    <w:rsid w:val="00940E49"/>
    <w:rsid w:val="00A80566"/>
    <w:rsid w:val="00A92F69"/>
    <w:rsid w:val="00AF4281"/>
    <w:rsid w:val="00B214BF"/>
    <w:rsid w:val="00B30BD1"/>
    <w:rsid w:val="00B76885"/>
    <w:rsid w:val="00BE0D6D"/>
    <w:rsid w:val="00C035A0"/>
    <w:rsid w:val="00D30663"/>
    <w:rsid w:val="00DB7FCF"/>
    <w:rsid w:val="00E26119"/>
    <w:rsid w:val="00EF26BA"/>
    <w:rsid w:val="00F92806"/>
    <w:rsid w:val="00FD35D0"/>
    <w:rsid w:val="00FD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8FD7A"/>
  <w15:chartTrackingRefBased/>
  <w15:docId w15:val="{E4246B84-233D-4CCB-8847-4380996D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35</cp:revision>
  <dcterms:created xsi:type="dcterms:W3CDTF">2022-05-06T05:47:00Z</dcterms:created>
  <dcterms:modified xsi:type="dcterms:W3CDTF">2022-05-09T12:18:00Z</dcterms:modified>
</cp:coreProperties>
</file>