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00" w:lineRule="atLeast"/>
        <w:rPr>
          <w:u w:val="single"/>
        </w:rPr>
      </w:pPr>
      <w:bookmarkStart w:id="0" w:name="_Toc439328357"/>
      <w:bookmarkStart w:id="1" w:name="_Toc437362296"/>
      <w:bookmarkStart w:id="2" w:name="_Toc444250078"/>
      <w:bookmarkStart w:id="3" w:name="_Toc437362256"/>
      <w:bookmarkStart w:id="4" w:name="_Toc377235966"/>
      <w:bookmarkStart w:id="5" w:name="_Toc379915050"/>
      <w:bookmarkStart w:id="6" w:name="_Toc229791430"/>
      <w:bookmarkStart w:id="7" w:name="_Toc229915031"/>
      <w:r>
        <w:rPr>
          <w:rFonts w:hint="eastAsia"/>
          <w:b/>
        </w:rPr>
        <w:t>分类号</w:t>
      </w:r>
      <w:r>
        <w:rPr>
          <w:rFonts w:hint="eastAsia"/>
          <w:bCs/>
          <w:u w:val="thick"/>
        </w:rPr>
        <w:tab/>
      </w:r>
      <w:r>
        <w:rPr>
          <w:rFonts w:hint="eastAsia"/>
          <w:bCs/>
          <w:u w:val="thick"/>
        </w:rPr>
        <w:tab/>
      </w:r>
      <w:r>
        <w:rPr>
          <w:rFonts w:hint="eastAsia"/>
          <w:bCs/>
          <w:u w:val="thick"/>
        </w:rPr>
        <w:tab/>
      </w:r>
      <w:r>
        <w:rPr>
          <w:bCs/>
          <w:u w:val="thick"/>
        </w:rPr>
        <w:tab/>
      </w:r>
      <w:r>
        <w:rPr>
          <w:b/>
        </w:rPr>
        <w:tab/>
      </w:r>
      <w:r>
        <w:rPr>
          <w:b/>
        </w:rPr>
        <w:tab/>
      </w:r>
      <w:r>
        <w:rPr>
          <w:rFonts w:hint="eastAsia"/>
          <w:b/>
        </w:rPr>
        <w:tab/>
      </w:r>
      <w:r>
        <w:rPr>
          <w:b/>
        </w:rPr>
        <w:tab/>
      </w:r>
      <w:r>
        <w:rPr>
          <w:b/>
        </w:rPr>
        <w:tab/>
      </w:r>
      <w:r>
        <w:rPr>
          <w:b/>
        </w:rPr>
        <w:tab/>
      </w:r>
      <w:r>
        <w:rPr>
          <w:b/>
        </w:rPr>
        <w:tab/>
      </w:r>
      <w:r>
        <w:rPr>
          <w:b/>
        </w:rPr>
        <w:tab/>
      </w:r>
      <w:r>
        <w:rPr>
          <w:b/>
        </w:rPr>
        <w:tab/>
      </w:r>
      <w:r>
        <w:rPr>
          <w:b/>
        </w:rPr>
        <w:t xml:space="preserve">    </w:t>
      </w:r>
      <w:r>
        <w:rPr>
          <w:rFonts w:hint="eastAsia"/>
          <w:b/>
        </w:rPr>
        <w:t>学号</w:t>
      </w:r>
      <w:r>
        <w:rPr>
          <w:rFonts w:hint="eastAsia"/>
          <w:b/>
          <w:bCs/>
          <w:u w:val="thick"/>
        </w:rPr>
        <w:t xml:space="preserve">                  </w:t>
      </w:r>
    </w:p>
    <w:p>
      <w:pPr>
        <w:spacing w:line="400" w:lineRule="atLeast"/>
        <w:rPr>
          <w:b/>
          <w:bCs/>
          <w:spacing w:val="50"/>
          <w:u w:val="single"/>
        </w:rPr>
      </w:pPr>
      <w:r>
        <w:rPr>
          <w:rFonts w:hint="eastAsia"/>
          <w:b/>
          <w:bCs/>
        </w:rPr>
        <w:t>学校代码</w:t>
      </w:r>
      <w:r>
        <w:rPr>
          <w:rFonts w:hint="eastAsia"/>
          <w:b/>
          <w:bCs/>
          <w:spacing w:val="60"/>
          <w:u w:val="thick"/>
        </w:rPr>
        <w:t>10487</w:t>
      </w:r>
      <w:r>
        <w:rPr>
          <w:b/>
          <w:bCs/>
          <w:spacing w:val="60"/>
          <w:u w:val="thick"/>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rFonts w:hint="eastAsia"/>
          <w:b/>
          <w:bCs/>
          <w:spacing w:val="60"/>
        </w:rPr>
        <w:tab/>
      </w:r>
      <w:r>
        <w:rPr>
          <w:b/>
        </w:rPr>
        <w:tab/>
      </w:r>
      <w:r>
        <w:rPr>
          <w:b/>
        </w:rPr>
        <w:t xml:space="preserve">    </w:t>
      </w:r>
      <w:r>
        <w:rPr>
          <w:rFonts w:hint="eastAsia"/>
          <w:b/>
          <w:bCs/>
        </w:rPr>
        <w:t>密级</w:t>
      </w:r>
      <w:r>
        <w:rPr>
          <w:rFonts w:hint="eastAsia"/>
          <w:b/>
          <w:bCs/>
          <w:u w:val="thick"/>
        </w:rPr>
        <w:t xml:space="preserve">                </w:t>
      </w:r>
    </w:p>
    <w:p>
      <w:pPr>
        <w:spacing w:line="600" w:lineRule="exact"/>
        <w:rPr>
          <w:b/>
          <w:bCs/>
          <w:sz w:val="28"/>
        </w:rPr>
      </w:pPr>
      <w:r>
        <w:rPr>
          <w:rFonts w:eastAsia="黑体"/>
          <w:b/>
          <w:sz w:val="20"/>
        </w:rPr>
        <w:drawing>
          <wp:anchor distT="0" distB="0" distL="114300" distR="114300" simplePos="0" relativeHeight="251659264" behindDoc="0" locked="0" layoutInCell="1" allowOverlap="1">
            <wp:simplePos x="0" y="0"/>
            <wp:positionH relativeFrom="column">
              <wp:posOffset>1412240</wp:posOffset>
            </wp:positionH>
            <wp:positionV relativeFrom="paragraph">
              <wp:posOffset>330835</wp:posOffset>
            </wp:positionV>
            <wp:extent cx="2865120" cy="755015"/>
            <wp:effectExtent l="0" t="0" r="0" b="6985"/>
            <wp:wrapNone/>
            <wp:docPr id="19" name="图片 4" descr="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descr="bh1"/>
                    <pic:cNvPicPr>
                      <a:picLocks noChangeAspect="1" noChangeArrowheads="1"/>
                    </pic:cNvPicPr>
                  </pic:nvPicPr>
                  <pic:blipFill>
                    <a:blip r:embed="rId18" cstate="print">
                      <a:extLst>
                        <a:ext uri="{28A0092B-C50C-407E-A947-70E740481C1C}">
                          <a14:useLocalDpi xmlns:a14="http://schemas.microsoft.com/office/drawing/2010/main" val="0"/>
                        </a:ext>
                      </a:extLst>
                    </a:blip>
                    <a:srcRect b="8185"/>
                    <a:stretch>
                      <a:fillRect/>
                    </a:stretch>
                  </pic:blipFill>
                  <pic:spPr>
                    <a:xfrm>
                      <a:off x="0" y="0"/>
                      <a:ext cx="2865120" cy="755015"/>
                    </a:xfrm>
                    <a:prstGeom prst="rect">
                      <a:avLst/>
                    </a:prstGeom>
                    <a:noFill/>
                    <a:ln>
                      <a:noFill/>
                    </a:ln>
                  </pic:spPr>
                </pic:pic>
              </a:graphicData>
            </a:graphic>
          </wp:anchor>
        </w:drawing>
      </w:r>
    </w:p>
    <w:p>
      <w:pPr>
        <w:jc w:val="center"/>
        <w:rPr>
          <w:rFonts w:eastAsia="华文行楷"/>
          <w:sz w:val="52"/>
        </w:rPr>
      </w:pPr>
    </w:p>
    <w:p>
      <w:pPr>
        <w:spacing w:line="240" w:lineRule="exact"/>
        <w:ind w:firstLine="360" w:firstLineChars="100"/>
        <w:jc w:val="left"/>
        <w:rPr>
          <w:rFonts w:eastAsia="黑体"/>
          <w:sz w:val="36"/>
        </w:rPr>
      </w:pPr>
    </w:p>
    <w:p>
      <w:pPr>
        <w:spacing w:before="120" w:beforeLines="50" w:line="240" w:lineRule="auto"/>
        <w:jc w:val="center"/>
        <w:rPr>
          <w:rFonts w:eastAsia="华文中宋"/>
          <w:b/>
          <w:bCs/>
          <w:spacing w:val="66"/>
          <w:w w:val="98"/>
          <w:sz w:val="90"/>
        </w:rPr>
      </w:pPr>
      <w:r>
        <w:rPr>
          <w:rFonts w:hint="eastAsia" w:eastAsia="华文中宋"/>
          <w:b/>
          <w:bCs/>
          <w:spacing w:val="66"/>
          <w:w w:val="98"/>
          <w:sz w:val="90"/>
        </w:rPr>
        <w:t>硕士学位论文</w:t>
      </w:r>
    </w:p>
    <w:p>
      <w:pPr>
        <w:jc w:val="center"/>
        <w:rPr>
          <w:rFonts w:asciiTheme="majorEastAsia" w:hAnsiTheme="majorEastAsia" w:eastAsiaTheme="majorEastAsia"/>
          <w:b/>
          <w:sz w:val="30"/>
          <w:szCs w:val="30"/>
        </w:rPr>
      </w:pPr>
      <w:r>
        <w:rPr>
          <w:rFonts w:hint="eastAsia" w:asciiTheme="majorEastAsia" w:hAnsiTheme="majorEastAsia" w:eastAsiaTheme="majorEastAsia"/>
          <w:b/>
          <w:sz w:val="30"/>
          <w:szCs w:val="30"/>
        </w:rPr>
        <w:t>（</w:t>
      </w:r>
      <w:r>
        <w:rPr>
          <w:rFonts w:eastAsiaTheme="majorEastAsia"/>
          <w:b/>
          <w:sz w:val="30"/>
          <w:szCs w:val="30"/>
        </w:rPr>
        <w:t>学术型</w:t>
      </w:r>
      <w:r>
        <w:rPr>
          <w:rFonts w:eastAsiaTheme="majorEastAsia"/>
          <w:b/>
          <w:sz w:val="30"/>
          <w:szCs w:val="30"/>
        </w:rPr>
        <w:sym w:font="Wingdings 2" w:char="0052"/>
      </w:r>
      <w:r>
        <w:rPr>
          <w:rFonts w:hint="eastAsia" w:asciiTheme="majorEastAsia" w:hAnsiTheme="majorEastAsia" w:eastAsiaTheme="majorEastAsia"/>
          <w:b/>
          <w:sz w:val="30"/>
          <w:szCs w:val="30"/>
        </w:rPr>
        <w:t xml:space="preserve">  </w:t>
      </w:r>
      <w:r>
        <w:rPr>
          <w:rFonts w:asciiTheme="majorEastAsia" w:hAnsiTheme="majorEastAsia" w:eastAsiaTheme="majorEastAsia"/>
          <w:b/>
          <w:sz w:val="30"/>
          <w:szCs w:val="30"/>
        </w:rPr>
        <w:t xml:space="preserve">   </w:t>
      </w:r>
      <w:r>
        <w:rPr>
          <w:rFonts w:hint="eastAsia" w:asciiTheme="majorEastAsia" w:hAnsiTheme="majorEastAsia" w:eastAsiaTheme="majorEastAsia"/>
          <w:b/>
          <w:sz w:val="30"/>
          <w:szCs w:val="30"/>
        </w:rPr>
        <w:t>专业型□）</w:t>
      </w:r>
    </w:p>
    <w:p>
      <w:pPr>
        <w:ind w:left="74" w:right="74"/>
        <w:jc w:val="center"/>
        <w:rPr>
          <w:b/>
          <w:bCs/>
        </w:rPr>
      </w:pPr>
    </w:p>
    <w:p>
      <w:pPr>
        <w:ind w:left="74" w:right="74"/>
        <w:jc w:val="center"/>
        <w:rPr>
          <w:b/>
          <w:bCs/>
        </w:rPr>
      </w:pPr>
    </w:p>
    <w:p>
      <w:pPr>
        <w:spacing w:line="288" w:lineRule="auto"/>
        <w:jc w:val="center"/>
        <w:outlineLvl w:val="0"/>
        <w:rPr>
          <w:b/>
          <w:bCs/>
          <w:sz w:val="52"/>
        </w:rPr>
      </w:pPr>
      <w:bookmarkStart w:id="8" w:name="_Toc99388016"/>
      <w:r>
        <w:rPr>
          <w:rFonts w:hint="eastAsia"/>
          <w:b/>
          <w:bCs/>
          <w:sz w:val="52"/>
        </w:rPr>
        <w:t>基于自注意力机制的自知识蒸馏研究</w:t>
      </w:r>
      <w:bookmarkEnd w:id="8"/>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ind w:firstLine="360" w:firstLineChars="100"/>
        <w:jc w:val="left"/>
        <w:rPr>
          <w:rFonts w:eastAsia="黑体"/>
          <w:sz w:val="36"/>
        </w:rPr>
      </w:pPr>
    </w:p>
    <w:p>
      <w:pPr>
        <w:spacing w:line="240" w:lineRule="exact"/>
        <w:jc w:val="left"/>
        <w:rPr>
          <w:rFonts w:eastAsia="黑体"/>
          <w:sz w:val="36"/>
        </w:rPr>
      </w:pPr>
    </w:p>
    <w:p>
      <w:pPr>
        <w:spacing w:line="240" w:lineRule="exact"/>
        <w:ind w:firstLine="360" w:firstLineChars="100"/>
        <w:jc w:val="left"/>
        <w:rPr>
          <w:rFonts w:eastAsia="黑体"/>
          <w:sz w:val="36"/>
        </w:rPr>
      </w:pPr>
    </w:p>
    <w:p>
      <w:pPr>
        <w:spacing w:line="80" w:lineRule="exact"/>
        <w:ind w:firstLine="360" w:firstLineChars="100"/>
        <w:jc w:val="left"/>
        <w:rPr>
          <w:rFonts w:eastAsia="黑体"/>
          <w:sz w:val="36"/>
        </w:rPr>
      </w:pPr>
    </w:p>
    <w:tbl>
      <w:tblPr>
        <w:tblStyle w:val="12"/>
        <w:tblW w:w="0" w:type="auto"/>
        <w:jc w:val="center"/>
        <w:tblLayout w:type="autofit"/>
        <w:tblCellMar>
          <w:top w:w="0" w:type="dxa"/>
          <w:left w:w="0" w:type="dxa"/>
          <w:bottom w:w="0" w:type="dxa"/>
          <w:right w:w="0" w:type="dxa"/>
        </w:tblCellMar>
      </w:tblPr>
      <w:tblGrid>
        <w:gridCol w:w="1506"/>
        <w:gridCol w:w="302"/>
        <w:gridCol w:w="6"/>
        <w:gridCol w:w="2746"/>
        <w:gridCol w:w="6"/>
        <w:gridCol w:w="6"/>
      </w:tblGrid>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学位申请人</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rFonts w:hint="eastAsia"/>
                <w:b/>
                <w:bCs/>
                <w:sz w:val="30"/>
              </w:rPr>
              <w:t>高也</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学科专业</w:t>
            </w:r>
          </w:p>
        </w:tc>
        <w:tc>
          <w:tcPr>
            <w:tcW w:w="0" w:type="auto"/>
          </w:tcPr>
          <w:p>
            <w:pPr>
              <w:jc w:val="left"/>
              <w:rPr>
                <w:b/>
                <w:bCs/>
                <w:sz w:val="30"/>
              </w:rPr>
            </w:pPr>
            <w:r>
              <w:rPr>
                <w:rFonts w:hint="eastAsia"/>
                <w:b/>
                <w:bCs/>
                <w:sz w:val="30"/>
              </w:rPr>
              <w:t>：</w:t>
            </w:r>
          </w:p>
        </w:tc>
        <w:tc>
          <w:tcPr>
            <w:tcW w:w="0" w:type="auto"/>
          </w:tcPr>
          <w:p>
            <w:pPr>
              <w:jc w:val="left"/>
              <w:rPr>
                <w:b/>
                <w:sz w:val="30"/>
              </w:rPr>
            </w:pPr>
          </w:p>
        </w:tc>
        <w:tc>
          <w:tcPr>
            <w:tcW w:w="0" w:type="auto"/>
          </w:tcPr>
          <w:p>
            <w:pPr>
              <w:jc w:val="left"/>
              <w:rPr>
                <w:b/>
                <w:bCs/>
                <w:sz w:val="30"/>
              </w:rPr>
            </w:pPr>
            <w:r>
              <w:rPr>
                <w:rFonts w:hint="eastAsia"/>
                <w:b/>
                <w:bCs/>
                <w:sz w:val="30"/>
              </w:rPr>
              <w:t>计算机软件与理论</w:t>
            </w:r>
          </w:p>
        </w:tc>
        <w:tc>
          <w:tcPr>
            <w:tcW w:w="0" w:type="auto"/>
          </w:tcPr>
          <w:p>
            <w:pPr>
              <w:rPr>
                <w:b/>
                <w:bCs/>
                <w:sz w:val="30"/>
              </w:rPr>
            </w:pPr>
          </w:p>
        </w:tc>
        <w:tc>
          <w:tcPr>
            <w:tcW w:w="0" w:type="auto"/>
          </w:tcPr>
          <w:p>
            <w:pPr>
              <w:rPr>
                <w:b/>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指导教师</w:t>
            </w:r>
          </w:p>
        </w:tc>
        <w:tc>
          <w:tcPr>
            <w:tcW w:w="0" w:type="auto"/>
          </w:tcPr>
          <w:p>
            <w:pPr>
              <w:jc w:val="left"/>
              <w:rPr>
                <w:b/>
                <w:bCs/>
                <w:sz w:val="30"/>
              </w:rPr>
            </w:pPr>
            <w:r>
              <w:rPr>
                <w:rFonts w:hint="eastAsia"/>
                <w:b/>
                <w:bCs/>
                <w:sz w:val="30"/>
              </w:rPr>
              <w:t>：</w:t>
            </w:r>
          </w:p>
        </w:tc>
        <w:tc>
          <w:tcPr>
            <w:tcW w:w="0" w:type="auto"/>
          </w:tcPr>
          <w:p>
            <w:pPr>
              <w:jc w:val="left"/>
              <w:rPr>
                <w:b/>
                <w:bCs/>
                <w:sz w:val="30"/>
              </w:rPr>
            </w:pPr>
          </w:p>
        </w:tc>
        <w:tc>
          <w:tcPr>
            <w:tcW w:w="0" w:type="auto"/>
          </w:tcPr>
          <w:p>
            <w:pPr>
              <w:jc w:val="left"/>
              <w:rPr>
                <w:b/>
                <w:bCs/>
                <w:sz w:val="30"/>
              </w:rPr>
            </w:pPr>
            <w:r>
              <w:rPr>
                <w:b/>
                <w:bCs/>
                <w:sz w:val="30"/>
              </w:rPr>
              <w:t>何琨</w:t>
            </w:r>
            <w:r>
              <w:rPr>
                <w:rFonts w:hint="eastAsia"/>
                <w:b/>
                <w:bCs/>
                <w:sz w:val="30"/>
              </w:rPr>
              <w:t xml:space="preserve">  教授</w:t>
            </w:r>
          </w:p>
        </w:tc>
        <w:tc>
          <w:tcPr>
            <w:tcW w:w="0" w:type="auto"/>
          </w:tcPr>
          <w:p>
            <w:pPr>
              <w:rPr>
                <w:b/>
                <w:bCs/>
                <w:sz w:val="30"/>
              </w:rPr>
            </w:pPr>
          </w:p>
        </w:tc>
        <w:tc>
          <w:tcPr>
            <w:tcW w:w="0" w:type="auto"/>
          </w:tcPr>
          <w:p>
            <w:pPr>
              <w:rPr>
                <w:b/>
                <w:bCs/>
                <w:sz w:val="30"/>
              </w:rPr>
            </w:pPr>
          </w:p>
        </w:tc>
      </w:tr>
      <w:tr>
        <w:tblPrEx>
          <w:tblCellMar>
            <w:top w:w="0" w:type="dxa"/>
            <w:left w:w="0" w:type="dxa"/>
            <w:bottom w:w="0" w:type="dxa"/>
            <w:right w:w="0" w:type="dxa"/>
          </w:tblCellMar>
        </w:tblPrEx>
        <w:trPr>
          <w:trHeight w:val="737" w:hRule="atLeast"/>
          <w:jc w:val="center"/>
        </w:trPr>
        <w:tc>
          <w:tcPr>
            <w:tcW w:w="0" w:type="auto"/>
          </w:tcPr>
          <w:p>
            <w:pPr>
              <w:jc w:val="distribute"/>
              <w:rPr>
                <w:b/>
                <w:bCs/>
                <w:sz w:val="30"/>
              </w:rPr>
            </w:pPr>
            <w:r>
              <w:rPr>
                <w:rFonts w:hint="eastAsia"/>
                <w:b/>
                <w:bCs/>
                <w:sz w:val="30"/>
              </w:rPr>
              <w:t>答辩日期</w:t>
            </w:r>
          </w:p>
        </w:tc>
        <w:tc>
          <w:tcPr>
            <w:tcW w:w="0" w:type="auto"/>
          </w:tcPr>
          <w:p>
            <w:pPr>
              <w:rPr>
                <w:b/>
                <w:sz w:val="30"/>
                <w:szCs w:val="28"/>
                <w:lang w:val="en-GB"/>
              </w:rPr>
            </w:pPr>
            <w:r>
              <w:rPr>
                <w:rFonts w:hint="eastAsia"/>
                <w:b/>
                <w:sz w:val="30"/>
                <w:szCs w:val="28"/>
                <w:lang w:val="en-GB"/>
              </w:rPr>
              <w:t>：</w:t>
            </w:r>
          </w:p>
        </w:tc>
        <w:tc>
          <w:tcPr>
            <w:tcW w:w="0" w:type="auto"/>
          </w:tcPr>
          <w:p>
            <w:pPr>
              <w:jc w:val="center"/>
              <w:rPr>
                <w:b/>
                <w:bCs/>
                <w:sz w:val="30"/>
              </w:rPr>
            </w:pPr>
          </w:p>
        </w:tc>
        <w:tc>
          <w:tcPr>
            <w:tcW w:w="0" w:type="auto"/>
          </w:tcPr>
          <w:p>
            <w:pPr>
              <w:rPr>
                <w:b/>
                <w:bCs/>
                <w:sz w:val="30"/>
              </w:rPr>
            </w:pPr>
            <w:r>
              <w:rPr>
                <w:rFonts w:hint="eastAsia"/>
                <w:b/>
                <w:bCs/>
                <w:sz w:val="30"/>
              </w:rPr>
              <w:t>2</w:t>
            </w:r>
            <w:r>
              <w:rPr>
                <w:b/>
                <w:bCs/>
                <w:sz w:val="30"/>
              </w:rPr>
              <w:t>022</w:t>
            </w:r>
            <w:r>
              <w:rPr>
                <w:rFonts w:hint="eastAsia"/>
                <w:b/>
                <w:bCs/>
                <w:sz w:val="30"/>
              </w:rPr>
              <w:t>年X</w:t>
            </w:r>
            <w:r>
              <w:rPr>
                <w:b/>
                <w:bCs/>
                <w:sz w:val="30"/>
              </w:rPr>
              <w:t>X</w:t>
            </w:r>
            <w:r>
              <w:rPr>
                <w:rFonts w:hint="eastAsia"/>
                <w:b/>
                <w:bCs/>
                <w:sz w:val="30"/>
              </w:rPr>
              <w:t>月X</w:t>
            </w:r>
            <w:r>
              <w:rPr>
                <w:b/>
                <w:bCs/>
                <w:sz w:val="30"/>
              </w:rPr>
              <w:t>X</w:t>
            </w:r>
            <w:r>
              <w:rPr>
                <w:rFonts w:hint="eastAsia"/>
                <w:b/>
                <w:bCs/>
                <w:sz w:val="30"/>
              </w:rPr>
              <w:t>日</w:t>
            </w:r>
          </w:p>
        </w:tc>
        <w:tc>
          <w:tcPr>
            <w:tcW w:w="0" w:type="auto"/>
          </w:tcPr>
          <w:p>
            <w:pPr>
              <w:rPr>
                <w:b/>
                <w:sz w:val="30"/>
                <w:szCs w:val="28"/>
                <w:lang w:val="en-GB"/>
              </w:rPr>
            </w:pPr>
          </w:p>
        </w:tc>
        <w:tc>
          <w:tcPr>
            <w:tcW w:w="0" w:type="auto"/>
          </w:tcPr>
          <w:p>
            <w:pPr>
              <w:jc w:val="center"/>
              <w:rPr>
                <w:b/>
                <w:bCs/>
                <w:sz w:val="30"/>
              </w:rPr>
            </w:pPr>
          </w:p>
        </w:tc>
      </w:tr>
    </w:tbl>
    <w:p>
      <w:pPr>
        <w:widowControl/>
        <w:spacing w:line="240" w:lineRule="auto"/>
        <w:jc w:val="left"/>
        <w:rPr>
          <w:b/>
          <w:bCs/>
          <w:sz w:val="30"/>
          <w:szCs w:val="30"/>
        </w:rPr>
      </w:pPr>
      <w:bookmarkStart w:id="9" w:name="_Toc47372390"/>
      <w:bookmarkStart w:id="10" w:name="_Toc44096299"/>
      <w:bookmarkStart w:id="11" w:name="_Toc444265028"/>
      <w:bookmarkStart w:id="12" w:name="_Toc45060582"/>
      <w:bookmarkStart w:id="13" w:name="_Toc47005419"/>
      <w:bookmarkStart w:id="14" w:name="_Toc46962370"/>
      <w:bookmarkStart w:id="15" w:name="_Toc44175098"/>
      <w:bookmarkStart w:id="16" w:name="_Toc45060427"/>
      <w:bookmarkStart w:id="17" w:name="_Toc57189218"/>
      <w:bookmarkStart w:id="18" w:name="_Toc44853111"/>
      <w:bookmarkStart w:id="19" w:name="_Toc46962947"/>
      <w:r>
        <w:rPr>
          <w:b/>
          <w:bCs/>
          <w:sz w:val="30"/>
          <w:szCs w:val="30"/>
        </w:rPr>
        <w:br w:type="page"/>
      </w:r>
    </w:p>
    <w:p>
      <w:pPr>
        <w:jc w:val="center"/>
        <w:outlineLvl w:val="0"/>
        <w:rPr>
          <w:b/>
          <w:bCs/>
          <w:sz w:val="30"/>
          <w:szCs w:val="30"/>
        </w:rPr>
      </w:pPr>
      <w:bookmarkStart w:id="20" w:name="_Toc57978727"/>
      <w:bookmarkStart w:id="21" w:name="_Toc99388017"/>
      <w:r>
        <w:rPr>
          <w:b/>
          <w:bCs/>
          <w:sz w:val="30"/>
          <w:szCs w:val="30"/>
        </w:rPr>
        <w:t>A Dissertation Submitted in Partial Fulfillment of the Requirements</w:t>
      </w:r>
      <w:bookmarkEnd w:id="0"/>
      <w:bookmarkEnd w:id="1"/>
      <w:bookmarkEnd w:id="2"/>
      <w:bookmarkEnd w:id="3"/>
      <w:bookmarkEnd w:id="9"/>
      <w:bookmarkEnd w:id="10"/>
      <w:bookmarkEnd w:id="11"/>
      <w:bookmarkEnd w:id="12"/>
      <w:bookmarkEnd w:id="13"/>
      <w:bookmarkEnd w:id="14"/>
      <w:bookmarkEnd w:id="15"/>
      <w:bookmarkEnd w:id="16"/>
      <w:bookmarkEnd w:id="17"/>
      <w:bookmarkEnd w:id="18"/>
      <w:bookmarkEnd w:id="19"/>
      <w:bookmarkEnd w:id="20"/>
      <w:bookmarkEnd w:id="21"/>
    </w:p>
    <w:p>
      <w:pPr>
        <w:jc w:val="center"/>
        <w:outlineLvl w:val="0"/>
        <w:rPr>
          <w:b/>
          <w:bCs/>
          <w:sz w:val="30"/>
          <w:szCs w:val="30"/>
        </w:rPr>
      </w:pPr>
      <w:bookmarkStart w:id="22" w:name="_Toc437362257"/>
      <w:bookmarkStart w:id="23" w:name="_Toc437362297"/>
      <w:bookmarkStart w:id="24" w:name="_Toc439328358"/>
      <w:bookmarkStart w:id="25" w:name="_Toc444250079"/>
      <w:bookmarkStart w:id="26" w:name="_Toc44096300"/>
      <w:bookmarkStart w:id="27" w:name="_Toc444265029"/>
      <w:bookmarkStart w:id="28" w:name="_Toc45060428"/>
      <w:bookmarkStart w:id="29" w:name="_Toc47005420"/>
      <w:bookmarkStart w:id="30" w:name="_Toc44175099"/>
      <w:bookmarkStart w:id="31" w:name="_Toc47372391"/>
      <w:bookmarkStart w:id="32" w:name="_Toc45060583"/>
      <w:bookmarkStart w:id="33" w:name="_Toc46962948"/>
      <w:bookmarkStart w:id="34" w:name="_Toc46962371"/>
      <w:bookmarkStart w:id="35" w:name="_Toc44853112"/>
      <w:bookmarkStart w:id="36" w:name="_Toc99388018"/>
      <w:bookmarkStart w:id="37" w:name="_Toc57978728"/>
      <w:bookmarkStart w:id="38" w:name="_Toc57189219"/>
      <w:r>
        <w:rPr>
          <w:b/>
          <w:bCs/>
          <w:sz w:val="30"/>
          <w:szCs w:val="30"/>
        </w:rPr>
        <w:t xml:space="preserve">for </w:t>
      </w:r>
      <w:bookmarkEnd w:id="22"/>
      <w:bookmarkEnd w:id="23"/>
      <w:bookmarkEnd w:id="24"/>
      <w:bookmarkEnd w:id="25"/>
      <w:bookmarkEnd w:id="26"/>
      <w:bookmarkEnd w:id="27"/>
      <w:r>
        <w:rPr>
          <w:b/>
          <w:bCs/>
          <w:sz w:val="30"/>
          <w:szCs w:val="30"/>
        </w:rPr>
        <w:t xml:space="preserve">the Master </w:t>
      </w:r>
      <w:r>
        <w:rPr>
          <w:rFonts w:hint="eastAsia"/>
          <w:b/>
          <w:bCs/>
          <w:sz w:val="30"/>
          <w:szCs w:val="30"/>
        </w:rPr>
        <w:t>D</w:t>
      </w:r>
      <w:r>
        <w:rPr>
          <w:b/>
          <w:bCs/>
          <w:sz w:val="30"/>
          <w:szCs w:val="30"/>
        </w:rPr>
        <w:t>egree in Engineering</w:t>
      </w:r>
      <w:bookmarkEnd w:id="28"/>
      <w:bookmarkEnd w:id="29"/>
      <w:bookmarkEnd w:id="30"/>
      <w:bookmarkEnd w:id="31"/>
      <w:bookmarkEnd w:id="32"/>
      <w:bookmarkEnd w:id="33"/>
      <w:bookmarkEnd w:id="34"/>
      <w:bookmarkEnd w:id="35"/>
      <w:r>
        <w:rPr>
          <w:b/>
          <w:bCs/>
          <w:sz w:val="30"/>
          <w:szCs w:val="30"/>
        </w:rPr>
        <w:t xml:space="preserve"> </w:t>
      </w:r>
      <w:r>
        <w:rPr>
          <w:rFonts w:hint="eastAsia"/>
          <w:b/>
          <w:bCs/>
          <w:sz w:val="30"/>
          <w:szCs w:val="30"/>
        </w:rPr>
        <w:t>（工学硕士）</w:t>
      </w:r>
      <w:bookmarkEnd w:id="36"/>
      <w:bookmarkEnd w:id="37"/>
      <w:bookmarkEnd w:id="38"/>
    </w:p>
    <w:p>
      <w:pPr>
        <w:rPr>
          <w:sz w:val="30"/>
          <w:szCs w:val="30"/>
        </w:rPr>
      </w:pPr>
    </w:p>
    <w:p>
      <w:pPr>
        <w:rPr>
          <w:sz w:val="30"/>
          <w:szCs w:val="30"/>
        </w:rPr>
      </w:pPr>
    </w:p>
    <w:p>
      <w:pPr>
        <w:rPr>
          <w:sz w:val="30"/>
          <w:szCs w:val="30"/>
        </w:rPr>
      </w:pPr>
    </w:p>
    <w:p>
      <w:pPr>
        <w:rPr>
          <w:sz w:val="30"/>
          <w:szCs w:val="30"/>
        </w:rPr>
      </w:pPr>
    </w:p>
    <w:p>
      <w:pPr>
        <w:jc w:val="center"/>
        <w:rPr>
          <w:b/>
          <w:bCs/>
          <w:spacing w:val="-4"/>
          <w:sz w:val="36"/>
          <w:szCs w:val="36"/>
        </w:rPr>
      </w:pPr>
      <w:r>
        <w:rPr>
          <w:b/>
          <w:bCs/>
          <w:spacing w:val="-4"/>
          <w:sz w:val="36"/>
          <w:szCs w:val="36"/>
        </w:rPr>
        <w:t>Research on Self-Knowledge Distillation with Self-Attention</w:t>
      </w: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rPr>
          <w:b/>
          <w:bCs/>
          <w:sz w:val="30"/>
          <w:szCs w:val="30"/>
        </w:rPr>
      </w:pPr>
    </w:p>
    <w:p>
      <w:pPr>
        <w:pStyle w:val="15"/>
        <w:spacing w:after="0" w:line="360" w:lineRule="auto"/>
        <w:ind w:left="1200" w:leftChars="500"/>
        <w:rPr>
          <w:b/>
          <w:bCs/>
          <w:sz w:val="30"/>
          <w:szCs w:val="30"/>
        </w:rPr>
      </w:pPr>
      <w:r>
        <w:rPr>
          <w:b/>
          <w:bCs/>
          <w:sz w:val="30"/>
          <w:szCs w:val="30"/>
        </w:rPr>
        <w:t>Candidate</w:t>
      </w:r>
      <w:r>
        <w:rPr>
          <w:rFonts w:hint="eastAsia"/>
          <w:b/>
          <w:bCs/>
          <w:sz w:val="30"/>
          <w:szCs w:val="30"/>
        </w:rPr>
        <w:tab/>
      </w:r>
      <w:r>
        <w:rPr>
          <w:b/>
          <w:bCs/>
          <w:sz w:val="30"/>
          <w:szCs w:val="30"/>
        </w:rPr>
        <w:t>: GAO Y</w:t>
      </w:r>
      <w:r>
        <w:rPr>
          <w:rFonts w:hint="eastAsia"/>
          <w:b/>
          <w:bCs/>
          <w:sz w:val="30"/>
          <w:szCs w:val="30"/>
        </w:rPr>
        <w:t>e</w:t>
      </w:r>
    </w:p>
    <w:p>
      <w:pPr>
        <w:pStyle w:val="15"/>
        <w:spacing w:after="0" w:line="360" w:lineRule="auto"/>
        <w:ind w:left="1200" w:leftChars="500"/>
        <w:rPr>
          <w:b/>
          <w:bCs/>
          <w:sz w:val="30"/>
          <w:szCs w:val="30"/>
        </w:rPr>
      </w:pPr>
      <w:r>
        <w:rPr>
          <w:b/>
          <w:bCs/>
          <w:sz w:val="30"/>
          <w:szCs w:val="30"/>
        </w:rPr>
        <w:t>Major</w:t>
      </w:r>
      <w:r>
        <w:rPr>
          <w:b/>
          <w:bCs/>
          <w:sz w:val="30"/>
          <w:szCs w:val="30"/>
        </w:rPr>
        <w:tab/>
      </w:r>
      <w:r>
        <w:rPr>
          <w:b/>
          <w:bCs/>
          <w:sz w:val="30"/>
          <w:szCs w:val="30"/>
        </w:rPr>
        <w:tab/>
      </w:r>
      <w:r>
        <w:rPr>
          <w:b/>
          <w:bCs/>
          <w:sz w:val="30"/>
          <w:szCs w:val="30"/>
        </w:rPr>
        <w:tab/>
      </w:r>
      <w:r>
        <w:rPr>
          <w:b/>
          <w:bCs/>
          <w:sz w:val="30"/>
          <w:szCs w:val="30"/>
        </w:rPr>
        <w:t>: Computer Software and Theory</w:t>
      </w:r>
    </w:p>
    <w:p>
      <w:pPr>
        <w:pStyle w:val="15"/>
        <w:spacing w:after="0" w:line="360" w:lineRule="auto"/>
        <w:ind w:left="1200" w:leftChars="500"/>
        <w:rPr>
          <w:b/>
          <w:bCs/>
          <w:sz w:val="30"/>
          <w:szCs w:val="30"/>
        </w:rPr>
      </w:pPr>
      <w:r>
        <w:rPr>
          <w:b/>
          <w:bCs/>
          <w:sz w:val="30"/>
          <w:szCs w:val="30"/>
        </w:rPr>
        <w:t>Supervisor</w:t>
      </w:r>
      <w:r>
        <w:rPr>
          <w:rFonts w:hint="eastAsia"/>
          <w:b/>
          <w:bCs/>
          <w:sz w:val="30"/>
          <w:szCs w:val="30"/>
        </w:rPr>
        <w:tab/>
      </w:r>
      <w:r>
        <w:rPr>
          <w:b/>
          <w:bCs/>
          <w:sz w:val="30"/>
          <w:szCs w:val="30"/>
        </w:rPr>
        <w:t>: Prof. HE KUN</w:t>
      </w:r>
    </w:p>
    <w:p>
      <w:pPr>
        <w:pStyle w:val="15"/>
        <w:spacing w:after="0" w:line="360" w:lineRule="auto"/>
        <w:rPr>
          <w:b/>
          <w:bCs/>
          <w:sz w:val="30"/>
          <w:szCs w:val="30"/>
        </w:rPr>
      </w:pPr>
    </w:p>
    <w:p>
      <w:pPr>
        <w:pStyle w:val="15"/>
        <w:spacing w:after="0" w:line="360" w:lineRule="auto"/>
        <w:rPr>
          <w:sz w:val="30"/>
          <w:szCs w:val="30"/>
        </w:rPr>
      </w:pPr>
    </w:p>
    <w:p>
      <w:pPr>
        <w:pStyle w:val="15"/>
        <w:spacing w:after="0" w:line="360" w:lineRule="auto"/>
        <w:rPr>
          <w:sz w:val="30"/>
          <w:szCs w:val="30"/>
        </w:rPr>
      </w:pPr>
    </w:p>
    <w:p>
      <w:pPr>
        <w:pStyle w:val="15"/>
        <w:spacing w:before="120" w:beforeLines="50" w:after="0" w:line="360" w:lineRule="auto"/>
        <w:rPr>
          <w:sz w:val="30"/>
          <w:szCs w:val="30"/>
        </w:rPr>
      </w:pPr>
    </w:p>
    <w:p>
      <w:pPr>
        <w:jc w:val="center"/>
        <w:rPr>
          <w:b/>
          <w:sz w:val="30"/>
          <w:szCs w:val="30"/>
        </w:rPr>
      </w:pPr>
      <w:r>
        <w:rPr>
          <w:b/>
          <w:sz w:val="30"/>
          <w:szCs w:val="30"/>
        </w:rPr>
        <w:t>Huazhong University of Science and Technology</w:t>
      </w:r>
      <w:bookmarkStart w:id="39" w:name="_Toc80945423"/>
      <w:bookmarkStart w:id="40" w:name="_Toc80886003"/>
    </w:p>
    <w:p>
      <w:pPr>
        <w:jc w:val="center"/>
        <w:rPr>
          <w:b/>
          <w:sz w:val="30"/>
          <w:szCs w:val="30"/>
        </w:rPr>
      </w:pPr>
      <w:r>
        <w:rPr>
          <w:b/>
          <w:sz w:val="30"/>
          <w:szCs w:val="30"/>
        </w:rPr>
        <w:t>Wuhan 430074, P. R. China</w:t>
      </w:r>
    </w:p>
    <w:bookmarkEnd w:id="39"/>
    <w:bookmarkEnd w:id="40"/>
    <w:p>
      <w:pPr>
        <w:jc w:val="center"/>
        <w:rPr>
          <w:b/>
          <w:sz w:val="30"/>
          <w:szCs w:val="30"/>
        </w:rPr>
      </w:pPr>
      <w:r>
        <w:rPr>
          <w:b/>
          <w:sz w:val="30"/>
          <w:szCs w:val="30"/>
        </w:rPr>
        <w:t>M</w:t>
      </w:r>
      <w:r>
        <w:rPr>
          <w:rFonts w:hint="eastAsia"/>
          <w:b/>
          <w:sz w:val="30"/>
          <w:szCs w:val="30"/>
        </w:rPr>
        <w:t>ay</w:t>
      </w:r>
      <w:r>
        <w:rPr>
          <w:b/>
          <w:sz w:val="30"/>
          <w:szCs w:val="30"/>
        </w:rPr>
        <w:t>, 2022</w:t>
      </w:r>
    </w:p>
    <w:p>
      <w:pPr>
        <w:spacing w:before="120" w:beforeLines="50" w:after="120" w:afterLines="50"/>
        <w:jc w:val="center"/>
        <w:rPr>
          <w:rFonts w:ascii="黑体" w:hAnsi="黑体" w:eastAsia="黑体"/>
          <w:b/>
          <w:sz w:val="32"/>
          <w:szCs w:val="32"/>
        </w:rPr>
      </w:pPr>
      <w:r>
        <w:rPr>
          <w:rFonts w:eastAsia="黑体"/>
          <w:b/>
          <w:bCs/>
          <w:spacing w:val="4"/>
          <w:sz w:val="32"/>
        </w:rPr>
        <w:br w:type="page"/>
      </w:r>
      <w:r>
        <w:rPr>
          <w:rFonts w:ascii="黑体" w:hAnsi="黑体" w:eastAsia="黑体"/>
          <w:b/>
          <w:sz w:val="32"/>
          <w:szCs w:val="32"/>
        </w:rPr>
        <w:t>独创性声明</w:t>
      </w:r>
    </w:p>
    <w:p>
      <w:pPr>
        <w:ind w:firstLine="480" w:firstLineChars="200"/>
      </w:pPr>
    </w:p>
    <w:p>
      <w:pPr>
        <w:ind w:firstLine="480" w:firstLineChars="200"/>
      </w:pPr>
      <w: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pPr>
        <w:ind w:firstLine="480" w:firstLineChars="200"/>
      </w:pPr>
    </w:p>
    <w:p>
      <w:pPr>
        <w:spacing w:before="120" w:beforeLines="50" w:after="120" w:afterLines="50"/>
        <w:ind w:left="5280" w:leftChars="2200" w:firstLine="480" w:firstLineChars="200"/>
      </w:pPr>
      <w:r>
        <w:t>学位论文作者签名：</w:t>
      </w:r>
    </w:p>
    <w:p>
      <w:pPr>
        <w:spacing w:before="120" w:beforeLines="50" w:after="120" w:afterLines="50"/>
        <w:ind w:left="5280" w:leftChars="2200" w:firstLine="480" w:firstLineChars="200"/>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ind w:firstLine="480" w:firstLineChars="200"/>
      </w:pPr>
    </w:p>
    <w:p>
      <w:pPr>
        <w:ind w:firstLine="480" w:firstLineChars="200"/>
      </w:pPr>
    </w:p>
    <w:p>
      <w:pPr>
        <w:ind w:firstLine="480" w:firstLineChars="200"/>
      </w:pPr>
    </w:p>
    <w:p>
      <w:pPr>
        <w:ind w:firstLine="480" w:firstLineChars="200"/>
      </w:pPr>
    </w:p>
    <w:p>
      <w:pPr>
        <w:spacing w:before="120" w:beforeLines="50" w:after="120" w:afterLines="50"/>
        <w:jc w:val="center"/>
        <w:rPr>
          <w:rFonts w:ascii="黑体" w:hAnsi="黑体" w:eastAsia="黑体"/>
          <w:b/>
          <w:sz w:val="32"/>
          <w:szCs w:val="32"/>
        </w:rPr>
      </w:pPr>
      <w:r>
        <w:rPr>
          <w:rFonts w:ascii="黑体" w:hAnsi="黑体" w:eastAsia="黑体"/>
          <w:b/>
          <w:sz w:val="32"/>
          <w:szCs w:val="32"/>
        </w:rPr>
        <w:t>学位论文版权使用授权书</w:t>
      </w:r>
    </w:p>
    <w:p>
      <w:pPr>
        <w:ind w:firstLine="480" w:firstLineChars="200"/>
      </w:pPr>
    </w:p>
    <w:p>
      <w:pPr>
        <w:ind w:firstLine="480" w:firstLineChars="200"/>
      </w:pPr>
      <w: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pPr>
        <w:ind w:firstLine="1920" w:firstLineChars="800"/>
        <w:rPr>
          <w:rFonts w:ascii="宋体" w:hAnsi="宋体"/>
        </w:rPr>
      </w:pPr>
      <w:r>
        <w:rPr>
          <w:rFonts w:ascii="宋体" w:hAnsi="宋体"/>
        </w:rPr>
        <mc:AlternateContent>
          <mc:Choice Requires="wps">
            <w:drawing>
              <wp:anchor distT="0" distB="0" distL="114300" distR="114300" simplePos="0" relativeHeight="251660288" behindDoc="0" locked="0" layoutInCell="1" allowOverlap="1">
                <wp:simplePos x="0" y="0"/>
                <wp:positionH relativeFrom="column">
                  <wp:posOffset>333375</wp:posOffset>
                </wp:positionH>
                <wp:positionV relativeFrom="paragraph">
                  <wp:posOffset>226695</wp:posOffset>
                </wp:positionV>
                <wp:extent cx="793750" cy="221615"/>
                <wp:effectExtent l="0" t="0" r="6350" b="6985"/>
                <wp:wrapNone/>
                <wp:docPr id="53" name="文本框 53"/>
                <wp:cNvGraphicFramePr/>
                <a:graphic xmlns:a="http://schemas.openxmlformats.org/drawingml/2006/main">
                  <a:graphicData uri="http://schemas.microsoft.com/office/word/2010/wordprocessingShape">
                    <wps:wsp>
                      <wps:cNvSpPr txBox="1">
                        <a:spLocks noChangeArrowheads="1"/>
                      </wps:cNvSpPr>
                      <wps:spPr bwMode="auto">
                        <a:xfrm>
                          <a:off x="0" y="0"/>
                          <a:ext cx="793750" cy="221615"/>
                        </a:xfrm>
                        <a:prstGeom prst="rect">
                          <a:avLst/>
                        </a:prstGeom>
                        <a:noFill/>
                        <a:ln>
                          <a:noFill/>
                        </a:ln>
                      </wps:spPr>
                      <wps:txbx>
                        <w:txbxContent>
                          <w:p>
                            <w:pPr>
                              <w:adjustRightInd w:val="0"/>
                            </w:pPr>
                            <w:r>
                              <w:t>本论文属于</w:t>
                            </w:r>
                          </w:p>
                        </w:txbxContent>
                      </wps:txbx>
                      <wps:bodyPr rot="0" vert="horz" wrap="square" lIns="0" tIns="0" rIns="0" bIns="0" anchor="t" anchorCtr="0" upright="1">
                        <a:noAutofit/>
                      </wps:bodyPr>
                    </wps:wsp>
                  </a:graphicData>
                </a:graphic>
              </wp:anchor>
            </w:drawing>
          </mc:Choice>
          <mc:Fallback>
            <w:pict>
              <v:shape id="文本框 53" o:spid="_x0000_s1026" o:spt="202" type="#_x0000_t202" style="position:absolute;left:0pt;margin-left:26.25pt;margin-top:17.85pt;height:17.45pt;width:62.5pt;z-index:251660288;mso-width-relative:page;mso-height-relative:page;" filled="f" stroked="f" coordsize="21600,21600" o:gfxdata="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YsDHRdcAAAAIAQAADwAAAAAAAAABACAA&#10;AAAiAAAAZHJzL2Rvd25yZXYueG1sUEsBAhQAFAAAAAgAh07iQEXhPH8OAgAABgQAAA4AAAAAAAAA&#10;AQAgAAAAJgEAAGRycy9lMm9Eb2MueG1sUEsFBgAAAAAGAAYAWQEAAKYFAAAAAA==&#10;">
                <v:fill on="f" focussize="0,0"/>
                <v:stroke on="f"/>
                <v:imagedata o:title=""/>
                <o:lock v:ext="edit" aspectratio="f"/>
                <v:textbox inset="0mm,0mm,0mm,0mm">
                  <w:txbxContent>
                    <w:p>
                      <w:pPr>
                        <w:adjustRightInd w:val="0"/>
                      </w:pPr>
                      <w:r>
                        <w:t>本论文属于</w:t>
                      </w:r>
                    </w:p>
                  </w:txbxContent>
                </v:textbox>
              </v:shape>
            </w:pict>
          </mc:Fallback>
        </mc:AlternateContent>
      </w:r>
      <w:r>
        <w:rPr>
          <w:rFonts w:ascii="宋体" w:hAnsi="宋体"/>
        </w:rPr>
        <w:t>保  密□，在</w:t>
      </w:r>
      <w:r>
        <w:rPr>
          <w:rFonts w:ascii="宋体" w:hAnsi="宋体"/>
          <w:u w:val="single"/>
        </w:rPr>
        <w:t xml:space="preserve">      </w:t>
      </w:r>
      <w:r>
        <w:rPr>
          <w:rFonts w:ascii="宋体" w:hAnsi="宋体"/>
        </w:rPr>
        <w:t>年解密后适用本授权书。</w:t>
      </w:r>
    </w:p>
    <w:p>
      <w:pPr>
        <w:ind w:firstLine="1920" w:firstLineChars="800"/>
        <w:rPr>
          <w:rFonts w:ascii="宋体" w:hAnsi="宋体"/>
        </w:rPr>
      </w:pPr>
      <w:r>
        <w:rPr>
          <w:rFonts w:ascii="宋体" w:hAnsi="宋体"/>
        </w:rPr>
        <w:t>不保密</w:t>
      </w:r>
      <w:r>
        <w:rPr/>
        <w:sym w:font="Wingdings 2" w:char="0052"/>
      </w:r>
      <w:r>
        <w:rPr>
          <w:rFonts w:ascii="宋体" w:hAnsi="宋体"/>
        </w:rPr>
        <w:t>。</w:t>
      </w:r>
    </w:p>
    <w:p>
      <w:pPr>
        <w:ind w:firstLine="480" w:firstLineChars="200"/>
        <w:rPr>
          <w:rFonts w:ascii="宋体" w:hAnsi="宋体"/>
        </w:rPr>
      </w:pPr>
      <w:r>
        <w:rPr>
          <w:rFonts w:ascii="宋体" w:hAnsi="宋体"/>
        </w:rPr>
        <w:t>（请在以上方框内打“√”）</w:t>
      </w:r>
    </w:p>
    <w:p>
      <w:pPr>
        <w:ind w:firstLine="480" w:firstLineChars="200"/>
      </w:pPr>
    </w:p>
    <w:p>
      <w:pPr>
        <w:spacing w:before="84" w:beforeLines="35" w:after="84" w:afterLines="35"/>
        <w:ind w:firstLine="480" w:firstLineChars="200"/>
      </w:pPr>
      <w:r>
        <w:t>学位论文作者签名：</w:t>
      </w:r>
      <w:r>
        <w:tab/>
      </w:r>
      <w:r>
        <w:tab/>
      </w:r>
      <w:r>
        <w:tab/>
      </w:r>
      <w:r>
        <w:tab/>
      </w:r>
      <w:r>
        <w:tab/>
      </w:r>
      <w:r>
        <w:tab/>
      </w:r>
      <w:r>
        <w:tab/>
      </w:r>
      <w:r>
        <w:rPr>
          <w:rFonts w:hint="eastAsia"/>
        </w:rPr>
        <w:t xml:space="preserve">  </w:t>
      </w:r>
      <w:r>
        <w:t>指导教师签名：</w:t>
      </w:r>
    </w:p>
    <w:p>
      <w:pPr>
        <w:spacing w:line="500" w:lineRule="exact"/>
        <w:jc w:val="center"/>
      </w:pPr>
      <w:r>
        <w:t>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r>
        <w:tab/>
      </w:r>
      <w:r>
        <w:tab/>
      </w:r>
      <w:r>
        <w:tab/>
      </w:r>
      <w:r>
        <w:rPr>
          <w:rFonts w:hint="eastAsia"/>
        </w:rPr>
        <w:tab/>
      </w:r>
      <w:r>
        <w:tab/>
      </w:r>
      <w:r>
        <w:rPr>
          <w:rFonts w:hint="eastAsia"/>
        </w:rPr>
        <w:tab/>
      </w:r>
      <w:r>
        <w:t xml:space="preserve">  日期：</w:t>
      </w:r>
      <w:r>
        <w:rPr>
          <w:rFonts w:hint="eastAsia"/>
        </w:rPr>
        <w:t xml:space="preserve">   </w:t>
      </w:r>
      <w:r>
        <w:t xml:space="preserve"> 年 </w:t>
      </w:r>
      <w:r>
        <w:rPr>
          <w:rFonts w:hint="eastAsia"/>
        </w:rPr>
        <w:t xml:space="preserve"> </w:t>
      </w:r>
      <w:r>
        <w:t xml:space="preserve"> 月 </w:t>
      </w:r>
      <w:r>
        <w:rPr>
          <w:rFonts w:hint="eastAsia"/>
        </w:rPr>
        <w:t xml:space="preserve"> </w:t>
      </w:r>
      <w:r>
        <w:t xml:space="preserve"> 日</w:t>
      </w:r>
    </w:p>
    <w:p>
      <w:pPr>
        <w:sectPr>
          <w:headerReference r:id="rId7" w:type="first"/>
          <w:footerReference r:id="rId10" w:type="first"/>
          <w:headerReference r:id="rId5" w:type="default"/>
          <w:footerReference r:id="rId8" w:type="default"/>
          <w:headerReference r:id="rId6" w:type="even"/>
          <w:footerReference r:id="rId9" w:type="even"/>
          <w:pgSz w:w="11907" w:h="16840"/>
          <w:pgMar w:top="2552" w:right="1588" w:bottom="1588" w:left="1588" w:header="851" w:footer="964" w:gutter="0"/>
          <w:pgNumType w:fmt="upperRoman" w:start="1"/>
          <w:cols w:space="425" w:num="1"/>
          <w:docGrid w:linePitch="312" w:charSpace="0"/>
        </w:sectPr>
      </w:pPr>
    </w:p>
    <w:p>
      <w:pPr>
        <w:pStyle w:val="2"/>
        <w:numPr>
          <w:ilvl w:val="0"/>
          <w:numId w:val="0"/>
        </w:numPr>
        <w:ind w:left="432" w:hanging="432"/>
      </w:pPr>
      <w:bookmarkStart w:id="41" w:name="_Toc99388019"/>
      <w:bookmarkStart w:id="42" w:name="_Toc46962949"/>
      <w:bookmarkStart w:id="43" w:name="_Toc437362298"/>
      <w:bookmarkStart w:id="44" w:name="_Toc57189220"/>
      <w:bookmarkStart w:id="45" w:name="_Toc444250080"/>
      <w:r>
        <w:t>摘  要</w:t>
      </w:r>
      <w:bookmarkEnd w:id="4"/>
      <w:bookmarkEnd w:id="5"/>
      <w:bookmarkEnd w:id="6"/>
      <w:bookmarkEnd w:id="7"/>
      <w:bookmarkEnd w:id="41"/>
      <w:bookmarkEnd w:id="42"/>
      <w:bookmarkEnd w:id="43"/>
      <w:bookmarkEnd w:id="44"/>
      <w:bookmarkEnd w:id="45"/>
    </w:p>
    <w:p>
      <w:pPr>
        <w:pStyle w:val="17"/>
        <w:spacing w:after="0"/>
        <w:ind w:left="0" w:leftChars="0" w:firstLine="480" w:firstLineChars="200"/>
        <w:rPr>
          <w:rFonts w:eastAsiaTheme="minorEastAsia"/>
          <w:bCs/>
          <w:szCs w:val="21"/>
        </w:rPr>
      </w:pPr>
      <w:r>
        <w:rPr>
          <w:rFonts w:hint="eastAsia"/>
        </w:rPr>
        <w:t>知识蒸馏（</w:t>
      </w:r>
      <w:r>
        <w:t xml:space="preserve">Knowledge distillation, </w:t>
      </w:r>
      <w:r>
        <w:rPr>
          <w:rFonts w:hint="eastAsia"/>
        </w:rPr>
        <w:t>KD）是将从一个模型学到的知识迁移到另一个模型的过程</w:t>
      </w:r>
      <w:r>
        <w:t>，其中提供知识的结构被称为教师</w:t>
      </w:r>
      <w:r>
        <w:rPr>
          <w:rFonts w:hint="eastAsia"/>
        </w:rPr>
        <w:t>模型</w:t>
      </w:r>
      <w:r>
        <w:t>，学习知识的结构被称为学生</w:t>
      </w:r>
      <w:r>
        <w:rPr>
          <w:rFonts w:hint="eastAsia"/>
        </w:rPr>
        <w:t>模型</w:t>
      </w:r>
      <w:r>
        <w:t>。</w:t>
      </w:r>
      <w:r>
        <w:rPr>
          <w:rFonts w:hint="eastAsia" w:eastAsiaTheme="minorEastAsia"/>
          <w:bCs/>
          <w:szCs w:val="21"/>
        </w:rPr>
        <w:t>相比于传统的知识蒸馏模型，自知识蒸馏模型不需要外部的教师模型，而是把神经网络最深层的信息视为教师模型，把神经网络的一些浅层的信息视为学生模型来达到知识蒸馏的效果。现有的自知识蒸馏模型（比如</w:t>
      </w:r>
      <w:r>
        <w:rPr>
          <w:rFonts w:eastAsiaTheme="minorEastAsia"/>
          <w:bCs/>
          <w:szCs w:val="21"/>
        </w:rPr>
        <w:t>Be your own teacher: Improve the performance of convolutional neural networks via self distillation</w:t>
      </w:r>
      <w:r>
        <w:rPr>
          <w:rFonts w:hint="eastAsia" w:eastAsiaTheme="minorEastAsia"/>
          <w:bCs/>
          <w:szCs w:val="21"/>
        </w:rPr>
        <w:t>，B</w:t>
      </w:r>
      <w:r>
        <w:rPr>
          <w:rFonts w:eastAsiaTheme="minorEastAsia"/>
          <w:bCs/>
          <w:szCs w:val="21"/>
        </w:rPr>
        <w:t>YOT</w:t>
      </w:r>
      <w:r>
        <w:rPr>
          <w:rFonts w:hint="eastAsia" w:eastAsiaTheme="minorEastAsia"/>
          <w:bCs/>
          <w:szCs w:val="21"/>
        </w:rPr>
        <w:t>）将作为学生模型的各个浅层一视同仁，忽略了各个层提取的特征对结果的不同作用。</w:t>
      </w:r>
    </w:p>
    <w:p>
      <w:pPr>
        <w:pStyle w:val="17"/>
        <w:spacing w:after="0"/>
        <w:ind w:left="0" w:leftChars="0" w:firstLine="480" w:firstLineChars="200"/>
        <w:rPr>
          <w:rFonts w:eastAsiaTheme="minorEastAsia"/>
          <w:bCs/>
          <w:szCs w:val="21"/>
        </w:rPr>
      </w:pPr>
      <w:r>
        <w:rPr>
          <w:rFonts w:hint="eastAsia" w:eastAsiaTheme="minorEastAsia"/>
          <w:bCs/>
          <w:szCs w:val="21"/>
        </w:rPr>
        <w:t>为了进一步提升自蒸馏模型在图像分类任务中的性能，本文提出一种新的自知识蒸馏模型——基于自注意力机制的自知识蒸馏模型（</w:t>
      </w:r>
      <w:r>
        <w:rPr>
          <w:rFonts w:eastAsiaTheme="minorEastAsia"/>
          <w:bCs/>
          <w:szCs w:val="21"/>
        </w:rPr>
        <w:t>Self-Knowledge Distillation with Self-Attention</w:t>
      </w:r>
      <w:r>
        <w:rPr>
          <w:rFonts w:hint="eastAsia" w:eastAsiaTheme="minorEastAsia"/>
          <w:bCs/>
          <w:szCs w:val="21"/>
        </w:rPr>
        <w:t>,</w:t>
      </w:r>
      <w:r>
        <w:rPr>
          <w:rFonts w:eastAsiaTheme="minorEastAsia"/>
          <w:bCs/>
          <w:szCs w:val="21"/>
        </w:rPr>
        <w:t xml:space="preserve"> </w:t>
      </w:r>
      <w:r>
        <w:rPr>
          <w:rFonts w:hint="eastAsia" w:eastAsiaTheme="minorEastAsia"/>
          <w:bCs/>
          <w:szCs w:val="21"/>
        </w:rPr>
        <w:t>SKD</w:t>
      </w:r>
      <w:r>
        <w:rPr>
          <w:rFonts w:eastAsiaTheme="minorEastAsia"/>
          <w:bCs/>
          <w:szCs w:val="21"/>
        </w:rPr>
        <w:t>SA</w:t>
      </w:r>
      <w:r>
        <w:rPr>
          <w:rFonts w:hint="eastAsia" w:eastAsiaTheme="minorEastAsia"/>
          <w:bCs/>
          <w:szCs w:val="21"/>
        </w:rPr>
        <w:t>）。S</w:t>
      </w:r>
      <w:r>
        <w:rPr>
          <w:rFonts w:eastAsiaTheme="minorEastAsia"/>
          <w:bCs/>
          <w:szCs w:val="21"/>
        </w:rPr>
        <w:t>KDSA</w:t>
      </w:r>
      <w:r>
        <w:rPr>
          <w:rFonts w:hint="eastAsia" w:eastAsiaTheme="minorEastAsia"/>
          <w:bCs/>
          <w:szCs w:val="21"/>
        </w:rPr>
        <w:t>是对BYOT方法的进一步改进：它通过给BYOT模型中的每一个中间层和最深层之间添加自注意力连接，为作为学生模型的不同中间层计算出不同的注意力权重，从而更有效地从网络中提取出暗知识。S</w:t>
      </w:r>
      <w:r>
        <w:rPr>
          <w:rFonts w:eastAsiaTheme="minorEastAsia"/>
          <w:bCs/>
          <w:szCs w:val="21"/>
        </w:rPr>
        <w:t>KDSA</w:t>
      </w:r>
      <w:r>
        <w:rPr>
          <w:rFonts w:hint="eastAsia" w:eastAsiaTheme="minorEastAsia"/>
          <w:bCs/>
          <w:szCs w:val="21"/>
        </w:rPr>
        <w:t>中的自注意力连接还可以从理论上证明了等价于集成学习中的袋装法，这意味着SKDSA具有更强的稳定性。</w:t>
      </w:r>
    </w:p>
    <w:p>
      <w:pPr>
        <w:pStyle w:val="17"/>
        <w:spacing w:after="0"/>
        <w:ind w:left="0" w:leftChars="0" w:firstLine="480" w:firstLineChars="200"/>
        <w:rPr>
          <w:rFonts w:eastAsiaTheme="minorEastAsia"/>
          <w:bCs/>
          <w:color w:val="FF0000"/>
          <w:szCs w:val="21"/>
        </w:rPr>
      </w:pPr>
      <w:r>
        <w:rPr>
          <w:rFonts w:hint="eastAsia" w:eastAsiaTheme="minorEastAsia"/>
          <w:bCs/>
          <w:szCs w:val="21"/>
        </w:rPr>
        <w:t>为了验证SKDSA的有效性，在多个图像数据集（包括CIFAR-</w:t>
      </w:r>
      <w:r>
        <w:rPr>
          <w:rFonts w:eastAsiaTheme="minorEastAsia"/>
          <w:bCs/>
          <w:szCs w:val="21"/>
        </w:rPr>
        <w:t>100</w:t>
      </w:r>
      <w:r>
        <w:rPr>
          <w:rFonts w:hint="eastAsia" w:eastAsiaTheme="minorEastAsia"/>
          <w:bCs/>
          <w:szCs w:val="21"/>
        </w:rPr>
        <w:t>,</w:t>
      </w:r>
      <w:r>
        <w:rPr>
          <w:rFonts w:eastAsiaTheme="minorEastAsia"/>
          <w:bCs/>
          <w:szCs w:val="21"/>
        </w:rPr>
        <w:t xml:space="preserve"> </w:t>
      </w:r>
      <w:r>
        <w:rPr>
          <w:rFonts w:hint="eastAsia" w:eastAsiaTheme="minorEastAsia"/>
          <w:bCs/>
          <w:szCs w:val="21"/>
        </w:rPr>
        <w:t>Tiny</w:t>
      </w:r>
      <w:r>
        <w:rPr>
          <w:rFonts w:eastAsiaTheme="minorEastAsia"/>
          <w:bCs/>
          <w:szCs w:val="21"/>
        </w:rPr>
        <w:t xml:space="preserve"> ImageNet</w:t>
      </w:r>
      <w:r>
        <w:rPr>
          <w:rFonts w:hint="eastAsia" w:eastAsiaTheme="minorEastAsia"/>
          <w:bCs/>
          <w:szCs w:val="21"/>
        </w:rPr>
        <w:t>,</w:t>
      </w:r>
      <w:r>
        <w:rPr>
          <w:rFonts w:eastAsiaTheme="minorEastAsia"/>
          <w:bCs/>
          <w:szCs w:val="21"/>
        </w:rPr>
        <w:t xml:space="preserve"> </w:t>
      </w:r>
      <w:r>
        <w:rPr>
          <w:rFonts w:hint="eastAsia" w:eastAsiaTheme="minorEastAsia"/>
          <w:bCs/>
          <w:szCs w:val="21"/>
        </w:rPr>
        <w:t>C</w:t>
      </w:r>
      <w:r>
        <w:rPr>
          <w:rFonts w:eastAsiaTheme="minorEastAsia"/>
          <w:bCs/>
          <w:szCs w:val="21"/>
        </w:rPr>
        <w:t>altech-UCSD Birds 200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40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Dogs</w:t>
      </w:r>
      <w:r>
        <w:rPr>
          <w:rFonts w:hint="eastAsia" w:eastAsiaTheme="minorEastAsia"/>
          <w:bCs/>
          <w:szCs w:val="21"/>
        </w:rPr>
        <w:t>,</w:t>
      </w:r>
      <w:r>
        <w:rPr>
          <w:rFonts w:eastAsiaTheme="minorEastAsia"/>
          <w:bCs/>
          <w:szCs w:val="21"/>
        </w:rPr>
        <w:t xml:space="preserve"> </w:t>
      </w:r>
      <w:r>
        <w:rPr>
          <w:rFonts w:hint="eastAsia" w:eastAsiaTheme="minorEastAsia"/>
          <w:bCs/>
          <w:szCs w:val="21"/>
        </w:rPr>
        <w:t>MIT</w:t>
      </w:r>
      <w:r>
        <w:rPr>
          <w:rFonts w:eastAsiaTheme="minorEastAsia"/>
          <w:bCs/>
          <w:szCs w:val="21"/>
        </w:rPr>
        <w:t xml:space="preserve"> Indoor Scene Recognition</w:t>
      </w:r>
      <w:r>
        <w:rPr>
          <w:rFonts w:hint="eastAsia" w:eastAsiaTheme="minorEastAsia"/>
          <w:bCs/>
          <w:szCs w:val="21"/>
        </w:rPr>
        <w:t>）上选取了目前流行的多个模型（残差网络</w:t>
      </w:r>
      <w:r>
        <w:rPr>
          <w:rFonts w:eastAsiaTheme="minorEastAsia"/>
          <w:bCs/>
          <w:szCs w:val="21"/>
        </w:rPr>
        <w:t xml:space="preserve">, </w:t>
      </w:r>
      <w:r>
        <w:rPr>
          <w:rFonts w:hint="eastAsia" w:eastAsiaTheme="minorEastAsia"/>
          <w:bCs/>
          <w:szCs w:val="21"/>
        </w:rPr>
        <w:t>宽残差网络</w:t>
      </w:r>
      <w:r>
        <w:rPr>
          <w:rFonts w:eastAsiaTheme="minorEastAsia"/>
          <w:bCs/>
          <w:szCs w:val="21"/>
        </w:rPr>
        <w:t xml:space="preserve">, </w:t>
      </w:r>
      <w:r>
        <w:rPr>
          <w:rFonts w:hint="eastAsia" w:eastAsiaTheme="minorEastAsia"/>
          <w:bCs/>
          <w:szCs w:val="21"/>
        </w:rPr>
        <w:t>残差密集网络）和自知识蒸馏方法进行实验测试。实验结果表明，SKDSA相比于现有其他的自知识蒸馏方法均能达到更高的分类准确性，同时消耗更短的训练时间。此外，消融实验进一步证明了自注意力组件对SKDSA的必要性，以及SKDSA和数据增强方法的相容性。</w:t>
      </w:r>
    </w:p>
    <w:p>
      <w:pPr>
        <w:pStyle w:val="80"/>
        <w:ind w:left="420" w:firstLine="0" w:firstLineChars="0"/>
      </w:pPr>
    </w:p>
    <w:p>
      <w:pPr>
        <w:rPr>
          <w:rFonts w:eastAsiaTheme="majorEastAsia"/>
        </w:rPr>
      </w:pPr>
      <w:r>
        <w:rPr>
          <w:rFonts w:eastAsia="黑体"/>
          <w:b/>
        </w:rPr>
        <w:t>关键词：</w:t>
      </w:r>
      <w:r>
        <w:rPr>
          <w:rFonts w:hint="eastAsia"/>
          <w:color w:val="000000" w:themeColor="text1"/>
          <w14:textFill>
            <w14:solidFill>
              <w14:schemeClr w14:val="tx1"/>
            </w14:solidFill>
          </w14:textFill>
        </w:rPr>
        <w:t>注意力机制；自注意力机制；知识蒸馏; 自知识蒸馏</w:t>
      </w:r>
    </w:p>
    <w:p>
      <w:pPr>
        <w:pStyle w:val="2"/>
        <w:numPr>
          <w:ilvl w:val="0"/>
          <w:numId w:val="0"/>
        </w:numPr>
      </w:pPr>
      <w:bookmarkStart w:id="46" w:name="_Toc57189221"/>
      <w:bookmarkStart w:id="47" w:name="_Toc99388020"/>
      <w:bookmarkStart w:id="48" w:name="_Toc379915051"/>
      <w:bookmarkStart w:id="49" w:name="_Toc437362299"/>
      <w:bookmarkStart w:id="50" w:name="_Toc444250081"/>
      <w:bookmarkStart w:id="51" w:name="_Toc46962950"/>
      <w:bookmarkStart w:id="52" w:name="_Toc377235967"/>
      <w:bookmarkStart w:id="53" w:name="_Toc229915032"/>
      <w:bookmarkStart w:id="54" w:name="_Toc229791431"/>
      <w:r>
        <w:t>Abstract</w:t>
      </w:r>
      <w:bookmarkEnd w:id="46"/>
      <w:bookmarkEnd w:id="47"/>
      <w:bookmarkEnd w:id="48"/>
      <w:bookmarkEnd w:id="49"/>
      <w:bookmarkEnd w:id="50"/>
      <w:bookmarkEnd w:id="51"/>
      <w:bookmarkEnd w:id="52"/>
    </w:p>
    <w:p>
      <w:pPr>
        <w:ind w:firstLine="480" w:firstLineChars="200"/>
      </w:pPr>
      <w:r>
        <w:t xml:space="preserve">Knowledge distillation (KD) is the process of transfering knowledge learned from one model to another, in which the model providing knowledge is called “teacher” and the model receiving knowledge is called “student”. Unlike traditional knowledge distillation, the self-knowledge distillation technique utilizes the student network's layers to distill itself without an extra teacher model. Current self-knowledge distillation techniques (i.e. </w:t>
      </w:r>
      <w:r>
        <w:rPr>
          <w:rFonts w:hint="eastAsia"/>
        </w:rPr>
        <w:t>Be your own teacher: Improve the performance of convolutional neural networks via self distillation,</w:t>
      </w:r>
      <w:r>
        <w:t xml:space="preserve"> namly BYOT) treat all block layers (act as student) equally, neglecting their different impact to the final layer(act as teacher). </w:t>
      </w:r>
    </w:p>
    <w:p>
      <w:pPr>
        <w:ind w:firstLine="480" w:firstLineChars="200"/>
      </w:pPr>
      <w:r>
        <w:t xml:space="preserve">In order to improve the performance of self-distillation, we propose a novel Self-Knowledge Distillation with Self-Attention (SKDSA) framework. </w:t>
      </w:r>
      <w:r>
        <w:rPr>
          <w:rFonts w:hint="eastAsia"/>
        </w:rPr>
        <w:t>SKDSA</w:t>
      </w:r>
      <w:r>
        <w:t xml:space="preserve"> is a modification of BYOT. It adds attention links between each intermediate layer and final layer of BYOT, and utilizes the self-attention mechanism to adaptively obtain the coefficients of distillation for each student layer of the network, so as to mine the network’s dark knowledge more efficiently. We also provide theoretical proof that the proposed approach is essentially an ensemble modeling strategy, which means SKDSA has the advantage of robustness. </w:t>
      </w:r>
    </w:p>
    <w:p>
      <w:pPr>
        <w:ind w:firstLine="480" w:firstLineChars="200"/>
      </w:pPr>
      <w:r>
        <w:t>We conduct experiments on various datasets (</w:t>
      </w:r>
      <w:r>
        <w:rPr>
          <w:rFonts w:hint="eastAsia" w:eastAsiaTheme="minorEastAsia"/>
          <w:bCs/>
          <w:szCs w:val="21"/>
        </w:rPr>
        <w:t>CIFAR-</w:t>
      </w:r>
      <w:r>
        <w:rPr>
          <w:rFonts w:eastAsiaTheme="minorEastAsia"/>
          <w:bCs/>
          <w:szCs w:val="21"/>
        </w:rPr>
        <w:t>100</w:t>
      </w:r>
      <w:r>
        <w:rPr>
          <w:rFonts w:hint="eastAsia" w:eastAsiaTheme="minorEastAsia"/>
          <w:bCs/>
          <w:szCs w:val="21"/>
        </w:rPr>
        <w:t>,</w:t>
      </w:r>
      <w:r>
        <w:rPr>
          <w:rFonts w:eastAsiaTheme="minorEastAsia"/>
          <w:bCs/>
          <w:szCs w:val="21"/>
        </w:rPr>
        <w:t xml:space="preserve"> </w:t>
      </w:r>
      <w:r>
        <w:rPr>
          <w:rFonts w:hint="eastAsia" w:eastAsiaTheme="minorEastAsia"/>
          <w:bCs/>
          <w:szCs w:val="21"/>
        </w:rPr>
        <w:t>Tiny</w:t>
      </w:r>
      <w:r>
        <w:rPr>
          <w:rFonts w:eastAsiaTheme="minorEastAsia"/>
          <w:bCs/>
          <w:szCs w:val="21"/>
        </w:rPr>
        <w:t xml:space="preserve"> ImageNet</w:t>
      </w:r>
      <w:r>
        <w:rPr>
          <w:rFonts w:hint="eastAsia" w:eastAsiaTheme="minorEastAsia"/>
          <w:bCs/>
          <w:szCs w:val="21"/>
        </w:rPr>
        <w:t>,</w:t>
      </w:r>
      <w:r>
        <w:rPr>
          <w:rFonts w:eastAsiaTheme="minorEastAsia"/>
          <w:bCs/>
          <w:szCs w:val="21"/>
        </w:rPr>
        <w:t xml:space="preserve"> </w:t>
      </w:r>
      <w:r>
        <w:rPr>
          <w:rFonts w:hint="eastAsia" w:eastAsiaTheme="minorEastAsia"/>
          <w:bCs/>
          <w:szCs w:val="21"/>
        </w:rPr>
        <w:t>C</w:t>
      </w:r>
      <w:r>
        <w:rPr>
          <w:rFonts w:eastAsiaTheme="minorEastAsia"/>
          <w:bCs/>
          <w:szCs w:val="21"/>
        </w:rPr>
        <w:t>altech-UCSD Birds 200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40</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Dogs</w:t>
      </w:r>
      <w:r>
        <w:rPr>
          <w:rFonts w:hint="eastAsia" w:eastAsiaTheme="minorEastAsia"/>
          <w:bCs/>
          <w:szCs w:val="21"/>
        </w:rPr>
        <w:t>,</w:t>
      </w:r>
      <w:r>
        <w:rPr>
          <w:rFonts w:eastAsiaTheme="minorEastAsia"/>
          <w:bCs/>
          <w:szCs w:val="21"/>
        </w:rPr>
        <w:t xml:space="preserve"> </w:t>
      </w:r>
      <w:r>
        <w:rPr>
          <w:rFonts w:hint="eastAsia" w:eastAsiaTheme="minorEastAsia"/>
          <w:bCs/>
          <w:szCs w:val="21"/>
        </w:rPr>
        <w:t>MIT</w:t>
      </w:r>
      <w:r>
        <w:rPr>
          <w:rFonts w:eastAsiaTheme="minorEastAsia"/>
          <w:bCs/>
          <w:szCs w:val="21"/>
        </w:rPr>
        <w:t xml:space="preserve"> Indoor Scene Recognition</w:t>
      </w:r>
      <w:r>
        <w:t xml:space="preserve">) using multilple frameworks (ResNet, Wide ResNet, DenseNet). The experimental results showsthat </w:t>
      </w:r>
      <w:r>
        <w:rPr>
          <w:rFonts w:hint="eastAsia"/>
        </w:rPr>
        <w:t>SKDSA</w:t>
      </w:r>
      <w:r>
        <w:t xml:space="preserve"> outperforms all current self-distillation techniques and achieve the state-of-the-art accuracy. Moreover, the ablation study proves the effectiveness of self-attention links. </w:t>
      </w:r>
    </w:p>
    <w:p>
      <w:pPr>
        <w:rPr>
          <w:b/>
        </w:rPr>
      </w:pPr>
    </w:p>
    <w:p>
      <w:r>
        <w:rPr>
          <w:b/>
        </w:rPr>
        <w:t>Key words:</w:t>
      </w:r>
      <w:r>
        <w:t xml:space="preserve"> </w:t>
      </w:r>
      <w:r>
        <w:rPr>
          <w:color w:val="000000" w:themeColor="text1"/>
          <w14:textFill>
            <w14:solidFill>
              <w14:schemeClr w14:val="tx1"/>
            </w14:solidFill>
          </w14:textFill>
        </w:rPr>
        <w:t>Attention, self-attention, knowledge distillation, self-knowledge distillation</w:t>
      </w:r>
    </w:p>
    <w:bookmarkEnd w:id="53"/>
    <w:bookmarkEnd w:id="54"/>
    <w:p>
      <w:pPr>
        <w:pStyle w:val="2"/>
        <w:numPr>
          <w:ilvl w:val="0"/>
          <w:numId w:val="0"/>
        </w:numPr>
        <w:rPr>
          <w:sz w:val="28"/>
          <w:szCs w:val="28"/>
        </w:rPr>
      </w:pPr>
      <w:bookmarkStart w:id="55" w:name="_Toc229791432"/>
      <w:bookmarkStart w:id="56" w:name="_Toc377236306"/>
      <w:bookmarkStart w:id="57" w:name="_Toc377235968"/>
      <w:bookmarkStart w:id="58" w:name="_Toc379621584"/>
      <w:bookmarkStart w:id="59" w:name="_Toc99388021"/>
      <w:bookmarkStart w:id="60" w:name="_Toc439328361"/>
      <w:bookmarkStart w:id="61" w:name="_Toc230751642"/>
      <w:bookmarkStart w:id="62" w:name="_Toc437362260"/>
      <w:bookmarkStart w:id="63" w:name="_Toc57978731"/>
      <w:bookmarkStart w:id="64" w:name="_Toc229915033"/>
      <w:bookmarkStart w:id="65" w:name="_Toc444250082"/>
      <w:bookmarkStart w:id="66" w:name="_Toc379915052"/>
      <w:bookmarkStart w:id="67" w:name="_Toc444265032"/>
      <w:bookmarkStart w:id="68" w:name="_Toc380663913"/>
      <w:r>
        <w:t xml:space="preserve">目  </w:t>
      </w:r>
      <w:bookmarkStart w:id="69" w:name="_Toc437362301"/>
      <w:r>
        <w:t>录</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pPr>
        <w:pStyle w:val="36"/>
        <w:rPr>
          <w:rFonts w:asciiTheme="minorHAnsi" w:hAnsiTheme="minorHAnsi" w:eastAsiaTheme="minorEastAsia" w:cstheme="minorBidi"/>
          <w:b w:val="0"/>
          <w:bCs w:val="0"/>
          <w:caps w:val="0"/>
          <w:sz w:val="21"/>
          <w:szCs w:val="22"/>
        </w:rPr>
      </w:pPr>
      <w:r>
        <w:rPr>
          <w:rFonts w:ascii="Times New Roman" w:hAnsi="Times New Roman"/>
          <w:caps w:val="0"/>
          <w:sz w:val="28"/>
          <w:szCs w:val="28"/>
        </w:rPr>
        <w:fldChar w:fldCharType="begin"/>
      </w:r>
      <w:r>
        <w:rPr>
          <w:rFonts w:ascii="Times New Roman" w:hAnsi="Times New Roman"/>
          <w:caps w:val="0"/>
          <w:sz w:val="28"/>
          <w:szCs w:val="28"/>
        </w:rPr>
        <w:instrText xml:space="preserve"> TOC \o "1-2" \h \z \u </w:instrText>
      </w:r>
      <w:r>
        <w:rPr>
          <w:rFonts w:ascii="Times New Roman" w:hAnsi="Times New Roman"/>
          <w:caps w:val="0"/>
          <w:sz w:val="28"/>
          <w:szCs w:val="28"/>
        </w:rPr>
        <w:fldChar w:fldCharType="separate"/>
      </w:r>
      <w:r>
        <w:fldChar w:fldCharType="begin"/>
      </w:r>
      <w:r>
        <w:instrText xml:space="preserve"> HYPERLINK \l "_Toc99388016" </w:instrText>
      </w:r>
      <w:r>
        <w:fldChar w:fldCharType="separate"/>
      </w:r>
      <w:r>
        <w:rPr>
          <w:rStyle w:val="30"/>
        </w:rPr>
        <w:t>基于自注意力机制的自知识蒸馏研究</w:t>
      </w:r>
      <w:r>
        <w:tab/>
      </w:r>
      <w:r>
        <w:fldChar w:fldCharType="begin"/>
      </w:r>
      <w:r>
        <w:instrText xml:space="preserve"> PAGEREF _Toc99388016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"_Toc99388017" </w:instrText>
      </w:r>
      <w:r>
        <w:fldChar w:fldCharType="separate"/>
      </w:r>
      <w:r>
        <w:rPr>
          <w:rStyle w:val="30"/>
        </w:rPr>
        <w:t>A Dissertation Submitted in Partial Fulfillment of the Requirements</w:t>
      </w:r>
      <w:r>
        <w:tab/>
      </w:r>
      <w:r>
        <w:fldChar w:fldCharType="begin"/>
      </w:r>
      <w:r>
        <w:instrText xml:space="preserve"> PAGEREF _Toc99388017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"_Toc99388018" </w:instrText>
      </w:r>
      <w:r>
        <w:fldChar w:fldCharType="separate"/>
      </w:r>
      <w:r>
        <w:rPr>
          <w:rStyle w:val="30"/>
        </w:rPr>
        <w:t>for the Master Degree in Engineering （工学硕士）</w:t>
      </w:r>
      <w:r>
        <w:tab/>
      </w:r>
      <w:r>
        <w:fldChar w:fldCharType="begin"/>
      </w:r>
      <w:r>
        <w:instrText xml:space="preserve"> PAGEREF _Toc99388018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"_Toc99388019" </w:instrText>
      </w:r>
      <w:r>
        <w:fldChar w:fldCharType="separate"/>
      </w:r>
      <w:r>
        <w:rPr>
          <w:rStyle w:val="30"/>
        </w:rPr>
        <w:t>摘  要</w:t>
      </w:r>
      <w:r>
        <w:tab/>
      </w:r>
      <w:r>
        <w:fldChar w:fldCharType="begin"/>
      </w:r>
      <w:r>
        <w:instrText xml:space="preserve"> PAGEREF _Toc99388019 \h </w:instrText>
      </w:r>
      <w:r>
        <w:fldChar w:fldCharType="separate"/>
      </w:r>
      <w:r>
        <w:t>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"_Toc99388020" </w:instrText>
      </w:r>
      <w:r>
        <w:fldChar w:fldCharType="separate"/>
      </w:r>
      <w:r>
        <w:rPr>
          <w:rStyle w:val="30"/>
        </w:rPr>
        <w:t>Abstract</w:t>
      </w:r>
      <w:r>
        <w:tab/>
      </w:r>
      <w:r>
        <w:fldChar w:fldCharType="begin"/>
      </w:r>
      <w:r>
        <w:instrText xml:space="preserve"> PAGEREF _Toc99388020 \h </w:instrText>
      </w:r>
      <w:r>
        <w:fldChar w:fldCharType="separate"/>
      </w:r>
      <w:r>
        <w:t>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"_Toc99388021" </w:instrText>
      </w:r>
      <w:r>
        <w:fldChar w:fldCharType="separate"/>
      </w:r>
      <w:r>
        <w:rPr>
          <w:rStyle w:val="30"/>
        </w:rPr>
        <w:t>目  录</w:t>
      </w:r>
      <w:r>
        <w:tab/>
      </w:r>
      <w:r>
        <w:fldChar w:fldCharType="begin"/>
      </w:r>
      <w:r>
        <w:instrText xml:space="preserve"> PAGEREF _Toc99388021 \h </w:instrText>
      </w:r>
      <w:r>
        <w:fldChar w:fldCharType="separate"/>
      </w:r>
      <w:r>
        <w:t>III</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"_Toc99388022" </w:instrText>
      </w:r>
      <w:r>
        <w:fldChar w:fldCharType="separate"/>
      </w:r>
      <w:r>
        <w:rPr>
          <w:rStyle w:val="30"/>
        </w:rPr>
        <w:t>1</w:t>
      </w:r>
      <w:r>
        <w:rPr>
          <w:rFonts w:asciiTheme="minorHAnsi" w:hAnsiTheme="minorHAnsi" w:eastAsiaTheme="minorEastAsia" w:cstheme="minorBidi"/>
          <w:b w:val="0"/>
          <w:bCs w:val="0"/>
          <w:caps w:val="0"/>
          <w:sz w:val="21"/>
          <w:szCs w:val="22"/>
        </w:rPr>
        <w:tab/>
      </w:r>
      <w:r>
        <w:rPr>
          <w:rStyle w:val="30"/>
        </w:rPr>
        <w:t>绪论</w:t>
      </w:r>
      <w:r>
        <w:tab/>
      </w:r>
      <w:r>
        <w:fldChar w:fldCharType="begin"/>
      </w:r>
      <w:r>
        <w:instrText xml:space="preserve"> PAGEREF _Toc99388022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"_Toc99388023" </w:instrText>
      </w:r>
      <w:r>
        <w:fldChar w:fldCharType="separate"/>
      </w:r>
      <w:r>
        <w:rPr>
          <w:rStyle w:val="30"/>
        </w:rPr>
        <w:t>1.1</w:t>
      </w:r>
      <w:r>
        <w:rPr>
          <w:rFonts w:eastAsiaTheme="minorEastAsia" w:cstheme="minorBidi"/>
          <w:smallCaps w:val="0"/>
          <w:sz w:val="21"/>
          <w:szCs w:val="22"/>
        </w:rPr>
        <w:tab/>
      </w:r>
      <w:r>
        <w:rPr>
          <w:rStyle w:val="30"/>
        </w:rPr>
        <w:t>研究背景与意义</w:t>
      </w:r>
      <w:r>
        <w:tab/>
      </w:r>
      <w:r>
        <w:fldChar w:fldCharType="begin"/>
      </w:r>
      <w:r>
        <w:instrText xml:space="preserve"> PAGEREF _Toc99388023 \h </w:instrText>
      </w:r>
      <w:r>
        <w:fldChar w:fldCharType="separate"/>
      </w:r>
      <w:r>
        <w:t>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"_Toc99388024" </w:instrText>
      </w:r>
      <w:r>
        <w:fldChar w:fldCharType="separate"/>
      </w:r>
      <w:r>
        <w:rPr>
          <w:rStyle w:val="30"/>
        </w:rPr>
        <w:t>1.2</w:t>
      </w:r>
      <w:r>
        <w:rPr>
          <w:rFonts w:eastAsiaTheme="minorEastAsia" w:cstheme="minorBidi"/>
          <w:smallCaps w:val="0"/>
          <w:sz w:val="21"/>
          <w:szCs w:val="22"/>
        </w:rPr>
        <w:tab/>
      </w:r>
      <w:r>
        <w:rPr>
          <w:rStyle w:val="30"/>
        </w:rPr>
        <w:t>国内外研究现状</w:t>
      </w:r>
      <w:r>
        <w:tab/>
      </w:r>
      <w:r>
        <w:fldChar w:fldCharType="begin"/>
      </w:r>
      <w:r>
        <w:instrText xml:space="preserve"> PAGEREF _Toc99388024 \h </w:instrText>
      </w:r>
      <w:r>
        <w:fldChar w:fldCharType="separate"/>
      </w:r>
      <w:r>
        <w:t>2</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"_Toc99388025" </w:instrText>
      </w:r>
      <w:r>
        <w:fldChar w:fldCharType="separate"/>
      </w:r>
      <w:r>
        <w:rPr>
          <w:rStyle w:val="30"/>
        </w:rPr>
        <w:t>1.3</w:t>
      </w:r>
      <w:r>
        <w:rPr>
          <w:rFonts w:eastAsiaTheme="minorEastAsia" w:cstheme="minorBidi"/>
          <w:smallCaps w:val="0"/>
          <w:sz w:val="21"/>
          <w:szCs w:val="22"/>
        </w:rPr>
        <w:tab/>
      </w:r>
      <w:r>
        <w:rPr>
          <w:rStyle w:val="30"/>
        </w:rPr>
        <w:t>论文主要内容</w:t>
      </w:r>
      <w:r>
        <w:tab/>
      </w:r>
      <w:r>
        <w:fldChar w:fldCharType="begin"/>
      </w:r>
      <w:r>
        <w:instrText xml:space="preserve"> PAGEREF _Toc99388025 \h </w:instrText>
      </w:r>
      <w:r>
        <w:fldChar w:fldCharType="separate"/>
      </w:r>
      <w:r>
        <w:t>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"_Toc99388026" </w:instrText>
      </w:r>
      <w:r>
        <w:fldChar w:fldCharType="separate"/>
      </w:r>
      <w:r>
        <w:rPr>
          <w:rStyle w:val="30"/>
        </w:rPr>
        <w:t>2</w:t>
      </w:r>
      <w:r>
        <w:rPr>
          <w:rFonts w:asciiTheme="minorHAnsi" w:hAnsiTheme="minorHAnsi" w:eastAsiaTheme="minorEastAsia" w:cstheme="minorBidi"/>
          <w:b w:val="0"/>
          <w:bCs w:val="0"/>
          <w:caps w:val="0"/>
          <w:sz w:val="21"/>
          <w:szCs w:val="22"/>
        </w:rPr>
        <w:tab/>
      </w:r>
      <w:r>
        <w:rPr>
          <w:rStyle w:val="30"/>
        </w:rPr>
        <w:t>基础理论与相关知识</w:t>
      </w:r>
      <w:r>
        <w:tab/>
      </w:r>
      <w:r>
        <w:fldChar w:fldCharType="begin"/>
      </w:r>
      <w:r>
        <w:instrText xml:space="preserve"> PAGEREF _Toc99388026 \h </w:instrText>
      </w:r>
      <w:r>
        <w:fldChar w:fldCharType="separate"/>
      </w:r>
      <w:r>
        <w:t>10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"_Toc99388027" </w:instrText>
      </w:r>
      <w:r>
        <w:fldChar w:fldCharType="separate"/>
      </w:r>
      <w:r>
        <w:rPr>
          <w:rStyle w:val="30"/>
        </w:rPr>
        <w:t>2.1</w:t>
      </w:r>
      <w:r>
        <w:rPr>
          <w:rFonts w:eastAsiaTheme="minorEastAsia" w:cstheme="minorBidi"/>
          <w:smallCaps w:val="0"/>
          <w:sz w:val="21"/>
          <w:szCs w:val="22"/>
        </w:rPr>
        <w:tab/>
      </w:r>
      <w:r>
        <w:rPr>
          <w:rStyle w:val="30"/>
        </w:rPr>
        <w:t>传统知识蒸馏方法</w:t>
      </w:r>
      <w:r>
        <w:tab/>
      </w:r>
      <w:r>
        <w:fldChar w:fldCharType="begin"/>
      </w:r>
      <w:r>
        <w:instrText xml:space="preserve"> PAGEREF _Toc99388027 \h </w:instrText>
      </w:r>
      <w:r>
        <w:fldChar w:fldCharType="separate"/>
      </w:r>
      <w:r>
        <w:t>10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"_Toc99388028" </w:instrText>
      </w:r>
      <w:r>
        <w:fldChar w:fldCharType="separate"/>
      </w:r>
      <w:r>
        <w:rPr>
          <w:rStyle w:val="30"/>
        </w:rPr>
        <w:t>2.2</w:t>
      </w:r>
      <w:r>
        <w:rPr>
          <w:rFonts w:eastAsiaTheme="minorEastAsia" w:cstheme="minorBidi"/>
          <w:smallCaps w:val="0"/>
          <w:sz w:val="21"/>
          <w:szCs w:val="22"/>
        </w:rPr>
        <w:tab/>
      </w:r>
      <w:r>
        <w:rPr>
          <w:rStyle w:val="30"/>
        </w:rPr>
        <w:t>代表性的自知识蒸馏的方法</w:t>
      </w:r>
      <w:r>
        <w:tab/>
      </w:r>
      <w:r>
        <w:fldChar w:fldCharType="begin"/>
      </w:r>
      <w:r>
        <w:instrText xml:space="preserve"> PAGEREF _Toc99388028 \h </w:instrText>
      </w:r>
      <w:r>
        <w:fldChar w:fldCharType="separate"/>
      </w:r>
      <w:r>
        <w:t>11</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"_Toc99388029" </w:instrText>
      </w:r>
      <w:r>
        <w:fldChar w:fldCharType="separate"/>
      </w:r>
      <w:r>
        <w:rPr>
          <w:rStyle w:val="30"/>
        </w:rPr>
        <w:t>2.3</w:t>
      </w:r>
      <w:r>
        <w:rPr>
          <w:rFonts w:eastAsiaTheme="minorEastAsia" w:cstheme="minorBidi"/>
          <w:smallCaps w:val="0"/>
          <w:sz w:val="21"/>
          <w:szCs w:val="22"/>
        </w:rPr>
        <w:tab/>
      </w:r>
      <w:r>
        <w:rPr>
          <w:rStyle w:val="30"/>
        </w:rPr>
        <w:t>代表性的注意力方法</w:t>
      </w:r>
      <w:r>
        <w:tab/>
      </w:r>
      <w:r>
        <w:fldChar w:fldCharType="begin"/>
      </w:r>
      <w:r>
        <w:instrText xml:space="preserve"> PAGEREF _Toc99388029 \h </w:instrText>
      </w:r>
      <w:r>
        <w:fldChar w:fldCharType="separate"/>
      </w:r>
      <w:r>
        <w:t>14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"_Toc99388030" </w:instrText>
      </w:r>
      <w:r>
        <w:fldChar w:fldCharType="separate"/>
      </w:r>
      <w:r>
        <w:rPr>
          <w:rStyle w:val="30"/>
        </w:rPr>
        <w:t>2.4</w:t>
      </w:r>
      <w:r>
        <w:rPr>
          <w:rFonts w:eastAsiaTheme="minorEastAsia" w:cstheme="minorBidi"/>
          <w:smallCaps w:val="0"/>
          <w:sz w:val="21"/>
          <w:szCs w:val="22"/>
        </w:rPr>
        <w:tab/>
      </w:r>
      <w:r>
        <w:rPr>
          <w:rStyle w:val="30"/>
        </w:rPr>
        <w:t>本章小结</w:t>
      </w:r>
      <w:r>
        <w:tab/>
      </w:r>
      <w:r>
        <w:fldChar w:fldCharType="begin"/>
      </w:r>
      <w:r>
        <w:instrText xml:space="preserve"> PAGEREF _Toc99388030 \h </w:instrText>
      </w:r>
      <w:r>
        <w:fldChar w:fldCharType="separate"/>
      </w:r>
      <w:r>
        <w:t>17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"_Toc99388031" </w:instrText>
      </w:r>
      <w:r>
        <w:fldChar w:fldCharType="separate"/>
      </w:r>
      <w:r>
        <w:rPr>
          <w:rStyle w:val="30"/>
        </w:rPr>
        <w:t>3</w:t>
      </w:r>
      <w:r>
        <w:rPr>
          <w:rFonts w:asciiTheme="minorHAnsi" w:hAnsiTheme="minorHAnsi" w:eastAsiaTheme="minorEastAsia" w:cstheme="minorBidi"/>
          <w:b w:val="0"/>
          <w:bCs w:val="0"/>
          <w:caps w:val="0"/>
          <w:sz w:val="21"/>
          <w:szCs w:val="22"/>
        </w:rPr>
        <w:tab/>
      </w:r>
      <w:r>
        <w:rPr>
          <w:rStyle w:val="30"/>
        </w:rPr>
        <w:t>基于自注意力机制的自知识蒸馏</w:t>
      </w:r>
      <w:r>
        <w:tab/>
      </w:r>
      <w:r>
        <w:fldChar w:fldCharType="begin"/>
      </w:r>
      <w:r>
        <w:instrText xml:space="preserve"> PAGEREF _Toc99388031 \h </w:instrText>
      </w:r>
      <w:r>
        <w:fldChar w:fldCharType="separate"/>
      </w:r>
      <w:r>
        <w:t>18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"_Toc99388032" </w:instrText>
      </w:r>
      <w:r>
        <w:fldChar w:fldCharType="separate"/>
      </w:r>
      <w:r>
        <w:rPr>
          <w:rStyle w:val="30"/>
        </w:rPr>
        <w:t>3.1</w:t>
      </w:r>
      <w:r>
        <w:rPr>
          <w:rFonts w:eastAsiaTheme="minorEastAsia" w:cstheme="minorBidi"/>
          <w:smallCaps w:val="0"/>
          <w:sz w:val="21"/>
          <w:szCs w:val="22"/>
        </w:rPr>
        <w:tab/>
      </w:r>
      <w:r>
        <w:rPr>
          <w:rStyle w:val="30"/>
        </w:rPr>
        <w:t>BYOT方法</w:t>
      </w:r>
      <w:r>
        <w:tab/>
      </w:r>
      <w:r>
        <w:fldChar w:fldCharType="begin"/>
      </w:r>
      <w:r>
        <w:instrText xml:space="preserve"> PAGEREF _Toc99388032 \h </w:instrText>
      </w:r>
      <w:r>
        <w:fldChar w:fldCharType="separate"/>
      </w:r>
      <w:r>
        <w:t>18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"_Toc99388033" </w:instrText>
      </w:r>
      <w:r>
        <w:fldChar w:fldCharType="separate"/>
      </w:r>
      <w:r>
        <w:rPr>
          <w:rStyle w:val="30"/>
        </w:rPr>
        <w:t>3.2</w:t>
      </w:r>
      <w:r>
        <w:rPr>
          <w:rFonts w:eastAsiaTheme="minorEastAsia" w:cstheme="minorBidi"/>
          <w:smallCaps w:val="0"/>
          <w:sz w:val="21"/>
          <w:szCs w:val="22"/>
        </w:rPr>
        <w:tab/>
      </w:r>
      <w:r>
        <w:rPr>
          <w:rStyle w:val="30"/>
        </w:rPr>
        <w:t>基于自注意力机制的自知识蒸馏</w:t>
      </w:r>
      <w:r>
        <w:tab/>
      </w:r>
      <w:r>
        <w:fldChar w:fldCharType="begin"/>
      </w:r>
      <w:r>
        <w:instrText xml:space="preserve"> PAGEREF _Toc99388033 \h </w:instrText>
      </w:r>
      <w:r>
        <w:fldChar w:fldCharType="separate"/>
      </w:r>
      <w:r>
        <w:t>20</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"_Toc99388034" </w:instrText>
      </w:r>
      <w:r>
        <w:fldChar w:fldCharType="separate"/>
      </w:r>
      <w:r>
        <w:rPr>
          <w:rStyle w:val="30"/>
        </w:rPr>
        <w:t>3.3</w:t>
      </w:r>
      <w:r>
        <w:rPr>
          <w:rFonts w:eastAsiaTheme="minorEastAsia" w:cstheme="minorBidi"/>
          <w:smallCaps w:val="0"/>
          <w:sz w:val="21"/>
          <w:szCs w:val="22"/>
        </w:rPr>
        <w:tab/>
      </w:r>
      <w:r>
        <w:rPr>
          <w:rStyle w:val="30"/>
        </w:rPr>
        <w:t>SKDSA和袋装法的等价性证明</w:t>
      </w:r>
      <w:r>
        <w:tab/>
      </w:r>
      <w:r>
        <w:fldChar w:fldCharType="begin"/>
      </w:r>
      <w:r>
        <w:instrText xml:space="preserve"> PAGEREF _Toc99388034 \h </w:instrText>
      </w:r>
      <w:r>
        <w:fldChar w:fldCharType="separate"/>
      </w:r>
      <w:r>
        <w:t>28</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"_Toc99388035" </w:instrText>
      </w:r>
      <w:r>
        <w:fldChar w:fldCharType="separate"/>
      </w:r>
      <w:r>
        <w:rPr>
          <w:rStyle w:val="30"/>
        </w:rPr>
        <w:t>3.4</w:t>
      </w:r>
      <w:r>
        <w:rPr>
          <w:rFonts w:eastAsiaTheme="minorEastAsia" w:cstheme="minorBidi"/>
          <w:smallCaps w:val="0"/>
          <w:sz w:val="21"/>
          <w:szCs w:val="22"/>
        </w:rPr>
        <w:tab/>
      </w:r>
      <w:r>
        <w:rPr>
          <w:rStyle w:val="30"/>
        </w:rPr>
        <w:t>本章小结</w:t>
      </w:r>
      <w:r>
        <w:tab/>
      </w:r>
      <w:r>
        <w:fldChar w:fldCharType="begin"/>
      </w:r>
      <w:r>
        <w:instrText xml:space="preserve"> PAGEREF _Toc99388035 \h </w:instrText>
      </w:r>
      <w:r>
        <w:fldChar w:fldCharType="separate"/>
      </w:r>
      <w:r>
        <w:t>31</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"_Toc99388036" </w:instrText>
      </w:r>
      <w:r>
        <w:fldChar w:fldCharType="separate"/>
      </w:r>
      <w:r>
        <w:rPr>
          <w:rStyle w:val="30"/>
        </w:rPr>
        <w:t>4</w:t>
      </w:r>
      <w:r>
        <w:rPr>
          <w:rFonts w:asciiTheme="minorHAnsi" w:hAnsiTheme="minorHAnsi" w:eastAsiaTheme="minorEastAsia" w:cstheme="minorBidi"/>
          <w:b w:val="0"/>
          <w:bCs w:val="0"/>
          <w:caps w:val="0"/>
          <w:sz w:val="21"/>
          <w:szCs w:val="22"/>
        </w:rPr>
        <w:tab/>
      </w:r>
      <w:r>
        <w:rPr>
          <w:rStyle w:val="30"/>
        </w:rPr>
        <w:t>实验结果与分析</w:t>
      </w:r>
      <w:r>
        <w:tab/>
      </w:r>
      <w:r>
        <w:fldChar w:fldCharType="begin"/>
      </w:r>
      <w:r>
        <w:instrText xml:space="preserve"> PAGEREF _Toc99388036 \h </w:instrText>
      </w:r>
      <w:r>
        <w:fldChar w:fldCharType="separate"/>
      </w:r>
      <w:r>
        <w:t>32</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"_Toc99388037" </w:instrText>
      </w:r>
      <w:r>
        <w:fldChar w:fldCharType="separate"/>
      </w:r>
      <w:r>
        <w:rPr>
          <w:rStyle w:val="30"/>
        </w:rPr>
        <w:t>4.1</w:t>
      </w:r>
      <w:r>
        <w:rPr>
          <w:rFonts w:eastAsiaTheme="minorEastAsia" w:cstheme="minorBidi"/>
          <w:smallCaps w:val="0"/>
          <w:sz w:val="21"/>
          <w:szCs w:val="22"/>
        </w:rPr>
        <w:tab/>
      </w:r>
      <w:r>
        <w:rPr>
          <w:rStyle w:val="30"/>
        </w:rPr>
        <w:t>实验准备</w:t>
      </w:r>
      <w:r>
        <w:tab/>
      </w:r>
      <w:r>
        <w:fldChar w:fldCharType="begin"/>
      </w:r>
      <w:r>
        <w:instrText xml:space="preserve"> PAGEREF _Toc99388037 \h </w:instrText>
      </w:r>
      <w:r>
        <w:fldChar w:fldCharType="separate"/>
      </w:r>
      <w:r>
        <w:t>32</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"_Toc99388038" </w:instrText>
      </w:r>
      <w:r>
        <w:fldChar w:fldCharType="separate"/>
      </w:r>
      <w:r>
        <w:rPr>
          <w:rStyle w:val="30"/>
        </w:rPr>
        <w:t>4.2</w:t>
      </w:r>
      <w:r>
        <w:rPr>
          <w:rFonts w:eastAsiaTheme="minorEastAsia" w:cstheme="minorBidi"/>
          <w:smallCaps w:val="0"/>
          <w:sz w:val="21"/>
          <w:szCs w:val="22"/>
        </w:rPr>
        <w:tab/>
      </w:r>
      <w:r>
        <w:rPr>
          <w:rStyle w:val="30"/>
        </w:rPr>
        <w:t>实验结果与分析</w:t>
      </w:r>
      <w:r>
        <w:tab/>
      </w:r>
      <w:r>
        <w:fldChar w:fldCharType="begin"/>
      </w:r>
      <w:r>
        <w:instrText xml:space="preserve"> PAGEREF _Toc99388038 \h </w:instrText>
      </w:r>
      <w:r>
        <w:fldChar w:fldCharType="separate"/>
      </w:r>
      <w:r>
        <w:t>35</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"_Toc99388039" </w:instrText>
      </w:r>
      <w:r>
        <w:fldChar w:fldCharType="separate"/>
      </w:r>
      <w:r>
        <w:rPr>
          <w:rStyle w:val="30"/>
        </w:rPr>
        <w:t>4.3</w:t>
      </w:r>
      <w:r>
        <w:rPr>
          <w:rFonts w:eastAsiaTheme="minorEastAsia" w:cstheme="minorBidi"/>
          <w:smallCaps w:val="0"/>
          <w:sz w:val="21"/>
          <w:szCs w:val="22"/>
        </w:rPr>
        <w:tab/>
      </w:r>
      <w:r>
        <w:rPr>
          <w:rStyle w:val="30"/>
        </w:rPr>
        <w:t>消融实验与分析</w:t>
      </w:r>
      <w:r>
        <w:tab/>
      </w:r>
      <w:r>
        <w:fldChar w:fldCharType="begin"/>
      </w:r>
      <w:r>
        <w:instrText xml:space="preserve"> PAGEREF _Toc99388039 \h </w:instrText>
      </w:r>
      <w:r>
        <w:fldChar w:fldCharType="separate"/>
      </w:r>
      <w:r>
        <w:t>39</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"_Toc99388040" </w:instrText>
      </w:r>
      <w:r>
        <w:fldChar w:fldCharType="separate"/>
      </w:r>
      <w:r>
        <w:rPr>
          <w:rStyle w:val="30"/>
        </w:rPr>
        <w:t>4.4</w:t>
      </w:r>
      <w:r>
        <w:rPr>
          <w:rFonts w:eastAsiaTheme="minorEastAsia" w:cstheme="minorBidi"/>
          <w:smallCaps w:val="0"/>
          <w:sz w:val="21"/>
          <w:szCs w:val="22"/>
        </w:rPr>
        <w:tab/>
      </w:r>
      <w:r>
        <w:rPr>
          <w:rStyle w:val="30"/>
        </w:rPr>
        <w:t>本章小结</w:t>
      </w:r>
      <w:r>
        <w:tab/>
      </w:r>
      <w:r>
        <w:fldChar w:fldCharType="begin"/>
      </w:r>
      <w:r>
        <w:instrText xml:space="preserve"> PAGEREF _Toc99388040 \h </w:instrText>
      </w:r>
      <w:r>
        <w:fldChar w:fldCharType="separate"/>
      </w:r>
      <w:r>
        <w:t>42</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"_Toc99388041" </w:instrText>
      </w:r>
      <w:r>
        <w:fldChar w:fldCharType="separate"/>
      </w:r>
      <w:r>
        <w:rPr>
          <w:rStyle w:val="30"/>
        </w:rPr>
        <w:t>5</w:t>
      </w:r>
      <w:r>
        <w:rPr>
          <w:rFonts w:asciiTheme="minorHAnsi" w:hAnsiTheme="minorHAnsi" w:eastAsiaTheme="minorEastAsia" w:cstheme="minorBidi"/>
          <w:b w:val="0"/>
          <w:bCs w:val="0"/>
          <w:caps w:val="0"/>
          <w:sz w:val="21"/>
          <w:szCs w:val="22"/>
        </w:rPr>
        <w:tab/>
      </w:r>
      <w:r>
        <w:rPr>
          <w:rStyle w:val="30"/>
        </w:rPr>
        <w:t>总结与展望</w:t>
      </w:r>
      <w:r>
        <w:tab/>
      </w:r>
      <w:r>
        <w:fldChar w:fldCharType="begin"/>
      </w:r>
      <w:r>
        <w:instrText xml:space="preserve"> PAGEREF _Toc99388041 \h </w:instrText>
      </w:r>
      <w:r>
        <w:fldChar w:fldCharType="separate"/>
      </w:r>
      <w:r>
        <w:t>44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"_Toc99388042" </w:instrText>
      </w:r>
      <w:r>
        <w:fldChar w:fldCharType="separate"/>
      </w:r>
      <w:r>
        <w:rPr>
          <w:rStyle w:val="30"/>
        </w:rPr>
        <w:t>5.1</w:t>
      </w:r>
      <w:r>
        <w:rPr>
          <w:rFonts w:eastAsiaTheme="minorEastAsia" w:cstheme="minorBidi"/>
          <w:smallCaps w:val="0"/>
          <w:sz w:val="21"/>
          <w:szCs w:val="22"/>
        </w:rPr>
        <w:tab/>
      </w:r>
      <w:r>
        <w:rPr>
          <w:rStyle w:val="30"/>
        </w:rPr>
        <w:t>主要工作总结</w:t>
      </w:r>
      <w:r>
        <w:tab/>
      </w:r>
      <w:r>
        <w:fldChar w:fldCharType="begin"/>
      </w:r>
      <w:r>
        <w:instrText xml:space="preserve"> PAGEREF _Toc99388042 \h </w:instrText>
      </w:r>
      <w:r>
        <w:fldChar w:fldCharType="separate"/>
      </w:r>
      <w:r>
        <w:t>44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"_Toc99388043" </w:instrText>
      </w:r>
      <w:r>
        <w:fldChar w:fldCharType="separate"/>
      </w:r>
      <w:r>
        <w:rPr>
          <w:rStyle w:val="30"/>
        </w:rPr>
        <w:t>5.2</w:t>
      </w:r>
      <w:r>
        <w:rPr>
          <w:rFonts w:eastAsiaTheme="minorEastAsia" w:cstheme="minorBidi"/>
          <w:smallCaps w:val="0"/>
          <w:sz w:val="21"/>
          <w:szCs w:val="22"/>
        </w:rPr>
        <w:tab/>
      </w:r>
      <w:r>
        <w:rPr>
          <w:rStyle w:val="30"/>
        </w:rPr>
        <w:t>主要创新点</w:t>
      </w:r>
      <w:r>
        <w:tab/>
      </w:r>
      <w:r>
        <w:fldChar w:fldCharType="begin"/>
      </w:r>
      <w:r>
        <w:instrText xml:space="preserve"> PAGEREF _Toc99388043 \h </w:instrText>
      </w:r>
      <w:r>
        <w:fldChar w:fldCharType="separate"/>
      </w:r>
      <w:r>
        <w:t>44</w:t>
      </w:r>
      <w:r>
        <w:fldChar w:fldCharType="end"/>
      </w:r>
      <w:r>
        <w:fldChar w:fldCharType="end"/>
      </w:r>
    </w:p>
    <w:p>
      <w:pPr>
        <w:pStyle w:val="37"/>
        <w:rPr>
          <w:rFonts w:eastAsiaTheme="minorEastAsia" w:cstheme="minorBidi"/>
          <w:smallCaps w:val="0"/>
          <w:sz w:val="21"/>
          <w:szCs w:val="22"/>
        </w:rPr>
      </w:pPr>
      <w:r>
        <w:fldChar w:fldCharType="begin"/>
      </w:r>
      <w:r>
        <w:instrText xml:space="preserve"> HYPERLINK \l "_Toc99388044" </w:instrText>
      </w:r>
      <w:r>
        <w:fldChar w:fldCharType="separate"/>
      </w:r>
      <w:r>
        <w:rPr>
          <w:rStyle w:val="30"/>
        </w:rPr>
        <w:t>5.3</w:t>
      </w:r>
      <w:r>
        <w:rPr>
          <w:rFonts w:eastAsiaTheme="minorEastAsia" w:cstheme="minorBidi"/>
          <w:smallCaps w:val="0"/>
          <w:sz w:val="21"/>
          <w:szCs w:val="22"/>
        </w:rPr>
        <w:tab/>
      </w:r>
      <w:r>
        <w:rPr>
          <w:rStyle w:val="30"/>
        </w:rPr>
        <w:t>未来工作展望</w:t>
      </w:r>
      <w:r>
        <w:tab/>
      </w:r>
      <w:r>
        <w:fldChar w:fldCharType="begin"/>
      </w:r>
      <w:r>
        <w:instrText xml:space="preserve"> PAGEREF _Toc99388044 \h </w:instrText>
      </w:r>
      <w:r>
        <w:fldChar w:fldCharType="separate"/>
      </w:r>
      <w:r>
        <w:t>45</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"_Toc99388045" </w:instrText>
      </w:r>
      <w:r>
        <w:fldChar w:fldCharType="separate"/>
      </w:r>
      <w:r>
        <w:rPr>
          <w:rStyle w:val="30"/>
        </w:rPr>
        <w:t>参考文献</w:t>
      </w:r>
      <w:r>
        <w:tab/>
      </w:r>
      <w:r>
        <w:fldChar w:fldCharType="begin"/>
      </w:r>
      <w:r>
        <w:instrText xml:space="preserve"> PAGEREF _Toc99388045 \h </w:instrText>
      </w:r>
      <w:r>
        <w:fldChar w:fldCharType="separate"/>
      </w:r>
      <w:r>
        <w:t>47</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"_Toc99388046" </w:instrText>
      </w:r>
      <w:r>
        <w:fldChar w:fldCharType="separate"/>
      </w:r>
      <w:r>
        <w:rPr>
          <w:rStyle w:val="30"/>
        </w:rPr>
        <w:t>附录1  攻读硕士学位期间取得的研究成果</w:t>
      </w:r>
      <w:r>
        <w:tab/>
      </w:r>
      <w:r>
        <w:fldChar w:fldCharType="begin"/>
      </w:r>
      <w:r>
        <w:instrText xml:space="preserve"> PAGEREF _Toc99388046 \h </w:instrText>
      </w:r>
      <w:r>
        <w:fldChar w:fldCharType="separate"/>
      </w:r>
      <w:r>
        <w:t>52</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"_Toc99388047" </w:instrText>
      </w:r>
      <w:r>
        <w:fldChar w:fldCharType="separate"/>
      </w:r>
      <w:r>
        <w:rPr>
          <w:rStyle w:val="30"/>
        </w:rPr>
        <w:t>附录2  攻读学位期间参加的科研项目</w:t>
      </w:r>
      <w:r>
        <w:tab/>
      </w:r>
      <w:r>
        <w:fldChar w:fldCharType="begin"/>
      </w:r>
      <w:r>
        <w:instrText xml:space="preserve"> PAGEREF _Toc99388047 \h </w:instrText>
      </w:r>
      <w:r>
        <w:fldChar w:fldCharType="separate"/>
      </w:r>
      <w:r>
        <w:t>53</w:t>
      </w:r>
      <w:r>
        <w:fldChar w:fldCharType="end"/>
      </w:r>
      <w:r>
        <w:fldChar w:fldCharType="end"/>
      </w:r>
    </w:p>
    <w:p>
      <w:pPr>
        <w:pStyle w:val="36"/>
        <w:rPr>
          <w:rFonts w:asciiTheme="minorHAnsi" w:hAnsiTheme="minorHAnsi" w:eastAsiaTheme="minorEastAsia" w:cstheme="minorBidi"/>
          <w:b w:val="0"/>
          <w:bCs w:val="0"/>
          <w:caps w:val="0"/>
          <w:sz w:val="21"/>
          <w:szCs w:val="22"/>
        </w:rPr>
      </w:pPr>
      <w:r>
        <w:fldChar w:fldCharType="begin"/>
      </w:r>
      <w:r>
        <w:instrText xml:space="preserve"> HYPERLINK \l "_Toc99388048" </w:instrText>
      </w:r>
      <w:r>
        <w:fldChar w:fldCharType="separate"/>
      </w:r>
      <w:r>
        <w:rPr>
          <w:rStyle w:val="30"/>
        </w:rPr>
        <w:t>附录3  中英文缩写对照表</w:t>
      </w:r>
      <w:r>
        <w:tab/>
      </w:r>
      <w:r>
        <w:fldChar w:fldCharType="begin"/>
      </w:r>
      <w:r>
        <w:instrText xml:space="preserve"> PAGEREF _Toc99388048 \h </w:instrText>
      </w:r>
      <w:r>
        <w:fldChar w:fldCharType="separate"/>
      </w:r>
      <w:r>
        <w:t>54</w:t>
      </w:r>
      <w:r>
        <w:fldChar w:fldCharType="end"/>
      </w:r>
      <w:r>
        <w:fldChar w:fldCharType="end"/>
      </w:r>
    </w:p>
    <w:p>
      <w:pPr>
        <w:spacing w:line="500" w:lineRule="exact"/>
        <w:rPr>
          <w:sz w:val="28"/>
          <w:szCs w:val="28"/>
        </w:rPr>
      </w:pPr>
      <w:r>
        <w:rPr>
          <w:sz w:val="28"/>
          <w:szCs w:val="28"/>
        </w:rPr>
        <w:fldChar w:fldCharType="end"/>
      </w:r>
    </w:p>
    <w:p>
      <w:pPr>
        <w:sectPr>
          <w:headerReference r:id="rId13" w:type="first"/>
          <w:footerReference r:id="rId16" w:type="first"/>
          <w:headerReference r:id="rId11" w:type="default"/>
          <w:footerReference r:id="rId14" w:type="default"/>
          <w:headerReference r:id="rId12" w:type="even"/>
          <w:footerReference r:id="rId15" w:type="even"/>
          <w:pgSz w:w="11907" w:h="16840"/>
          <w:pgMar w:top="2552" w:right="1588" w:bottom="1588" w:left="1588" w:header="851" w:footer="964" w:gutter="0"/>
          <w:pgNumType w:fmt="upperRoman" w:start="1"/>
          <w:cols w:space="425" w:num="1"/>
          <w:docGrid w:linePitch="312" w:charSpace="0"/>
        </w:sectPr>
      </w:pPr>
    </w:p>
    <w:p>
      <w:pPr>
        <w:pStyle w:val="2"/>
        <w:ind w:left="578" w:hanging="578"/>
      </w:pPr>
      <w:bookmarkStart w:id="70" w:name="_Toc99388022"/>
      <w:bookmarkStart w:id="71" w:name="_Toc379915053"/>
      <w:bookmarkStart w:id="72" w:name="_Toc46962951"/>
      <w:bookmarkStart w:id="73" w:name="_Toc380663914"/>
      <w:bookmarkStart w:id="74" w:name="_Toc377235969"/>
      <w:bookmarkStart w:id="75" w:name="_Toc229791433"/>
      <w:bookmarkStart w:id="76" w:name="_Toc229915034"/>
      <w:bookmarkStart w:id="77" w:name="_Toc444250083"/>
      <w:bookmarkStart w:id="78" w:name="_Toc57978732"/>
      <w:bookmarkStart w:id="79" w:name="_Toc57189222"/>
      <w:bookmarkStart w:id="80" w:name="_Toc437362302"/>
      <w:bookmarkStart w:id="81" w:name="_Toc437362261"/>
      <w:r>
        <w:t>绪论</w:t>
      </w:r>
      <w:bookmarkEnd w:id="70"/>
      <w:bookmarkEnd w:id="71"/>
      <w:bookmarkEnd w:id="72"/>
      <w:bookmarkEnd w:id="73"/>
      <w:bookmarkEnd w:id="74"/>
      <w:bookmarkEnd w:id="75"/>
      <w:bookmarkEnd w:id="76"/>
      <w:bookmarkEnd w:id="77"/>
      <w:bookmarkEnd w:id="78"/>
      <w:bookmarkEnd w:id="79"/>
      <w:bookmarkEnd w:id="80"/>
      <w:bookmarkEnd w:id="81"/>
    </w:p>
    <w:p>
      <w:pPr>
        <w:pStyle w:val="3"/>
      </w:pPr>
      <w:bookmarkStart w:id="82" w:name="_Toc57189223"/>
      <w:bookmarkStart w:id="83" w:name="_Toc99388023"/>
      <w:bookmarkStart w:id="84" w:name="_Toc46962952"/>
      <w:bookmarkStart w:id="85" w:name="_Toc377235970"/>
      <w:bookmarkStart w:id="86" w:name="_Toc437362303"/>
      <w:bookmarkStart w:id="87" w:name="_Toc379915054"/>
      <w:bookmarkStart w:id="88" w:name="_Toc229791434"/>
      <w:bookmarkStart w:id="89" w:name="_Toc229915035"/>
      <w:r>
        <w:t>研究背景与意义</w:t>
      </w:r>
      <w:bookmarkEnd w:id="82"/>
      <w:bookmarkEnd w:id="83"/>
      <w:bookmarkEnd w:id="84"/>
    </w:p>
    <w:p>
      <w:pPr>
        <w:ind w:firstLine="480" w:firstLineChars="200"/>
      </w:pPr>
      <w:r>
        <w:t>近年来深度</w:t>
      </w:r>
      <w:r>
        <w:rPr>
          <w:rFonts w:hint="eastAsia"/>
        </w:rPr>
        <w:t>神经网络</w:t>
      </w:r>
      <w:r>
        <w:t>技术获得了迅猛的发展和广阔的应用，在计算机视觉</w:t>
      </w:r>
      <w:r>
        <w:rPr>
          <w:vertAlign w:val="superscript"/>
        </w:rPr>
        <w:fldChar w:fldCharType="begin"/>
      </w:r>
      <w:r>
        <w:rPr>
          <w:vertAlign w:val="superscript"/>
        </w:rPr>
        <w:instrText xml:space="preserve"> REF _Ref97367723 \r \h  \* MERGEFORMAT </w:instrText>
      </w:r>
      <w:r>
        <w:rPr>
          <w:vertAlign w:val="superscript"/>
        </w:rPr>
        <w:fldChar w:fldCharType="separate"/>
      </w:r>
      <w:r>
        <w:rPr>
          <w:vertAlign w:val="superscript"/>
        </w:rPr>
        <w:t>[1]</w:t>
      </w:r>
      <w:r>
        <w:rPr>
          <w:vertAlign w:val="superscript"/>
        </w:rPr>
        <w:fldChar w:fldCharType="end"/>
      </w:r>
      <w:r>
        <w:t>、自然语言处理</w:t>
      </w:r>
      <w:r>
        <w:rPr>
          <w:vertAlign w:val="superscript"/>
        </w:rPr>
        <w:fldChar w:fldCharType="begin"/>
      </w:r>
      <w:r>
        <w:rPr>
          <w:vertAlign w:val="superscript"/>
        </w:rPr>
        <w:instrText xml:space="preserve"> REF _Ref97368055 \r \h  \* MERGEFORMAT </w:instrText>
      </w:r>
      <w:r>
        <w:rPr>
          <w:vertAlign w:val="superscript"/>
        </w:rPr>
        <w:fldChar w:fldCharType="separate"/>
      </w:r>
      <w:r>
        <w:rPr>
          <w:vertAlign w:val="superscript"/>
        </w:rPr>
        <w:t>[2]</w:t>
      </w:r>
      <w:r>
        <w:rPr>
          <w:vertAlign w:val="superscript"/>
        </w:rPr>
        <w:fldChar w:fldCharType="end"/>
      </w:r>
      <w:r>
        <w:t>、语音识别</w:t>
      </w:r>
      <w:r>
        <w:rPr>
          <w:vertAlign w:val="superscript"/>
        </w:rPr>
        <w:fldChar w:fldCharType="begin"/>
      </w:r>
      <w:r>
        <w:rPr>
          <w:vertAlign w:val="superscript"/>
        </w:rPr>
        <w:instrText xml:space="preserve"> REF _Ref97400621 \r \h  \* MERGEFORMAT </w:instrText>
      </w:r>
      <w:r>
        <w:rPr>
          <w:vertAlign w:val="superscript"/>
        </w:rPr>
        <w:fldChar w:fldCharType="separate"/>
      </w:r>
      <w:r>
        <w:rPr>
          <w:vertAlign w:val="superscript"/>
        </w:rPr>
        <w:t>[3]</w:t>
      </w:r>
      <w:r>
        <w:rPr>
          <w:vertAlign w:val="superscript"/>
        </w:rPr>
        <w:fldChar w:fldCharType="end"/>
      </w:r>
      <w:r>
        <w:t>等领域都取得了非凡的成果。</w:t>
      </w:r>
      <w:r>
        <w:rPr>
          <w:rFonts w:hint="eastAsia"/>
        </w:rPr>
        <w:t>为了获得越来越优异的性能，深度神经网络的规模与日俱增，如表1.</w:t>
      </w:r>
      <w:r>
        <w:t>1</w:t>
      </w:r>
      <w:r>
        <w:rPr>
          <w:rFonts w:hint="eastAsia"/>
        </w:rPr>
        <w:t>所示，GPT-</w:t>
      </w:r>
      <w:r>
        <w:t>3</w:t>
      </w:r>
      <w:r>
        <w:rPr>
          <w:rFonts w:hint="eastAsia"/>
        </w:rPr>
        <w:t>模型的参数量甚至达到了1</w:t>
      </w:r>
      <w:r>
        <w:t>750</w:t>
      </w:r>
      <w:r>
        <w:rPr>
          <w:rFonts w:hint="eastAsia"/>
        </w:rPr>
        <w:t>亿。大型神经网络的训练需要昂贵的计算和时间成本，比如GPT-</w:t>
      </w:r>
      <w:r>
        <w:t>3</w:t>
      </w:r>
      <w:r>
        <w:rPr>
          <w:rFonts w:hint="eastAsia"/>
        </w:rPr>
        <w:t>训练一次的时间约为3</w:t>
      </w:r>
      <w:r>
        <w:t>55</w:t>
      </w:r>
      <w:r>
        <w:rPr>
          <w:rFonts w:hint="eastAsia"/>
        </w:rPr>
        <w:t>个GPU年，成本约为4</w:t>
      </w:r>
      <w:r>
        <w:t>60</w:t>
      </w:r>
      <w:r>
        <w:rPr>
          <w:rFonts w:hint="eastAsia"/>
        </w:rPr>
        <w:t>万美元。这使大型神经网络</w:t>
      </w:r>
      <w:r>
        <w:t>难以应用在计算资源紧缺的场合(比如移动设备</w:t>
      </w:r>
      <w:r>
        <w:rPr>
          <w:rFonts w:hint="eastAsia"/>
        </w:rPr>
        <w:t>或</w:t>
      </w:r>
      <w:r>
        <w:t>嵌入式设备)。</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大型神经网络的参数量</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60"/>
        <w:gridCol w:w="43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Borders>
              <w:top w:val="single" w:color="auto" w:sz="12" w:space="0"/>
              <w:bottom w:val="single" w:color="auto" w:sz="4" w:space="0"/>
            </w:tcBorders>
          </w:tcPr>
          <w:p>
            <w:pPr>
              <w:jc w:val="center"/>
              <w:rPr>
                <w:sz w:val="21"/>
                <w:szCs w:val="21"/>
              </w:rPr>
            </w:pPr>
            <w:r>
              <w:rPr>
                <w:rFonts w:hint="eastAsia"/>
                <w:sz w:val="21"/>
                <w:szCs w:val="21"/>
              </w:rPr>
              <w:t>大型神经网络模型</w:t>
            </w:r>
          </w:p>
        </w:tc>
        <w:tc>
          <w:tcPr>
            <w:tcW w:w="4361" w:type="dxa"/>
            <w:tcBorders>
              <w:top w:val="single" w:color="auto" w:sz="12" w:space="0"/>
              <w:bottom w:val="single" w:color="auto" w:sz="4" w:space="0"/>
            </w:tcBorders>
          </w:tcPr>
          <w:p>
            <w:pPr>
              <w:jc w:val="center"/>
              <w:rPr>
                <w:sz w:val="21"/>
                <w:szCs w:val="21"/>
              </w:rPr>
            </w:pPr>
            <w:r>
              <w:rPr>
                <w:rFonts w:hint="eastAsia"/>
                <w:sz w:val="21"/>
                <w:szCs w:val="21"/>
              </w:rPr>
              <w:t>参数量（单位：百万）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Borders>
              <w:top w:val="single" w:color="auto" w:sz="4" w:space="0"/>
            </w:tcBorders>
          </w:tcPr>
          <w:p>
            <w:pPr>
              <w:jc w:val="center"/>
              <w:rPr>
                <w:sz w:val="21"/>
                <w:szCs w:val="21"/>
              </w:rPr>
            </w:pPr>
            <w:r>
              <w:rPr>
                <w:rFonts w:hint="eastAsia"/>
                <w:sz w:val="21"/>
                <w:szCs w:val="21"/>
              </w:rPr>
              <w:t>ELMO</w:t>
            </w:r>
          </w:p>
        </w:tc>
        <w:tc>
          <w:tcPr>
            <w:tcW w:w="4361" w:type="dxa"/>
            <w:tcBorders>
              <w:top w:val="single" w:color="auto" w:sz="4" w:space="0"/>
            </w:tcBorders>
          </w:tcPr>
          <w:p>
            <w:pPr>
              <w:jc w:val="center"/>
              <w:rPr>
                <w:sz w:val="21"/>
                <w:szCs w:val="21"/>
              </w:rPr>
            </w:pPr>
            <w:r>
              <w:rPr>
                <w:rFonts w:hint="eastAsia"/>
                <w:sz w:val="21"/>
                <w:szCs w:val="21"/>
              </w:rPr>
              <w:t>9</w:t>
            </w:r>
            <w:r>
              <w:rPr>
                <w:sz w:val="21"/>
                <w:szCs w:val="21"/>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rFonts w:hint="eastAsia"/>
                <w:sz w:val="21"/>
                <w:szCs w:val="21"/>
              </w:rPr>
              <w:t>BERT</w:t>
            </w:r>
          </w:p>
        </w:tc>
        <w:tc>
          <w:tcPr>
            <w:tcW w:w="4361" w:type="dxa"/>
          </w:tcPr>
          <w:p>
            <w:pPr>
              <w:jc w:val="center"/>
              <w:rPr>
                <w:sz w:val="21"/>
                <w:szCs w:val="21"/>
              </w:rPr>
            </w:pPr>
            <w:r>
              <w:rPr>
                <w:rFonts w:hint="eastAsia"/>
                <w:sz w:val="21"/>
                <w:szCs w:val="21"/>
              </w:rPr>
              <w:t>3</w:t>
            </w:r>
            <w:r>
              <w:rPr>
                <w:sz w:val="21"/>
                <w:szCs w:val="21"/>
              </w:rPr>
              <w:t>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rFonts w:hint="eastAsia"/>
                <w:sz w:val="21"/>
                <w:szCs w:val="21"/>
              </w:rPr>
              <w:t>GPT-</w:t>
            </w:r>
            <w:r>
              <w:rPr>
                <w:sz w:val="21"/>
                <w:szCs w:val="21"/>
              </w:rPr>
              <w:t>2</w:t>
            </w:r>
          </w:p>
        </w:tc>
        <w:tc>
          <w:tcPr>
            <w:tcW w:w="4361" w:type="dxa"/>
          </w:tcPr>
          <w:p>
            <w:pPr>
              <w:jc w:val="center"/>
              <w:rPr>
                <w:sz w:val="21"/>
                <w:szCs w:val="21"/>
              </w:rPr>
            </w:pPr>
            <w:r>
              <w:rPr>
                <w:rFonts w:hint="eastAsia"/>
                <w:sz w:val="21"/>
                <w:szCs w:val="21"/>
              </w:rPr>
              <w:t>1</w:t>
            </w:r>
            <w:r>
              <w:rPr>
                <w:sz w:val="21"/>
                <w:szCs w:val="21"/>
              </w:rPr>
              <w:t>542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sz w:val="21"/>
                <w:szCs w:val="21"/>
              </w:rPr>
              <w:t>Megatron</w:t>
            </w:r>
          </w:p>
        </w:tc>
        <w:tc>
          <w:tcPr>
            <w:tcW w:w="4361" w:type="dxa"/>
          </w:tcPr>
          <w:p>
            <w:pPr>
              <w:jc w:val="center"/>
              <w:rPr>
                <w:sz w:val="21"/>
                <w:szCs w:val="21"/>
              </w:rPr>
            </w:pPr>
            <w:r>
              <w:rPr>
                <w:rFonts w:hint="eastAsia"/>
                <w:sz w:val="21"/>
                <w:szCs w:val="21"/>
              </w:rPr>
              <w:t>8</w:t>
            </w:r>
            <w:r>
              <w:rPr>
                <w:sz w:val="21"/>
                <w:szCs w:val="21"/>
              </w:rPr>
              <w:t>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sz w:val="21"/>
                <w:szCs w:val="21"/>
              </w:rPr>
              <w:t>T5</w:t>
            </w:r>
          </w:p>
        </w:tc>
        <w:tc>
          <w:tcPr>
            <w:tcW w:w="4361" w:type="dxa"/>
          </w:tcPr>
          <w:p>
            <w:pPr>
              <w:jc w:val="center"/>
              <w:rPr>
                <w:sz w:val="21"/>
                <w:szCs w:val="21"/>
              </w:rPr>
            </w:pPr>
            <w:r>
              <w:rPr>
                <w:rFonts w:hint="eastAsia"/>
                <w:sz w:val="21"/>
                <w:szCs w:val="21"/>
              </w:rPr>
              <w:t>1</w:t>
            </w:r>
            <w:r>
              <w:rPr>
                <w:sz w:val="21"/>
                <w:szCs w:val="21"/>
              </w:rPr>
              <w:t>1000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Pr>
          <w:p>
            <w:pPr>
              <w:jc w:val="center"/>
              <w:rPr>
                <w:sz w:val="21"/>
                <w:szCs w:val="21"/>
              </w:rPr>
            </w:pPr>
            <w:r>
              <w:rPr>
                <w:sz w:val="21"/>
                <w:szCs w:val="21"/>
              </w:rPr>
              <w:t>Turing NLG</w:t>
            </w:r>
          </w:p>
        </w:tc>
        <w:tc>
          <w:tcPr>
            <w:tcW w:w="4361" w:type="dxa"/>
          </w:tcPr>
          <w:p>
            <w:pPr>
              <w:jc w:val="center"/>
              <w:rPr>
                <w:sz w:val="21"/>
                <w:szCs w:val="21"/>
              </w:rPr>
            </w:pPr>
            <w:r>
              <w:rPr>
                <w:rFonts w:hint="eastAsia"/>
                <w:sz w:val="21"/>
                <w:szCs w:val="21"/>
              </w:rPr>
              <w:t>1</w:t>
            </w:r>
            <w:r>
              <w:rPr>
                <w:sz w:val="21"/>
                <w:szCs w:val="21"/>
              </w:rPr>
              <w:t>7000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360" w:type="dxa"/>
            <w:tcBorders>
              <w:bottom w:val="single" w:color="auto" w:sz="12" w:space="0"/>
            </w:tcBorders>
          </w:tcPr>
          <w:p>
            <w:pPr>
              <w:jc w:val="center"/>
              <w:rPr>
                <w:sz w:val="21"/>
                <w:szCs w:val="21"/>
              </w:rPr>
            </w:pPr>
            <w:r>
              <w:rPr>
                <w:rFonts w:hint="eastAsia"/>
                <w:sz w:val="21"/>
                <w:szCs w:val="21"/>
              </w:rPr>
              <w:t>G</w:t>
            </w:r>
            <w:r>
              <w:rPr>
                <w:sz w:val="21"/>
                <w:szCs w:val="21"/>
              </w:rPr>
              <w:t>PT-3</w:t>
            </w:r>
          </w:p>
        </w:tc>
        <w:tc>
          <w:tcPr>
            <w:tcW w:w="4361" w:type="dxa"/>
            <w:tcBorders>
              <w:bottom w:val="single" w:color="auto" w:sz="12" w:space="0"/>
            </w:tcBorders>
          </w:tcPr>
          <w:p>
            <w:pPr>
              <w:jc w:val="center"/>
              <w:rPr>
                <w:sz w:val="21"/>
                <w:szCs w:val="21"/>
              </w:rPr>
            </w:pPr>
            <w:r>
              <w:rPr>
                <w:rFonts w:hint="eastAsia"/>
                <w:sz w:val="21"/>
                <w:szCs w:val="21"/>
              </w:rPr>
              <w:t>1</w:t>
            </w:r>
            <w:r>
              <w:rPr>
                <w:sz w:val="21"/>
                <w:szCs w:val="21"/>
              </w:rPr>
              <w:t>75000</w:t>
            </w:r>
          </w:p>
        </w:tc>
      </w:tr>
    </w:tbl>
    <w:p>
      <w:pPr>
        <w:ind w:firstLine="480" w:firstLineChars="200"/>
      </w:pPr>
    </w:p>
    <w:p>
      <w:pPr>
        <w:ind w:firstLine="480" w:firstLineChars="200"/>
      </w:pPr>
      <w:r>
        <w:rPr>
          <w:rFonts w:hint="eastAsia"/>
        </w:rPr>
        <w:t>虽然直接训练小型神经网络的性能较差，但是如果能够预先训练一个大型神经网络，再把得到的“知识”迁移到小型神经网络，就可以大幅提升小型神经网络的性能。受此启发</w:t>
      </w:r>
      <w:r>
        <w:t>，Hinton等人</w:t>
      </w:r>
      <w:r>
        <w:rPr>
          <w:vertAlign w:val="superscript"/>
        </w:rPr>
        <w:fldChar w:fldCharType="begin"/>
      </w:r>
      <w:r>
        <w:rPr>
          <w:vertAlign w:val="superscript"/>
        </w:rPr>
        <w:instrText xml:space="preserve"> REF _Ref97400700 \r \h </w:instrText>
      </w:r>
      <w:r>
        <w:rPr>
          <w:vertAlign w:val="superscript"/>
        </w:rPr>
        <w:fldChar w:fldCharType="separate"/>
      </w:r>
      <w:r>
        <w:rPr>
          <w:vertAlign w:val="superscript"/>
        </w:rPr>
        <w:t>[4]</w:t>
      </w:r>
      <w:r>
        <w:rPr>
          <w:vertAlign w:val="superscript"/>
        </w:rPr>
        <w:fldChar w:fldCharType="end"/>
      </w:r>
      <w:r>
        <w:t>提出知识蒸馏技术</w:t>
      </w:r>
      <w:r>
        <w:rPr>
          <w:rFonts w:hint="eastAsia"/>
        </w:rPr>
        <w:t>：</w:t>
      </w:r>
      <w:r>
        <w:t>首先训练一个</w:t>
      </w:r>
      <w:r>
        <w:rPr>
          <w:rFonts w:hint="eastAsia"/>
        </w:rPr>
        <w:t>大型</w:t>
      </w:r>
      <w:r>
        <w:t>的</w:t>
      </w:r>
      <w:r>
        <w:rPr>
          <w:rFonts w:hint="eastAsia"/>
        </w:rPr>
        <w:t>神经网络（记为</w:t>
      </w:r>
      <w:r>
        <w:t>教师模型</w:t>
      </w:r>
      <w:r>
        <w:rPr>
          <w:rFonts w:hint="eastAsia"/>
        </w:rPr>
        <w:t>）</w:t>
      </w:r>
      <w:r>
        <w:t>，然后把其中的知识压缩到一个</w:t>
      </w:r>
      <w:r>
        <w:rPr>
          <w:rFonts w:hint="eastAsia"/>
        </w:rPr>
        <w:t>小型</w:t>
      </w:r>
      <w:r>
        <w:t>的</w:t>
      </w:r>
      <w:r>
        <w:rPr>
          <w:rFonts w:hint="eastAsia"/>
        </w:rPr>
        <w:t>神经网络（记为学生模型）</w:t>
      </w:r>
      <w:r>
        <w:t>上。然而，传统的知识蒸馏技术存在一系列问题。首先</w:t>
      </w:r>
      <w:r>
        <w:rPr>
          <w:rFonts w:hint="eastAsia"/>
        </w:rPr>
        <w:t>，</w:t>
      </w:r>
      <w:r>
        <w:t>预训练大型</w:t>
      </w:r>
      <w:r>
        <w:rPr>
          <w:rFonts w:hint="eastAsia"/>
        </w:rPr>
        <w:t>的</w:t>
      </w:r>
      <w:r>
        <w:t>教师模型需要更多的训练时间。其二，大的教师模型和小的学生模型存在容量上的差异，而且学生模型高度依赖</w:t>
      </w:r>
      <w:r>
        <w:rPr>
          <w:rFonts w:hint="eastAsia"/>
        </w:rPr>
        <w:t>于</w:t>
      </w:r>
      <w:r>
        <w:t>教师模型。因此，人们提出一系列自知识蒸馏技术，即</w:t>
      </w:r>
      <w:r>
        <w:rPr>
          <w:rFonts w:hint="eastAsia"/>
        </w:rPr>
        <w:t>不利用外部的教师模型，</w:t>
      </w:r>
      <w:r>
        <w:t>利用学生模型自身的知识来做知识蒸馏。</w:t>
      </w:r>
    </w:p>
    <w:p>
      <w:pPr>
        <w:ind w:firstLine="480" w:firstLineChars="200"/>
      </w:pPr>
      <w:r>
        <w:t>自知识蒸馏技术</w:t>
      </w:r>
      <w:r>
        <w:rPr>
          <w:vertAlign w:val="superscript"/>
        </w:rPr>
        <w:t>[6][7][8][9]</w:t>
      </w:r>
      <w:r>
        <w:t>使用神经网络中间层的信息来做知识蒸馏，以便免去使用额外教师模型的开销。然而，当前已有的自知识蒸馏模型也存在一些问题。其中，Zhang等人</w:t>
      </w:r>
      <w:r>
        <w:rPr>
          <w:vertAlign w:val="superscript"/>
        </w:rPr>
        <w:fldChar w:fldCharType="begin"/>
      </w:r>
      <w:r>
        <w:rPr>
          <w:vertAlign w:val="superscript"/>
        </w:rPr>
        <w:instrText xml:space="preserve"> REF _Ref97401804 \r \h </w:instrText>
      </w:r>
      <w:r>
        <w:rPr>
          <w:vertAlign w:val="superscript"/>
        </w:rPr>
        <w:fldChar w:fldCharType="separate"/>
      </w:r>
      <w:r>
        <w:rPr>
          <w:vertAlign w:val="superscript"/>
        </w:rPr>
        <w:t>[6]</w:t>
      </w:r>
      <w:r>
        <w:rPr>
          <w:vertAlign w:val="superscript"/>
        </w:rPr>
        <w:fldChar w:fldCharType="end"/>
      </w:r>
      <w:r>
        <w:t>把神经网络</w:t>
      </w:r>
      <w:r>
        <w:rPr>
          <w:rFonts w:hint="eastAsia"/>
        </w:rPr>
        <w:t>的</w:t>
      </w:r>
      <w:r>
        <w:t>深层视为教师模型，把神经网络</w:t>
      </w:r>
      <w:r>
        <w:rPr>
          <w:rFonts w:hint="eastAsia"/>
        </w:rPr>
        <w:t>的</w:t>
      </w:r>
      <w:r>
        <w:t>浅层视为学生模型，用神经网络深层的信息来训练神经网络浅层。然而，这种方法将各个</w:t>
      </w:r>
      <w:r>
        <w:rPr>
          <w:rFonts w:hint="eastAsia"/>
        </w:rPr>
        <w:t>作为</w:t>
      </w:r>
      <w:r>
        <w:t>学生</w:t>
      </w:r>
      <w:r>
        <w:rPr>
          <w:rFonts w:hint="eastAsia"/>
        </w:rPr>
        <w:t>的</w:t>
      </w:r>
      <w:r>
        <w:t>神经网络</w:t>
      </w:r>
      <w:r>
        <w:rPr>
          <w:rFonts w:hint="eastAsia"/>
        </w:rPr>
        <w:t>浅</w:t>
      </w:r>
      <w:r>
        <w:t>层的信息一视同仁，可能会造成一些信息的丢失。</w:t>
      </w:r>
    </w:p>
    <w:p>
      <w:pPr>
        <w:ind w:firstLine="480" w:firstLineChars="200"/>
      </w:pPr>
      <w:r>
        <w:t>为了解决这个问题，</w:t>
      </w:r>
      <w:r>
        <w:rPr>
          <w:rFonts w:hint="eastAsia"/>
        </w:rPr>
        <w:t>提出</w:t>
      </w:r>
      <w:r>
        <w:t>一种新的基于自注意力机制的自知识蒸馏框架</w:t>
      </w:r>
      <w:r>
        <w:rPr>
          <w:rFonts w:hint="eastAsia"/>
        </w:rPr>
        <w:t>（</w:t>
      </w:r>
      <w:r>
        <w:t>Self-Knowledge Distillation with Self-Attention</w:t>
      </w:r>
      <w:r>
        <w:rPr>
          <w:rFonts w:hint="eastAsia"/>
        </w:rPr>
        <w:t>,</w:t>
      </w:r>
      <w:r>
        <w:t xml:space="preserve"> </w:t>
      </w:r>
      <w:r>
        <w:rPr>
          <w:rFonts w:hint="eastAsia"/>
        </w:rPr>
        <w:t>SKDSA）</w:t>
      </w:r>
      <w:r>
        <w:t>。这个框架可以计算出各个学生层的重要性差异，</w:t>
      </w:r>
      <w:r>
        <w:rPr>
          <w:rFonts w:hint="eastAsia"/>
        </w:rPr>
        <w:t>并</w:t>
      </w:r>
      <w:r>
        <w:t>根据重要性的差异赋予它们不同的</w:t>
      </w:r>
      <w:r>
        <w:rPr>
          <w:rFonts w:hint="eastAsia"/>
        </w:rPr>
        <w:t>注意力分数</w:t>
      </w:r>
      <w:r>
        <w:t>。为了测试</w:t>
      </w:r>
      <w:r>
        <w:rPr>
          <w:rFonts w:hint="eastAsia"/>
        </w:rPr>
        <w:t>S</w:t>
      </w:r>
      <w:r>
        <w:t>KDSA的泛化能力，</w:t>
      </w:r>
      <w:r>
        <w:rPr>
          <w:rFonts w:hint="eastAsia"/>
        </w:rPr>
        <w:t>在第四章</w:t>
      </w:r>
      <w:r>
        <w:t>使用当前流行的两种卷积神经网络在一些视觉数据集上做了实验。实验结果显示</w:t>
      </w:r>
      <w:r>
        <w:rPr>
          <w:rFonts w:hint="eastAsia"/>
        </w:rPr>
        <w:t>SKDSA</w:t>
      </w:r>
      <w:r>
        <w:t>比</w:t>
      </w:r>
      <w:r>
        <w:rPr>
          <w:rFonts w:hint="eastAsia"/>
        </w:rPr>
        <w:t>其他自蒸馏和自注意方法获得了更优异的分类准确性</w:t>
      </w:r>
      <w:r>
        <w:t>。</w:t>
      </w:r>
    </w:p>
    <w:p>
      <w:pPr>
        <w:pStyle w:val="3"/>
      </w:pPr>
      <w:bookmarkStart w:id="90" w:name="_Toc99388024"/>
      <w:bookmarkStart w:id="91" w:name="_Toc46962953"/>
      <w:bookmarkStart w:id="92" w:name="_Toc57189224"/>
      <w:bookmarkStart w:id="93" w:name="_Toc444250087"/>
      <w:bookmarkStart w:id="94" w:name="_Toc379915056"/>
      <w:bookmarkStart w:id="95" w:name="_Toc377235972"/>
      <w:bookmarkStart w:id="96" w:name="_Toc444250086"/>
      <w:bookmarkStart w:id="97" w:name="_Toc379915055"/>
      <w:bookmarkStart w:id="98" w:name="_Toc229915037"/>
      <w:bookmarkStart w:id="99" w:name="_Toc437362306"/>
      <w:bookmarkStart w:id="100" w:name="_Toc229791436"/>
      <w:bookmarkStart w:id="101" w:name="_Toc437362309"/>
      <w:r>
        <w:t>国内外研究现状</w:t>
      </w:r>
      <w:bookmarkEnd w:id="90"/>
      <w:bookmarkEnd w:id="91"/>
      <w:bookmarkEnd w:id="92"/>
    </w:p>
    <w:p>
      <w:pPr>
        <w:pStyle w:val="4"/>
      </w:pPr>
      <w:r>
        <w:t>知识蒸馏</w:t>
      </w:r>
    </w:p>
    <w:p>
      <w:pPr>
        <w:ind w:firstLine="480" w:firstLineChars="200"/>
      </w:pPr>
      <w:r>
        <w:rPr>
          <w:rFonts w:hint="eastAsia"/>
        </w:rPr>
        <w:t>传统知识蒸馏的主要思想是让学生模型直接模仿教师模型的最终预测，其示意图如图1.</w:t>
      </w:r>
      <w:r>
        <w:t>1</w:t>
      </w:r>
      <w:r>
        <w:rPr>
          <w:rFonts w:hint="eastAsia"/>
        </w:rPr>
        <w:t>所示。由于传统知识蒸馏对于模型压缩简单而有效，目前已经广泛用于不同的任务和应用。Hinton等人</w:t>
      </w:r>
      <w:r>
        <w:rPr>
          <w:rFonts w:hint="eastAsia"/>
          <w:vertAlign w:val="superscript"/>
        </w:rPr>
        <w:t>[4]</w:t>
      </w:r>
      <w:r>
        <w:rPr>
          <w:rFonts w:hint="eastAsia"/>
        </w:rPr>
        <w:t>提出通过学习软化标签的类分布，将知识从教师模型迁移到学生模型。软化的标签通过引入温度缩放来提升低概率类别的概率。这个方法在图片分类任务上取得了令人惊喜的效果。B</w:t>
      </w:r>
      <w:r>
        <w:t>a</w:t>
      </w:r>
      <w:r>
        <w:rPr>
          <w:rFonts w:hint="eastAsia"/>
        </w:rPr>
        <w:t>等人</w:t>
      </w:r>
      <w:r>
        <w:rPr>
          <w:rFonts w:hint="eastAsia"/>
          <w:vertAlign w:val="superscript"/>
        </w:rPr>
        <w:t>[</w:t>
      </w:r>
      <w:r>
        <w:rPr>
          <w:vertAlign w:val="superscript"/>
        </w:rPr>
        <w:t>10]</w:t>
      </w:r>
      <w:r>
        <w:rPr>
          <w:rFonts w:hint="eastAsia"/>
        </w:rPr>
        <w:t>发现浅层前馈网络可以学习以前由深度网络学习的复杂函数，并实现以前只有深度模型才能实现的精度。在某些情况下，浅层神经网络可以使用与原始深度模型相似的参数总数来学习这些深度函数。</w:t>
      </w:r>
      <w:r>
        <w:t>Kim</w:t>
      </w:r>
      <w:r>
        <w:rPr>
          <w:rFonts w:hint="eastAsia"/>
        </w:rPr>
        <w:t>等人</w:t>
      </w:r>
      <w:r>
        <w:rPr>
          <w:rFonts w:hint="eastAsia"/>
          <w:vertAlign w:val="superscript"/>
        </w:rPr>
        <w:t>[</w:t>
      </w:r>
      <w:r>
        <w:rPr>
          <w:vertAlign w:val="superscript"/>
        </w:rPr>
        <w:t>11]</w:t>
      </w:r>
      <w:r>
        <w:rPr>
          <w:rFonts w:hint="eastAsia"/>
        </w:rPr>
        <w:t>提出类距离损失，帮助教师网络形成密集聚类的向量空间，使学生网络更容易从中学习。</w:t>
      </w:r>
    </w:p>
    <w:p>
      <w:pPr>
        <w:keepNext/>
        <w:ind w:firstLine="480" w:firstLineChars="200"/>
        <w:jc w:val="center"/>
      </w:pPr>
      <w:r>
        <w:drawing>
          <wp:inline distT="0" distB="0" distL="0" distR="0">
            <wp:extent cx="4535170" cy="18986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96239" cy="1924093"/>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传统</w:t>
      </w:r>
      <w:r>
        <w:rPr>
          <w:rFonts w:ascii="Times New Roman" w:hAnsi="Times New Roman" w:eastAsiaTheme="minorEastAsia"/>
          <w:sz w:val="21"/>
          <w:szCs w:val="21"/>
        </w:rPr>
        <w:t>的知识蒸馏</w:t>
      </w:r>
    </w:p>
    <w:p>
      <w:pPr>
        <w:pStyle w:val="4"/>
      </w:pPr>
      <w:r>
        <w:t>自知识蒸馏</w:t>
      </w:r>
    </w:p>
    <w:p>
      <w:pPr>
        <w:ind w:firstLine="480" w:firstLineChars="200"/>
      </w:pPr>
      <w:r>
        <w:t>虽然传统的知识蒸馏方法取得了</w:t>
      </w:r>
      <w:r>
        <w:rPr>
          <w:rFonts w:hint="eastAsia"/>
        </w:rPr>
        <w:t>优异</w:t>
      </w:r>
      <w:r>
        <w:t>的效果，但是它们还是有</w:t>
      </w:r>
      <w:r>
        <w:rPr>
          <w:rFonts w:hint="eastAsia"/>
        </w:rPr>
        <w:t>值得改进的空间</w:t>
      </w:r>
      <w:r>
        <w:t>。首先，</w:t>
      </w:r>
      <w:r>
        <w:rPr>
          <w:rFonts w:hint="eastAsia"/>
        </w:rPr>
        <w:t>传统的知识蒸馏</w:t>
      </w:r>
      <w:r>
        <w:t>方法效率低下，因为学生模型很少需要用到教师模型的全部知识。</w:t>
      </w:r>
      <w:r>
        <w:rPr>
          <w:rFonts w:hint="eastAsia"/>
        </w:rPr>
        <w:t>第二，高容量的教师模型的训练过程需要大量的计算和存储资源。</w:t>
      </w:r>
      <w:r>
        <w:t>为了解决这些问题，人们提出一些自知识蒸馏的方法。自知识蒸馏的目标是让学生模型蒸馏自己内部的知识，而不需要借助</w:t>
      </w:r>
      <w:r>
        <w:rPr>
          <w:rFonts w:hint="eastAsia"/>
        </w:rPr>
        <w:t>外部的教师</w:t>
      </w:r>
      <w:r>
        <w:t>模型。</w:t>
      </w:r>
    </w:p>
    <w:p>
      <w:pPr>
        <w:pStyle w:val="95"/>
        <w:ind w:firstLine="480" w:firstLineChars="200"/>
      </w:pPr>
      <w:r>
        <w:rPr>
          <w:rFonts w:hint="eastAsia" w:ascii="宋体" w:hAnsi="宋体"/>
        </w:rPr>
        <w:t>一种解决方案是做基于特征的自知识蒸馏。</w:t>
      </w:r>
      <w:r>
        <w:rPr>
          <w:rFonts w:ascii="宋体" w:hAnsi="宋体"/>
        </w:rPr>
        <w:t>由于模型神经网络的深层比浅层包含更</w:t>
      </w:r>
      <w:r>
        <w:rPr>
          <w:rFonts w:hint="eastAsia" w:ascii="宋体" w:hAnsi="宋体"/>
        </w:rPr>
        <w:t>高阶、更抽象</w:t>
      </w:r>
      <w:r>
        <w:rPr>
          <w:rFonts w:ascii="宋体" w:hAnsi="宋体"/>
        </w:rPr>
        <w:t>的信息，深层部分可以用来向浅层部分蒸馏知识</w:t>
      </w:r>
      <w:r>
        <w:rPr>
          <w:rFonts w:hint="eastAsia" w:ascii="宋体" w:hAnsi="宋体"/>
        </w:rPr>
        <w:t>。换言之，基于特征的自知识蒸馏</w:t>
      </w:r>
      <w:r>
        <w:rPr>
          <w:rFonts w:ascii="宋体" w:hAnsi="宋体"/>
        </w:rPr>
        <w:t>通过在不同神经网络层之间添加额外的连接来实现利用中间层信息的目的</w:t>
      </w:r>
      <w:r>
        <w:rPr>
          <w:rFonts w:hint="eastAsia" w:ascii="宋体" w:hAnsi="宋体"/>
        </w:rPr>
        <w:t>，其思路如图</w:t>
      </w:r>
      <w:r>
        <w:rPr>
          <w:rFonts w:ascii="宋体" w:hAnsi="宋体"/>
        </w:rPr>
        <w:t>1</w:t>
      </w:r>
      <w:r>
        <w:rPr>
          <w:rFonts w:hint="eastAsia" w:ascii="宋体" w:hAnsi="宋体"/>
        </w:rPr>
        <w:t>.</w:t>
      </w:r>
      <w:r>
        <w:rPr>
          <w:rFonts w:ascii="宋体" w:hAnsi="宋体"/>
        </w:rPr>
        <w:t>2</w:t>
      </w:r>
      <w:r>
        <w:rPr>
          <w:rFonts w:hint="eastAsia" w:ascii="宋体" w:hAnsi="宋体"/>
        </w:rPr>
        <w:t>所示</w:t>
      </w:r>
      <w:r>
        <w:rPr>
          <w:rFonts w:ascii="宋体" w:hAnsi="宋体"/>
        </w:rPr>
        <w:t>。</w:t>
      </w:r>
      <w:r>
        <w:rPr>
          <w:rFonts w:hint="eastAsia"/>
        </w:rPr>
        <w:t>BYOT</w:t>
      </w:r>
      <w:r>
        <w:rPr>
          <w:rFonts w:hint="eastAsia"/>
          <w:vertAlign w:val="superscript"/>
        </w:rPr>
        <w:t>[</w:t>
      </w:r>
      <w:r>
        <w:rPr>
          <w:vertAlign w:val="superscript"/>
        </w:rPr>
        <w:t>6]</w:t>
      </w:r>
      <w:r>
        <w:rPr>
          <w:rFonts w:ascii="宋体" w:hAnsi="宋体"/>
        </w:rPr>
        <w:t>就是一种这样的方法</w:t>
      </w:r>
      <w:r>
        <w:rPr>
          <w:rFonts w:hint="eastAsia" w:ascii="宋体" w:hAnsi="宋体"/>
        </w:rPr>
        <w:t>，</w:t>
      </w:r>
      <w:r>
        <w:rPr>
          <w:rFonts w:ascii="宋体" w:hAnsi="宋体"/>
        </w:rPr>
        <w:t>它通过加入一系列辅助的神经网络层来进行自知识蒸馏，以便把信息从神经网络深层传递到神经网络浅层</w:t>
      </w:r>
      <w:r>
        <w:rPr>
          <w:rFonts w:hint="eastAsia" w:ascii="宋体" w:hAnsi="宋体"/>
        </w:rPr>
        <w:t>。而</w:t>
      </w:r>
      <w:r>
        <w:rPr>
          <w:rFonts w:hint="eastAsia"/>
        </w:rPr>
        <w:t>Hou</w:t>
      </w:r>
      <w:r>
        <w:rPr>
          <w:rFonts w:hint="eastAsia" w:ascii="宋体" w:hAnsi="宋体"/>
        </w:rPr>
        <w:t>等人</w:t>
      </w:r>
      <w:r>
        <w:rPr>
          <w:rFonts w:hint="eastAsia"/>
          <w:vertAlign w:val="superscript"/>
        </w:rPr>
        <w:t>[</w:t>
      </w:r>
      <w:r>
        <w:rPr>
          <w:vertAlign w:val="superscript"/>
        </w:rPr>
        <w:t>12</w:t>
      </w:r>
      <w:r>
        <w:rPr>
          <w:rFonts w:hint="eastAsia"/>
          <w:vertAlign w:val="superscript"/>
        </w:rPr>
        <w:t>]</w:t>
      </w:r>
      <w:r>
        <w:rPr>
          <w:rFonts w:hint="eastAsia" w:ascii="宋体" w:hAnsi="宋体"/>
        </w:rPr>
        <w:t>的工作中，相比于直接蒸馏特征，他们使用的基于注意力的方法来迫使神经网络浅层去模仿神经网络深层的注意力图。</w:t>
      </w:r>
      <w:r>
        <w:rPr>
          <w:rFonts w:hint="eastAsia"/>
        </w:rPr>
        <w:t>Luan</w:t>
      </w:r>
      <w:r>
        <w:rPr>
          <w:rFonts w:hint="eastAsia" w:ascii="宋体" w:hAnsi="宋体"/>
        </w:rPr>
        <w:t>等人</w:t>
      </w:r>
      <w:r>
        <w:rPr>
          <w:rFonts w:ascii="宋体" w:hAnsi="宋体"/>
        </w:rPr>
        <w:t>‍</w:t>
      </w:r>
      <w:r>
        <w:rPr>
          <w:rFonts w:hint="eastAsia"/>
          <w:vertAlign w:val="superscript"/>
        </w:rPr>
        <w:t>[</w:t>
      </w:r>
      <w:r>
        <w:rPr>
          <w:vertAlign w:val="superscript"/>
        </w:rPr>
        <w:t>13</w:t>
      </w:r>
      <w:r>
        <w:rPr>
          <w:rFonts w:hint="eastAsia"/>
          <w:vertAlign w:val="superscript"/>
        </w:rPr>
        <w:t>]</w:t>
      </w:r>
      <w:r>
        <w:rPr>
          <w:rFonts w:hint="eastAsia" w:ascii="宋体" w:hAnsi="宋体"/>
        </w:rPr>
        <w:t>将每个层分支打造成一个分类器，他们用最深层的分类器的信息</w:t>
      </w:r>
      <w:r>
        <w:rPr>
          <w:rFonts w:hint="eastAsia"/>
        </w:rPr>
        <w:t>(</w:t>
      </w:r>
      <w:r>
        <w:rPr>
          <w:rFonts w:hint="eastAsia" w:ascii="宋体" w:hAnsi="宋体"/>
        </w:rPr>
        <w:t>特征图和</w:t>
      </w:r>
      <w:r>
        <w:rPr>
          <w:rFonts w:hint="eastAsia"/>
        </w:rPr>
        <w:t>logits)</w:t>
      </w:r>
      <w:r>
        <w:rPr>
          <w:rFonts w:hint="eastAsia" w:ascii="宋体" w:hAnsi="宋体"/>
        </w:rPr>
        <w:t>蒸馏到浅层分类器</w:t>
      </w:r>
      <w:r>
        <w:rPr>
          <w:rFonts w:ascii="宋体" w:hAnsi="宋体"/>
        </w:rPr>
        <w:t>。</w:t>
      </w:r>
    </w:p>
    <w:p>
      <w:pPr>
        <w:keepNext/>
        <w:ind w:firstLine="480" w:firstLineChars="200"/>
        <w:jc w:val="center"/>
      </w:pPr>
      <w:r>
        <w:drawing>
          <wp:inline distT="0" distB="0" distL="0" distR="0">
            <wp:extent cx="4943475" cy="25577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81035" cy="2577520"/>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深层教导浅层</w:t>
      </w:r>
      <w:r>
        <w:rPr>
          <w:rFonts w:ascii="Times New Roman" w:hAnsi="Times New Roman" w:eastAsiaTheme="minorEastAsia"/>
          <w:sz w:val="21"/>
          <w:szCs w:val="21"/>
        </w:rPr>
        <w:t>的自知识蒸馏</w:t>
      </w:r>
    </w:p>
    <w:p>
      <w:pPr>
        <w:pStyle w:val="95"/>
        <w:ind w:firstLine="480" w:firstLineChars="200"/>
      </w:pPr>
      <w:r>
        <w:rPr>
          <w:rFonts w:hint="eastAsia" w:ascii="宋体" w:hAnsi="宋体"/>
        </w:rPr>
        <w:t>基于特征的自知识蒸馏</w:t>
      </w:r>
      <w:r>
        <w:rPr>
          <w:rFonts w:ascii="宋体" w:hAnsi="宋体"/>
        </w:rPr>
        <w:t>把关注点放在如何更</w:t>
      </w:r>
      <w:r>
        <w:rPr>
          <w:rFonts w:hint="eastAsia" w:ascii="宋体" w:hAnsi="宋体"/>
        </w:rPr>
        <w:t>有效</w:t>
      </w:r>
      <w:r>
        <w:rPr>
          <w:rFonts w:ascii="宋体" w:hAnsi="宋体"/>
        </w:rPr>
        <w:t>地在自知识蒸馏过程中</w:t>
      </w:r>
      <w:r>
        <w:t>“</w:t>
      </w:r>
      <w:r>
        <w:rPr>
          <w:rFonts w:ascii="宋体" w:hAnsi="宋体"/>
        </w:rPr>
        <w:t>教导监督</w:t>
      </w:r>
      <w:r>
        <w:t>”</w:t>
      </w:r>
      <w:r>
        <w:rPr>
          <w:rFonts w:ascii="宋体" w:hAnsi="宋体"/>
        </w:rPr>
        <w:t>学生模型，用于训练学生的数据却没有被充分挖掘和利用。</w:t>
      </w:r>
      <w:r>
        <w:rPr>
          <w:rFonts w:hint="eastAsia" w:ascii="宋体" w:hAnsi="宋体"/>
        </w:rPr>
        <w:t>因此</w:t>
      </w:r>
      <w:r>
        <w:rPr>
          <w:rFonts w:ascii="宋体" w:hAnsi="宋体"/>
        </w:rPr>
        <w:t>，</w:t>
      </w:r>
      <w:r>
        <w:rPr>
          <w:rFonts w:hint="eastAsia" w:ascii="宋体" w:hAnsi="宋体"/>
        </w:rPr>
        <w:t>另外一些人想到</w:t>
      </w:r>
      <w:r>
        <w:rPr>
          <w:rFonts w:ascii="宋体" w:hAnsi="宋体"/>
        </w:rPr>
        <w:t>通过训练样本的数据增强来做知识蒸馏。这样的方法带来如下</w:t>
      </w:r>
      <w:r>
        <w:rPr>
          <w:rFonts w:hint="eastAsia" w:ascii="宋体" w:hAnsi="宋体"/>
        </w:rPr>
        <w:t>优点：</w:t>
      </w:r>
      <w:r>
        <w:rPr>
          <w:rFonts w:ascii="宋体" w:hAnsi="宋体"/>
        </w:rPr>
        <w:t>首先，优化一个没有其他模型或分支的单个学生神经网络更加迅速和有效</w:t>
      </w:r>
      <w:r>
        <w:rPr>
          <w:rFonts w:hint="eastAsia" w:ascii="宋体" w:hAnsi="宋体"/>
        </w:rPr>
        <w:t>；</w:t>
      </w:r>
      <w:r>
        <w:rPr>
          <w:rFonts w:ascii="宋体" w:hAnsi="宋体"/>
        </w:rPr>
        <w:t>第二，通过数据到数据的自提炼，学生模型可以学到更多固有的泛化表示</w:t>
      </w:r>
      <w:r>
        <w:rPr>
          <w:rFonts w:hint="eastAsia" w:ascii="宋体" w:hAnsi="宋体"/>
        </w:rPr>
        <w:t>；</w:t>
      </w:r>
      <w:r>
        <w:rPr>
          <w:rFonts w:ascii="宋体" w:hAnsi="宋体"/>
        </w:rPr>
        <w:t>第三，在计算和存储成本相对较低的前提下，学生模型的性能能够显著提高。</w:t>
      </w:r>
      <w:r>
        <w:t>Xu</w:t>
      </w:r>
      <w:r>
        <w:rPr>
          <w:rFonts w:ascii="宋体" w:hAnsi="宋体"/>
        </w:rPr>
        <w:t>等人</w:t>
      </w:r>
      <w:r>
        <w:rPr>
          <w:vertAlign w:val="superscript"/>
        </w:rPr>
        <w:t>[14]</w:t>
      </w:r>
      <w:r>
        <w:rPr>
          <w:rFonts w:ascii="宋体" w:hAnsi="宋体"/>
        </w:rPr>
        <w:t>设计了一种通过数据失真实现自知识蒸馏的方法，即使用一种一致规则化损失函数来迫使输入和它的变种能够产生相似的预测结果。</w:t>
      </w:r>
      <w:r>
        <w:t>Lee</w:t>
      </w:r>
      <w:r>
        <w:rPr>
          <w:rFonts w:ascii="宋体" w:hAnsi="宋体"/>
        </w:rPr>
        <w:t>等人</w:t>
      </w:r>
      <w:r>
        <w:rPr>
          <w:vertAlign w:val="superscript"/>
        </w:rPr>
        <w:t>[15]</w:t>
      </w:r>
      <w:r>
        <w:rPr>
          <w:rFonts w:ascii="宋体" w:hAnsi="宋体"/>
        </w:rPr>
        <w:t>利用了两种类型的数据增强方式</w:t>
      </w:r>
      <w:r>
        <w:t>(</w:t>
      </w:r>
      <w:r>
        <w:rPr>
          <w:rFonts w:ascii="宋体" w:hAnsi="宋体"/>
        </w:rPr>
        <w:t>图片旋转和颜色变化</w:t>
      </w:r>
      <w:r>
        <w:t>)</w:t>
      </w:r>
      <w:r>
        <w:rPr>
          <w:rFonts w:ascii="宋体" w:hAnsi="宋体"/>
        </w:rPr>
        <w:t>，又用集成学习把学生模型的</w:t>
      </w:r>
      <w:r>
        <w:t>logits</w:t>
      </w:r>
      <w:r>
        <w:rPr>
          <w:rFonts w:ascii="宋体" w:hAnsi="宋体"/>
        </w:rPr>
        <w:t>聚合到一起，再由学生模型进行自知识蒸馏。</w:t>
      </w:r>
    </w:p>
    <w:p>
      <w:pPr>
        <w:keepNext/>
        <w:ind w:firstLine="480" w:firstLineChars="200"/>
        <w:jc w:val="center"/>
      </w:pPr>
      <w:r>
        <w:drawing>
          <wp:inline distT="0" distB="0" distL="0" distR="0">
            <wp:extent cx="2607945" cy="4683760"/>
            <wp:effectExtent l="0" t="0" r="190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630971" cy="4725403"/>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基于数据增强的自知识蒸馏</w:t>
      </w:r>
    </w:p>
    <w:p>
      <w:pPr>
        <w:pStyle w:val="4"/>
      </w:pPr>
      <w:r>
        <w:t>自注意力机制</w:t>
      </w:r>
    </w:p>
    <w:p>
      <w:pPr>
        <w:ind w:firstLine="480"/>
      </w:pPr>
      <w:r>
        <w:t>注意力机制最早由</w:t>
      </w:r>
      <w:r>
        <w:rPr>
          <w:color w:val="000000" w:themeColor="text1"/>
          <w14:textFill>
            <w14:solidFill>
              <w14:schemeClr w14:val="tx1"/>
            </w14:solidFill>
          </w14:textFill>
        </w:rPr>
        <w:t>Bahdanau等人</w:t>
      </w:r>
      <w:r>
        <w:rPr>
          <w:vertAlign w:val="superscript"/>
        </w:rPr>
        <w:t>[16]</w:t>
      </w:r>
      <w:r>
        <w:t>提出，现已变成神经网络中的一种流行的方法。注意力在人工智能的诸多方向已经有了广泛的应用，比如自然语言处理，语音识别和计算机视觉。对注意力机制的直观理解可以用人类的生物学机制来解释。比如说，人体视觉系统倾向于选择性地关注图片的某些部分，同时忽视其他不相关的信息。类似的，在语言、语音或图像等任务中，输入的某些部分比其他部分更重要。比如说，在机器翻译或摘要提取的任务中，只有输入里面的某些特定单词对预测下一个单词有帮助。类似地，在图像处理任务中，输入图像只有的某些部分和图像标签有关联(比如一张大熊猫的图片里，大熊猫只占图片的一部分)。注意力机制能够让模型</w:t>
      </w:r>
      <w:r>
        <w:rPr>
          <w:rFonts w:hint="eastAsia"/>
        </w:rPr>
        <w:t>格外</w:t>
      </w:r>
      <w:r>
        <w:t>关注输入的重点部分，从而使模型更加有效。</w:t>
      </w:r>
    </w:p>
    <w:p>
      <w:pPr>
        <w:ind w:firstLine="480"/>
      </w:pPr>
      <w:r>
        <w:rPr>
          <w:rFonts w:hint="eastAsia"/>
        </w:rPr>
        <w:t>在自然语言处理领域，注意力机制在很多任务中都扮演着至关重要的角色，比如机器翻译</w:t>
      </w:r>
      <w:r>
        <w:rPr>
          <w:rFonts w:hint="eastAsia"/>
          <w:vertAlign w:val="superscript"/>
        </w:rPr>
        <w:t>[</w:t>
      </w:r>
      <w:r>
        <w:rPr>
          <w:vertAlign w:val="superscript"/>
        </w:rPr>
        <w:t>17]</w:t>
      </w:r>
      <w:r>
        <w:rPr>
          <w:rFonts w:hint="eastAsia"/>
        </w:rPr>
        <w:t>、语言建模</w:t>
      </w:r>
      <w:r>
        <w:rPr>
          <w:rFonts w:hint="eastAsia"/>
          <w:vertAlign w:val="superscript"/>
        </w:rPr>
        <w:t>[</w:t>
      </w:r>
      <w:r>
        <w:rPr>
          <w:vertAlign w:val="superscript"/>
        </w:rPr>
        <w:t>18]</w:t>
      </w:r>
      <w:r>
        <w:rPr>
          <w:rFonts w:hint="eastAsia"/>
        </w:rPr>
        <w:t>、自然语言推断</w:t>
      </w:r>
      <w:r>
        <w:rPr>
          <w:rFonts w:hint="eastAsia"/>
          <w:vertAlign w:val="superscript"/>
        </w:rPr>
        <w:t>[</w:t>
      </w:r>
      <w:r>
        <w:rPr>
          <w:vertAlign w:val="superscript"/>
        </w:rPr>
        <w:t>19]</w:t>
      </w:r>
      <w:r>
        <w:rPr>
          <w:rFonts w:hint="eastAsia"/>
        </w:rPr>
        <w:t>、智能问答</w:t>
      </w:r>
      <w:r>
        <w:rPr>
          <w:rFonts w:hint="eastAsia"/>
          <w:vertAlign w:val="superscript"/>
        </w:rPr>
        <w:t>[</w:t>
      </w:r>
      <w:r>
        <w:rPr>
          <w:vertAlign w:val="superscript"/>
        </w:rPr>
        <w:t>20]</w:t>
      </w:r>
      <w:r>
        <w:rPr>
          <w:rFonts w:hint="eastAsia"/>
        </w:rPr>
        <w:t>、情感分析</w:t>
      </w:r>
      <w:r>
        <w:rPr>
          <w:rFonts w:hint="eastAsia"/>
          <w:vertAlign w:val="superscript"/>
        </w:rPr>
        <w:t>[</w:t>
      </w:r>
      <w:r>
        <w:rPr>
          <w:vertAlign w:val="superscript"/>
        </w:rPr>
        <w:t>21]</w:t>
      </w:r>
      <w:r>
        <w:rPr>
          <w:rFonts w:hint="eastAsia"/>
        </w:rPr>
        <w:t>、语义分析</w:t>
      </w:r>
      <w:r>
        <w:rPr>
          <w:rFonts w:hint="eastAsia"/>
          <w:vertAlign w:val="superscript"/>
        </w:rPr>
        <w:t>[</w:t>
      </w:r>
      <w:r>
        <w:rPr>
          <w:vertAlign w:val="superscript"/>
        </w:rPr>
        <w:t>22]</w:t>
      </w:r>
      <w:r>
        <w:rPr>
          <w:rFonts w:hint="eastAsia"/>
        </w:rPr>
        <w:t>、摘要归纳</w:t>
      </w:r>
      <w:r>
        <w:rPr>
          <w:rFonts w:hint="eastAsia"/>
          <w:vertAlign w:val="superscript"/>
        </w:rPr>
        <w:t>[</w:t>
      </w:r>
      <w:r>
        <w:rPr>
          <w:vertAlign w:val="superscript"/>
        </w:rPr>
        <w:t>23]</w:t>
      </w:r>
      <w:r>
        <w:rPr>
          <w:rFonts w:hint="eastAsia"/>
        </w:rPr>
        <w:t>等。</w:t>
      </w:r>
      <w:r>
        <w:t>Vaswani</w:t>
      </w:r>
      <w:r>
        <w:rPr>
          <w:vertAlign w:val="superscript"/>
        </w:rPr>
        <w:t>[17]</w:t>
      </w:r>
      <w:r>
        <w:rPr>
          <w:rFonts w:hint="eastAsia"/>
        </w:rPr>
        <w:t>等人提出Transformer架构具有划时代的意义：它彻底摒弃了递归和卷积，完全基于注意力机制进行建模。</w:t>
      </w:r>
      <w:r>
        <w:t>Dehghani</w:t>
      </w:r>
      <w:r>
        <w:rPr>
          <w:rFonts w:hint="eastAsia"/>
        </w:rPr>
        <w:t>等人</w:t>
      </w:r>
      <w:r>
        <w:rPr>
          <w:rFonts w:hint="eastAsia"/>
          <w:vertAlign w:val="superscript"/>
        </w:rPr>
        <w:t>[</w:t>
      </w:r>
      <w:r>
        <w:rPr>
          <w:vertAlign w:val="superscript"/>
        </w:rPr>
        <w:t>18]</w:t>
      </w:r>
      <w:r>
        <w:rPr>
          <w:rFonts w:hint="eastAsia"/>
        </w:rPr>
        <w:t>提出了Universal Transformer (UT)作为Transformer 模型的推广，它将前馈序列模型（如 Transformer）的并行性和全局视野与RNN模型结合起来。</w:t>
      </w:r>
      <w:r>
        <w:t>Shen</w:t>
      </w:r>
      <w:r>
        <w:rPr>
          <w:rFonts w:hint="eastAsia"/>
        </w:rPr>
        <w:t>等人</w:t>
      </w:r>
      <w:r>
        <w:rPr>
          <w:rFonts w:hint="eastAsia"/>
          <w:vertAlign w:val="superscript"/>
        </w:rPr>
        <w:t>[</w:t>
      </w:r>
      <w:r>
        <w:rPr>
          <w:vertAlign w:val="superscript"/>
        </w:rPr>
        <w:t>19]</w:t>
      </w:r>
      <w:r>
        <w:rPr>
          <w:rFonts w:hint="eastAsia"/>
        </w:rPr>
        <w:t>提出了“定向自注意力网络” （</w:t>
      </w:r>
      <w:r>
        <w:t xml:space="preserve">Directional selfattention network, </w:t>
      </w:r>
      <w:r>
        <w:rPr>
          <w:rFonts w:hint="eastAsia"/>
        </w:rPr>
        <w:t>DiSAN）来学习句子嵌入，它仅基于所提出的注意力而没有任何 RNN/CNN 结构。DiSAN由具有时间顺序编码的定向自注意力组成，然后将序列压缩为向量表示的多维注意力。X</w:t>
      </w:r>
      <w:r>
        <w:t>ing</w:t>
      </w:r>
      <w:r>
        <w:rPr>
          <w:rFonts w:hint="eastAsia"/>
        </w:rPr>
        <w:t>等人</w:t>
      </w:r>
      <w:r>
        <w:rPr>
          <w:rFonts w:hint="eastAsia"/>
          <w:vertAlign w:val="superscript"/>
        </w:rPr>
        <w:t>[</w:t>
      </w:r>
      <w:r>
        <w:rPr>
          <w:vertAlign w:val="superscript"/>
        </w:rPr>
        <w:t>20]</w:t>
      </w:r>
      <w:r>
        <w:rPr>
          <w:rFonts w:hint="eastAsia"/>
        </w:rPr>
        <w:t>提出了“分层循环注意网络”（</w:t>
      </w:r>
      <w:r>
        <w:t xml:space="preserve">Hierarchical recurrent attention network, </w:t>
      </w:r>
      <w:r>
        <w:rPr>
          <w:rFonts w:hint="eastAsia"/>
        </w:rPr>
        <w:t>HRAN）来在一个统一的框架中对这上下文和关联回答进行建模。HRAN分别使用单词级别的注意力和话语级别的注意力来提取话语内部和话语之间的重点。</w:t>
      </w:r>
    </w:p>
    <w:p>
      <w:pPr>
        <w:ind w:firstLine="480"/>
      </w:pPr>
      <w:r>
        <w:rPr>
          <w:rFonts w:hint="eastAsia"/>
        </w:rPr>
        <w:t>注意力机制同样可以应用在计算机视觉任务中，比如动作识别、图像分类</w:t>
      </w:r>
      <w:r>
        <w:rPr>
          <w:rFonts w:hint="eastAsia"/>
          <w:vertAlign w:val="superscript"/>
        </w:rPr>
        <w:t>[</w:t>
      </w:r>
      <w:r>
        <w:rPr>
          <w:vertAlign w:val="superscript"/>
        </w:rPr>
        <w:t>24][25][26][27]</w:t>
      </w:r>
      <w:r>
        <w:rPr>
          <w:rFonts w:hint="eastAsia"/>
        </w:rPr>
        <w:t>、图像生成</w:t>
      </w:r>
      <w:r>
        <w:rPr>
          <w:rFonts w:hint="eastAsia"/>
          <w:vertAlign w:val="superscript"/>
        </w:rPr>
        <w:t>[</w:t>
      </w:r>
      <w:r>
        <w:rPr>
          <w:vertAlign w:val="superscript"/>
        </w:rPr>
        <w:t>28]</w:t>
      </w:r>
      <w:r>
        <w:rPr>
          <w:rFonts w:hint="eastAsia"/>
        </w:rPr>
        <w:t>、目标检测</w:t>
      </w:r>
      <w:r>
        <w:rPr>
          <w:rFonts w:hint="eastAsia"/>
          <w:vertAlign w:val="superscript"/>
        </w:rPr>
        <w:t>[</w:t>
      </w:r>
      <w:r>
        <w:rPr>
          <w:vertAlign w:val="superscript"/>
        </w:rPr>
        <w:t>29]</w:t>
      </w:r>
      <w:r>
        <w:rPr>
          <w:rFonts w:hint="eastAsia"/>
        </w:rPr>
        <w:t>、人物识别</w:t>
      </w:r>
      <w:r>
        <w:rPr>
          <w:rFonts w:hint="eastAsia"/>
          <w:vertAlign w:val="superscript"/>
        </w:rPr>
        <w:t>[</w:t>
      </w:r>
      <w:r>
        <w:rPr>
          <w:vertAlign w:val="superscript"/>
        </w:rPr>
        <w:t>30][31][32]</w:t>
      </w:r>
      <w:r>
        <w:rPr>
          <w:rFonts w:hint="eastAsia"/>
        </w:rPr>
        <w:t>、分割</w:t>
      </w:r>
      <w:r>
        <w:rPr>
          <w:rFonts w:hint="eastAsia"/>
          <w:vertAlign w:val="superscript"/>
        </w:rPr>
        <w:t>[</w:t>
      </w:r>
      <w:r>
        <w:rPr>
          <w:vertAlign w:val="superscript"/>
        </w:rPr>
        <w:t>33]</w:t>
      </w:r>
      <w:r>
        <w:rPr>
          <w:rFonts w:hint="eastAsia"/>
        </w:rPr>
        <w:t>、显着性检测</w:t>
      </w:r>
      <w:r>
        <w:rPr>
          <w:rFonts w:hint="eastAsia"/>
          <w:vertAlign w:val="superscript"/>
        </w:rPr>
        <w:t>[</w:t>
      </w:r>
      <w:r>
        <w:rPr>
          <w:vertAlign w:val="superscript"/>
        </w:rPr>
        <w:t>34]</w:t>
      </w:r>
      <w:r>
        <w:rPr>
          <w:rFonts w:hint="eastAsia"/>
        </w:rPr>
        <w:t>等等。F</w:t>
      </w:r>
      <w:r>
        <w:t>u</w:t>
      </w:r>
      <w:r>
        <w:rPr>
          <w:rFonts w:hint="eastAsia"/>
        </w:rPr>
        <w:t>等人</w:t>
      </w:r>
      <w:r>
        <w:rPr>
          <w:rFonts w:hint="eastAsia"/>
          <w:vertAlign w:val="superscript"/>
        </w:rPr>
        <w:t>[</w:t>
      </w:r>
      <w:r>
        <w:rPr>
          <w:vertAlign w:val="superscript"/>
        </w:rPr>
        <w:t>24]</w:t>
      </w:r>
      <w:r>
        <w:rPr>
          <w:rFonts w:hint="eastAsia"/>
        </w:rPr>
        <w:t>提出了循环注意卷积神经网络（</w:t>
      </w:r>
      <w:r>
        <w:t>Recurrent attention convolutional neural network</w:t>
      </w:r>
      <w:r>
        <w:rPr>
          <w:rFonts w:hint="eastAsia"/>
        </w:rPr>
        <w:t>,</w:t>
      </w:r>
      <w:r>
        <w:t xml:space="preserve"> </w:t>
      </w:r>
      <w:r>
        <w:rPr>
          <w:rFonts w:hint="eastAsia"/>
        </w:rPr>
        <w:t>RA-CNN），它以强化学习的方法在多个尺度上递归地学习的判别区域注意力和基于区域的特征表示。Z</w:t>
      </w:r>
      <w:r>
        <w:t>hang</w:t>
      </w:r>
      <w:r>
        <w:rPr>
          <w:rFonts w:hint="eastAsia"/>
        </w:rPr>
        <w:t>等人</w:t>
      </w:r>
      <w:r>
        <w:rPr>
          <w:rFonts w:hint="eastAsia"/>
          <w:vertAlign w:val="superscript"/>
        </w:rPr>
        <w:t>[</w:t>
      </w:r>
      <w:r>
        <w:rPr>
          <w:vertAlign w:val="superscript"/>
        </w:rPr>
        <w:t>28]</w:t>
      </w:r>
      <w:r>
        <w:rPr>
          <w:rFonts w:hint="eastAsia"/>
        </w:rPr>
        <w:t>提出了自注意力生成对抗网络（</w:t>
      </w:r>
      <w:r>
        <w:t xml:space="preserve">Self-Attention Generative Adversarial Network, </w:t>
      </w:r>
      <w:r>
        <w:rPr>
          <w:rFonts w:hint="eastAsia"/>
        </w:rPr>
        <w:t>SAGAN），它能够完成基于注意力的、远距离依赖的图像生成任务。</w:t>
      </w:r>
      <w:r>
        <w:t>Kong</w:t>
      </w:r>
      <w:r>
        <w:rPr>
          <w:rFonts w:hint="eastAsia"/>
        </w:rPr>
        <w:t>等人</w:t>
      </w:r>
      <w:r>
        <w:rPr>
          <w:vertAlign w:val="superscript"/>
        </w:rPr>
        <w:t>[29]</w:t>
      </w:r>
      <w:r>
        <w:rPr>
          <w:rFonts w:hint="eastAsia"/>
        </w:rPr>
        <w:t>提出特征重配架构，以高度非线性但有效的方式将低级表示与高级语义特征相结合。他们的架构由全局注意力和局部重构组成，能够在全局和局部的不同空间位置和尺度上收集面向任务的特征。L</w:t>
      </w:r>
      <w:r>
        <w:t>i</w:t>
      </w:r>
      <w:r>
        <w:rPr>
          <w:rFonts w:hint="eastAsia"/>
        </w:rPr>
        <w:t>等人</w:t>
      </w:r>
      <w:r>
        <w:rPr>
          <w:rFonts w:hint="eastAsia"/>
          <w:vertAlign w:val="superscript"/>
        </w:rPr>
        <w:t>[</w:t>
      </w:r>
      <w:r>
        <w:rPr>
          <w:vertAlign w:val="superscript"/>
        </w:rPr>
        <w:t>30]</w:t>
      </w:r>
      <w:r>
        <w:rPr>
          <w:rFonts w:hint="eastAsia"/>
        </w:rPr>
        <w:t>提出Harmonious Attention CNN (HA-CNN)模型，通过联合学习软像素注意力和硬区域注意力以及同时优化特征表示，以便优化不受控制图像中人员的识别。</w:t>
      </w:r>
      <w:bookmarkEnd w:id="93"/>
      <w:bookmarkEnd w:id="94"/>
      <w:bookmarkEnd w:id="95"/>
      <w:bookmarkEnd w:id="96"/>
      <w:bookmarkEnd w:id="97"/>
      <w:bookmarkEnd w:id="98"/>
      <w:bookmarkEnd w:id="99"/>
      <w:bookmarkEnd w:id="100"/>
      <w:bookmarkEnd w:id="101"/>
    </w:p>
    <w:p>
      <w:pPr>
        <w:ind w:firstLine="480"/>
      </w:pPr>
      <w:r>
        <w:rPr>
          <w:rFonts w:hint="eastAsia"/>
        </w:rPr>
        <w:t>关于注意力机制在网络结构中的应用</w:t>
      </w:r>
      <w:r>
        <w:rPr>
          <w:rFonts w:hint="eastAsia"/>
          <w:vertAlign w:val="superscript"/>
        </w:rPr>
        <w:t>[</w:t>
      </w:r>
      <w:r>
        <w:rPr>
          <w:vertAlign w:val="superscript"/>
        </w:rPr>
        <w:t>35][36]</w:t>
      </w:r>
      <w:r>
        <w:rPr>
          <w:rFonts w:hint="eastAsia"/>
        </w:rPr>
        <w:t>，我们将在第二章介绍。</w:t>
      </w:r>
    </w:p>
    <w:p>
      <w:pPr>
        <w:pStyle w:val="4"/>
      </w:pPr>
      <w:r>
        <w:rPr>
          <w:rFonts w:hint="eastAsia"/>
        </w:rPr>
        <w:t>数据增强</w:t>
      </w:r>
    </w:p>
    <w:p>
      <w:pPr>
        <w:ind w:firstLine="480"/>
      </w:pPr>
      <w:r>
        <w:rPr>
          <w:rFonts w:hint="eastAsia"/>
        </w:rPr>
        <w:t>有许多研究希望通过将深度卷积网络应用于计算机视觉任务来改进当前的基准。提高这些模型的泛化能力是最困难的挑战之一。泛化性是指模型在以前见过的数据（训练数据）与以前从未见过的数据（测试数据）上评估时的性能差异。泛化性差的模型过度拟合了训练数据。发现过拟合的一种方法是在训练期间绘制每个时期的训练和验证准确度。</w:t>
      </w:r>
    </w:p>
    <w:p>
      <w:pPr>
        <w:ind w:firstLine="480"/>
      </w:pPr>
      <w:r>
        <w:rPr>
          <w:rFonts w:hint="eastAsia"/>
        </w:rPr>
        <w:t>为了构建有用的深度学习模型，验证误差必须随着训练误差而不断减小。数据增强是实现这一目标的一种非常强大的方法。增强的数据将代表一组更全面的可能数据点，从而最小化训练集和验证集之间的距离，以及任何未来的测试集。</w:t>
      </w:r>
    </w:p>
    <w:p>
      <w:pPr>
        <w:ind w:firstLine="480"/>
      </w:pPr>
      <w:r>
        <w:rPr>
          <w:rFonts w:hint="eastAsia"/>
        </w:rPr>
        <w:t>数据增强是减少过度拟合的技术之一，它的特点是从问题的根源，即训练数据集开始处理过度拟合。这是基于可以通过增强从原始数据集中提取更多信息的假设。这种数据增强增强通过数据扭曲或过采样人为地增加了训练数据集的大小，方式包几何变换、颜色转换、随机擦除、对抗训练和神经风格迁移等等。过采样增强创建合成实例并将它们添加到训练集中。例如，GAN样本可以与随机裁剪堆叠在一起，以进一步扩大数据集。图像数据增强的大致分类如图2.</w:t>
      </w:r>
      <w:r>
        <w:t>12</w:t>
      </w:r>
      <w:r>
        <w:rPr>
          <w:rFonts w:hint="eastAsia"/>
        </w:rPr>
        <w:t>所示。</w:t>
      </w:r>
    </w:p>
    <w:p>
      <w:pPr>
        <w:keepNext/>
        <w:ind w:firstLine="480"/>
        <w:jc w:val="center"/>
      </w:pPr>
      <w:r>
        <w:drawing>
          <wp:inline distT="0" distB="0" distL="0" distR="0">
            <wp:extent cx="4574540" cy="22898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603014" cy="2304406"/>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图像数据增强分类</w:t>
      </w:r>
    </w:p>
    <w:p>
      <w:pPr>
        <w:ind w:firstLine="480"/>
      </w:pPr>
    </w:p>
    <w:p>
      <w:pPr>
        <w:ind w:firstLine="480"/>
      </w:pPr>
      <w:r>
        <w:rPr>
          <w:rFonts w:hint="eastAsia"/>
        </w:rPr>
        <w:t>SKDSA和数据增强结合的实验将在第四章的消融实验部分（4.</w:t>
      </w:r>
      <w:r>
        <w:t>3</w:t>
      </w:r>
      <w:r>
        <w:rPr>
          <w:rFonts w:hint="eastAsia"/>
        </w:rPr>
        <w:t>.</w:t>
      </w:r>
      <w:r>
        <w:t>2</w:t>
      </w:r>
      <w:r>
        <w:rPr>
          <w:rFonts w:hint="eastAsia"/>
        </w:rPr>
        <w:t>节）介绍。</w:t>
      </w:r>
    </w:p>
    <w:bookmarkEnd w:id="85"/>
    <w:bookmarkEnd w:id="86"/>
    <w:bookmarkEnd w:id="87"/>
    <w:bookmarkEnd w:id="88"/>
    <w:bookmarkEnd w:id="89"/>
    <w:p>
      <w:pPr>
        <w:pStyle w:val="3"/>
      </w:pPr>
      <w:bookmarkStart w:id="102" w:name="_Toc46962955"/>
      <w:bookmarkStart w:id="103" w:name="_Toc99388025"/>
      <w:bookmarkStart w:id="104" w:name="_Toc57189226"/>
      <w:r>
        <w:rPr>
          <w:rFonts w:hint="eastAsia"/>
        </w:rPr>
        <w:t>论文</w:t>
      </w:r>
      <w:r>
        <w:t>主要内容</w:t>
      </w:r>
      <w:bookmarkEnd w:id="102"/>
      <w:bookmarkEnd w:id="103"/>
      <w:bookmarkEnd w:id="104"/>
    </w:p>
    <w:p>
      <w:pPr>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论文</w:t>
      </w:r>
      <w:r>
        <w:rPr>
          <w:color w:val="000000" w:themeColor="text1"/>
          <w14:textFill>
            <w14:solidFill>
              <w14:schemeClr w14:val="tx1"/>
            </w14:solidFill>
          </w14:textFill>
        </w:rPr>
        <w:t>共分为5章内容，章节内容之间的关系图如</w:t>
      </w:r>
      <w:r>
        <w:rPr>
          <w:rFonts w:hint="eastAsia"/>
          <w:color w:val="000000" w:themeColor="text1"/>
          <w14:textFill>
            <w14:solidFill>
              <w14:schemeClr w14:val="tx1"/>
            </w14:solidFill>
          </w14:textFill>
        </w:rPr>
        <w:t>图</w:t>
      </w:r>
      <w:r>
        <w:rPr>
          <w:color w:val="000000" w:themeColor="text1"/>
          <w14:textFill>
            <w14:solidFill>
              <w14:schemeClr w14:val="tx1"/>
            </w14:solidFill>
          </w14:textFill>
        </w:rPr>
        <w:t>1.4所示。</w:t>
      </w:r>
    </w:p>
    <w:p>
      <w:pPr>
        <w:pStyle w:val="85"/>
        <w:keepNext/>
        <w:snapToGrid/>
        <w:spacing w:before="0" w:beforeLines="0" w:after="0" w:afterLines="0" w:line="360" w:lineRule="auto"/>
      </w:pPr>
    </w:p>
    <w:p>
      <w:pPr>
        <w:pStyle w:val="85"/>
        <w:keepNext/>
        <w:snapToGrid/>
        <w:spacing w:before="0" w:beforeLines="0" w:after="0" w:afterLines="0" w:line="360" w:lineRule="auto"/>
      </w:pPr>
      <w:r>
        <w:rPr>
          <w:rFonts w:hint="eastAsia"/>
        </w:rPr>
        <w:drawing>
          <wp:inline distT="0" distB="0" distL="0" distR="0">
            <wp:extent cx="5486400" cy="7292340"/>
            <wp:effectExtent l="0" t="0" r="0" b="22860"/>
            <wp:docPr id="27" name="图示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1</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组织结构图</w:t>
      </w:r>
    </w:p>
    <w:p>
      <w:pPr>
        <w:ind w:firstLine="480" w:firstLineChars="200"/>
      </w:pPr>
      <w:r>
        <w:t>第一章 绪论：</w:t>
      </w:r>
      <w:r>
        <w:rPr>
          <w:rFonts w:hint="eastAsia"/>
        </w:rPr>
        <w:t>本章首先介绍知识蒸馏的提出背景和意义</w:t>
      </w:r>
      <w:r>
        <w:t>。接下来介绍了</w:t>
      </w:r>
      <w:r>
        <w:rPr>
          <w:rFonts w:hint="eastAsia"/>
        </w:rPr>
        <w:t>与文章方法相关的（包括</w:t>
      </w:r>
      <w:r>
        <w:t>知识蒸馏、自注意力机制</w:t>
      </w:r>
      <w:r>
        <w:rPr>
          <w:rFonts w:hint="eastAsia"/>
        </w:rPr>
        <w:t>、数据增强）</w:t>
      </w:r>
      <w:r>
        <w:t>的国内外研究现状</w:t>
      </w:r>
      <w:r>
        <w:rPr>
          <w:rFonts w:hint="eastAsia"/>
        </w:rPr>
        <w:t>。最后以图表和文字说明文章的组织结构</w:t>
      </w:r>
      <w:r>
        <w:t>。</w:t>
      </w:r>
    </w:p>
    <w:p>
      <w:pPr>
        <w:ind w:firstLine="480" w:firstLineChars="200"/>
      </w:pPr>
      <w:r>
        <w:rPr>
          <w:rFonts w:hint="eastAsia"/>
        </w:rPr>
        <w:t>第二章 基础理论与相关知识：本章主要介绍了本篇论文中涉及到的基础理论和相关知识（包括知识蒸馏、注意力机制），为第三章正式提出新方法和第四章对方法进行实验评估做铺垫。</w:t>
      </w:r>
    </w:p>
    <w:p>
      <w:pPr>
        <w:ind w:firstLine="480" w:firstLineChars="200"/>
      </w:pPr>
      <w:r>
        <w:t>第</w:t>
      </w:r>
      <w:r>
        <w:rPr>
          <w:rFonts w:hint="eastAsia"/>
        </w:rPr>
        <w:t>三</w:t>
      </w:r>
      <w:r>
        <w:t xml:space="preserve">章 </w:t>
      </w:r>
      <w:r>
        <w:rPr>
          <w:rFonts w:hint="eastAsia"/>
        </w:rPr>
        <w:t>基于自注意力机制的自知识蒸馏：本章在BYOT的基础上提出新方法SKDSA。详细介绍了SKDSA方法的原理框图，损失函数，卷积神经网络结构（包括残差网络</w:t>
      </w:r>
      <w:r>
        <w:t>‍</w:t>
      </w:r>
      <w:r>
        <w:rPr>
          <w:rFonts w:hint="eastAsia"/>
          <w:vertAlign w:val="superscript"/>
        </w:rPr>
        <w:t>[</w:t>
      </w:r>
      <w:r>
        <w:rPr>
          <w:vertAlign w:val="superscript"/>
        </w:rPr>
        <w:t>37]</w:t>
      </w:r>
      <w:r>
        <w:rPr>
          <w:rFonts w:hint="eastAsia"/>
        </w:rPr>
        <w:t>、宽残差网络</w:t>
      </w:r>
      <w:r>
        <w:rPr>
          <w:rFonts w:hint="eastAsia"/>
          <w:vertAlign w:val="superscript"/>
        </w:rPr>
        <w:t>[</w:t>
      </w:r>
      <w:r>
        <w:rPr>
          <w:vertAlign w:val="superscript"/>
        </w:rPr>
        <w:t>38]</w:t>
      </w:r>
      <w:r>
        <w:rPr>
          <w:rFonts w:hint="eastAsia"/>
        </w:rPr>
        <w:t>、残差密集网络</w:t>
      </w:r>
      <w:r>
        <w:rPr>
          <w:rFonts w:hint="eastAsia"/>
          <w:vertAlign w:val="superscript"/>
        </w:rPr>
        <w:t>[</w:t>
      </w:r>
      <w:r>
        <w:rPr>
          <w:vertAlign w:val="superscript"/>
        </w:rPr>
        <w:t>39]</w:t>
      </w:r>
      <w:r>
        <w:rPr>
          <w:rFonts w:hint="eastAsia"/>
        </w:rPr>
        <w:t>），伪代码</w:t>
      </w:r>
      <w:r>
        <w:t>。</w:t>
      </w:r>
      <w:r>
        <w:rPr>
          <w:rFonts w:hint="eastAsia"/>
        </w:rPr>
        <w:t>并且</w:t>
      </w:r>
      <w:r>
        <w:t>证明</w:t>
      </w:r>
      <w:r>
        <w:rPr>
          <w:rFonts w:hint="eastAsia"/>
        </w:rPr>
        <w:t>SKDSA方法</w:t>
      </w:r>
      <w:r>
        <w:t>和</w:t>
      </w:r>
      <w:r>
        <w:rPr>
          <w:rFonts w:hint="eastAsia"/>
        </w:rPr>
        <w:t>袋装法</w:t>
      </w:r>
      <w:r>
        <w:t>‍</w:t>
      </w:r>
      <w:r>
        <w:rPr>
          <w:rFonts w:hint="eastAsia"/>
          <w:vertAlign w:val="superscript"/>
        </w:rPr>
        <w:t>[</w:t>
      </w:r>
      <w:r>
        <w:rPr>
          <w:vertAlign w:val="superscript"/>
        </w:rPr>
        <w:t>40]</w:t>
      </w:r>
      <w:r>
        <w:t>的等价性。</w:t>
      </w:r>
    </w:p>
    <w:p>
      <w:pPr>
        <w:ind w:firstLine="480" w:firstLineChars="200"/>
      </w:pPr>
      <w:r>
        <w:t>第</w:t>
      </w:r>
      <w:r>
        <w:rPr>
          <w:rFonts w:hint="eastAsia"/>
        </w:rPr>
        <w:t>四</w:t>
      </w:r>
      <w:r>
        <w:t xml:space="preserve">章 </w:t>
      </w:r>
      <w:r>
        <w:rPr>
          <w:rFonts w:hint="eastAsia"/>
        </w:rPr>
        <w:t>实验结果和分析</w:t>
      </w:r>
      <w:r>
        <w:t>：</w:t>
      </w:r>
      <w:r>
        <w:rPr>
          <w:rFonts w:hint="eastAsia"/>
        </w:rPr>
        <w:t>本章对SKDSA模型</w:t>
      </w:r>
      <w:r>
        <w:t>在</w:t>
      </w:r>
      <w:r>
        <w:rPr>
          <w:rFonts w:hint="eastAsia"/>
        </w:rPr>
        <w:t>多个</w:t>
      </w:r>
      <w:r>
        <w:t>数据集上</w:t>
      </w:r>
      <w:r>
        <w:rPr>
          <w:rFonts w:hint="eastAsia"/>
        </w:rPr>
        <w:t>（包括</w:t>
      </w:r>
      <w:r>
        <w:rPr>
          <w:rFonts w:hint="eastAsia" w:eastAsiaTheme="minorEastAsia"/>
          <w:bCs/>
          <w:szCs w:val="21"/>
        </w:rPr>
        <w:t>CIFAR-</w:t>
      </w:r>
      <w:r>
        <w:rPr>
          <w:rFonts w:eastAsiaTheme="minorEastAsia"/>
          <w:bCs/>
          <w:szCs w:val="21"/>
        </w:rPr>
        <w:t>100</w:t>
      </w:r>
      <w:r>
        <w:rPr>
          <w:rFonts w:eastAsiaTheme="minorEastAsia"/>
          <w:bCs/>
          <w:szCs w:val="21"/>
          <w:vertAlign w:val="superscript"/>
        </w:rPr>
        <w:t>[41]</w:t>
      </w:r>
      <w:r>
        <w:rPr>
          <w:rFonts w:hint="eastAsia" w:eastAsiaTheme="minorEastAsia"/>
          <w:bCs/>
          <w:szCs w:val="21"/>
        </w:rPr>
        <w:t>,</w:t>
      </w:r>
      <w:r>
        <w:rPr>
          <w:rFonts w:eastAsiaTheme="minorEastAsia"/>
          <w:bCs/>
          <w:szCs w:val="21"/>
        </w:rPr>
        <w:t xml:space="preserve"> </w:t>
      </w:r>
      <w:r>
        <w:rPr>
          <w:rFonts w:hint="eastAsia" w:eastAsiaTheme="minorEastAsia"/>
          <w:bCs/>
          <w:szCs w:val="21"/>
        </w:rPr>
        <w:t>Tiny</w:t>
      </w:r>
      <w:r>
        <w:rPr>
          <w:rFonts w:eastAsiaTheme="minorEastAsia"/>
          <w:bCs/>
          <w:szCs w:val="21"/>
        </w:rPr>
        <w:t xml:space="preserve"> ImageNet</w:t>
      </w:r>
      <w:r>
        <w:rPr>
          <w:rFonts w:eastAsiaTheme="minorEastAsia"/>
          <w:bCs/>
          <w:szCs w:val="21"/>
          <w:vertAlign w:val="superscript"/>
        </w:rPr>
        <w:t>[42]</w:t>
      </w:r>
      <w:r>
        <w:rPr>
          <w:rFonts w:hint="eastAsia" w:eastAsiaTheme="minorEastAsia"/>
          <w:bCs/>
          <w:szCs w:val="21"/>
        </w:rPr>
        <w:t>,</w:t>
      </w:r>
      <w:r>
        <w:rPr>
          <w:rFonts w:eastAsiaTheme="minorEastAsia"/>
          <w:bCs/>
          <w:szCs w:val="21"/>
        </w:rPr>
        <w:t xml:space="preserve"> </w:t>
      </w:r>
      <w:r>
        <w:rPr>
          <w:rFonts w:hint="eastAsia" w:eastAsiaTheme="minorEastAsia"/>
          <w:bCs/>
          <w:szCs w:val="21"/>
        </w:rPr>
        <w:t>C</w:t>
      </w:r>
      <w:r>
        <w:rPr>
          <w:rFonts w:eastAsiaTheme="minorEastAsia"/>
          <w:bCs/>
          <w:szCs w:val="21"/>
        </w:rPr>
        <w:t>altech-UCSD Birds 200</w:t>
      </w:r>
      <w:r>
        <w:rPr>
          <w:rFonts w:eastAsiaTheme="minorEastAsia"/>
          <w:bCs/>
          <w:szCs w:val="21"/>
          <w:vertAlign w:val="superscript"/>
        </w:rPr>
        <w:t>[43]</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40</w:t>
      </w:r>
      <w:r>
        <w:rPr>
          <w:rFonts w:eastAsiaTheme="minorEastAsia"/>
          <w:bCs/>
          <w:szCs w:val="21"/>
          <w:vertAlign w:val="superscript"/>
        </w:rPr>
        <w:t>[44]</w:t>
      </w:r>
      <w:r>
        <w:rPr>
          <w:rFonts w:hint="eastAsia" w:eastAsiaTheme="minorEastAsia"/>
          <w:bCs/>
          <w:szCs w:val="21"/>
        </w:rPr>
        <w:t>,</w:t>
      </w:r>
      <w:r>
        <w:rPr>
          <w:rFonts w:eastAsiaTheme="minorEastAsia"/>
          <w:bCs/>
          <w:szCs w:val="21"/>
        </w:rPr>
        <w:t xml:space="preserve"> </w:t>
      </w:r>
      <w:r>
        <w:rPr>
          <w:rFonts w:hint="eastAsia" w:eastAsiaTheme="minorEastAsia"/>
          <w:bCs/>
          <w:szCs w:val="21"/>
        </w:rPr>
        <w:t>S</w:t>
      </w:r>
      <w:r>
        <w:rPr>
          <w:rFonts w:eastAsiaTheme="minorEastAsia"/>
          <w:bCs/>
          <w:szCs w:val="21"/>
        </w:rPr>
        <w:t>tanford Dogs</w:t>
      </w:r>
      <w:r>
        <w:rPr>
          <w:rFonts w:eastAsiaTheme="minorEastAsia"/>
          <w:bCs/>
          <w:szCs w:val="21"/>
          <w:vertAlign w:val="superscript"/>
        </w:rPr>
        <w:t>[45]</w:t>
      </w:r>
      <w:r>
        <w:rPr>
          <w:rFonts w:hint="eastAsia" w:eastAsiaTheme="minorEastAsia"/>
          <w:bCs/>
          <w:szCs w:val="21"/>
        </w:rPr>
        <w:t>,</w:t>
      </w:r>
      <w:r>
        <w:rPr>
          <w:rFonts w:eastAsiaTheme="minorEastAsia"/>
          <w:bCs/>
          <w:szCs w:val="21"/>
        </w:rPr>
        <w:t xml:space="preserve"> </w:t>
      </w:r>
      <w:r>
        <w:rPr>
          <w:rFonts w:hint="eastAsia" w:eastAsiaTheme="minorEastAsia"/>
          <w:bCs/>
          <w:szCs w:val="21"/>
        </w:rPr>
        <w:t>MIT</w:t>
      </w:r>
      <w:r>
        <w:rPr>
          <w:rFonts w:eastAsiaTheme="minorEastAsia"/>
          <w:bCs/>
          <w:szCs w:val="21"/>
        </w:rPr>
        <w:t xml:space="preserve"> Indoor Scene Recognition</w:t>
      </w:r>
      <w:r>
        <w:rPr>
          <w:rFonts w:eastAsiaTheme="minorEastAsia"/>
          <w:bCs/>
          <w:szCs w:val="21"/>
          <w:vertAlign w:val="superscript"/>
        </w:rPr>
        <w:t>[46]</w:t>
      </w:r>
      <w:r>
        <w:rPr>
          <w:rFonts w:hint="eastAsia"/>
        </w:rPr>
        <w:t>）</w:t>
      </w:r>
      <w:r>
        <w:t>进行图像分类实验，</w:t>
      </w:r>
      <w:r>
        <w:rPr>
          <w:rFonts w:hint="eastAsia"/>
        </w:rPr>
        <w:t>证明模型的有效性和稳定性</w:t>
      </w:r>
      <w:r>
        <w:t>。</w:t>
      </w:r>
      <w:r>
        <w:rPr>
          <w:rFonts w:hint="eastAsia"/>
        </w:rPr>
        <w:t>接着</w:t>
      </w:r>
      <w:r>
        <w:t>做了消融研究</w:t>
      </w:r>
      <w:r>
        <w:rPr>
          <w:rFonts w:hint="eastAsia"/>
        </w:rPr>
        <w:t>，证明自注意力机制对于模型的不可或缺</w:t>
      </w:r>
      <w:r>
        <w:t>。</w:t>
      </w:r>
    </w:p>
    <w:p>
      <w:pPr>
        <w:ind w:firstLine="480" w:firstLineChars="200"/>
      </w:pPr>
      <w:r>
        <w:t>第</w:t>
      </w:r>
      <w:r>
        <w:rPr>
          <w:rFonts w:hint="eastAsia"/>
        </w:rPr>
        <w:t>五</w:t>
      </w:r>
      <w:r>
        <w:t>章 总结与展望：</w:t>
      </w:r>
      <w:r>
        <w:rPr>
          <w:rFonts w:hint="eastAsia"/>
        </w:rPr>
        <w:t>本章总结全文的主要工作，说明主要的创新点，并展望未来可能的改进方向</w:t>
      </w:r>
      <w:r>
        <w:t>。</w:t>
      </w:r>
    </w:p>
    <w:p>
      <w:pPr>
        <w:pStyle w:val="2"/>
        <w:ind w:left="578" w:hanging="578"/>
      </w:pPr>
      <w:bookmarkStart w:id="105" w:name="_Toc99388026"/>
      <w:r>
        <w:rPr>
          <w:rFonts w:hint="eastAsia"/>
        </w:rPr>
        <w:t>基础理论与相关知识</w:t>
      </w:r>
      <w:bookmarkEnd w:id="105"/>
    </w:p>
    <w:p>
      <w:pPr>
        <w:ind w:firstLine="480" w:firstLineChars="200"/>
      </w:pPr>
      <w:r>
        <w:rPr>
          <w:rFonts w:hint="eastAsia"/>
        </w:rPr>
        <w:t>由于SKDSA方法是知识蒸馏方法和注意力方法的结合，这一章中我们将分别介绍有代表性的知识蒸馏方法（2.</w:t>
      </w:r>
      <w:r>
        <w:t>1</w:t>
      </w:r>
      <w:r>
        <w:rPr>
          <w:rFonts w:hint="eastAsia"/>
        </w:rPr>
        <w:t>节和2.</w:t>
      </w:r>
      <w:r>
        <w:t>2</w:t>
      </w:r>
      <w:r>
        <w:rPr>
          <w:rFonts w:hint="eastAsia"/>
        </w:rPr>
        <w:t>节）和注意力方法（2.</w:t>
      </w:r>
      <w:r>
        <w:t>3</w:t>
      </w:r>
      <w:r>
        <w:rPr>
          <w:rFonts w:hint="eastAsia"/>
        </w:rPr>
        <w:t>节），以便在第三章引出SKDSA方法。本章节提到的自蒸馏方法和注意力方法也会作为第四章实验评估的对比模型。</w:t>
      </w:r>
    </w:p>
    <w:p>
      <w:pPr>
        <w:pStyle w:val="3"/>
      </w:pPr>
      <w:bookmarkStart w:id="106" w:name="_Toc97905697"/>
      <w:bookmarkStart w:id="107" w:name="_Toc99388027"/>
      <w:r>
        <w:rPr>
          <w:rFonts w:hint="eastAsia"/>
        </w:rPr>
        <w:t>传统</w:t>
      </w:r>
      <w:r>
        <w:t>知识蒸馏</w:t>
      </w:r>
      <w:bookmarkEnd w:id="106"/>
      <w:r>
        <w:rPr>
          <w:rFonts w:hint="eastAsia"/>
        </w:rPr>
        <w:t>方法</w:t>
      </w:r>
      <w:bookmarkEnd w:id="107"/>
    </w:p>
    <w:p>
      <w:pPr>
        <w:keepNext/>
        <w:ind w:firstLine="480"/>
        <w:jc w:val="center"/>
      </w:pPr>
      <w:r>
        <w:drawing>
          <wp:inline distT="0" distB="0" distL="0" distR="0">
            <wp:extent cx="4537075" cy="187769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91644" cy="1900607"/>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知识蒸馏示意图</w:t>
      </w:r>
    </w:p>
    <w:p>
      <w:pPr>
        <w:ind w:firstLine="480"/>
      </w:pPr>
      <w:r>
        <w:t>传统知识蒸馏的</w:t>
      </w:r>
      <w:r>
        <w:rPr>
          <w:rFonts w:hint="eastAsia"/>
        </w:rPr>
        <w:t>示意图如图2.</w:t>
      </w:r>
      <w:r>
        <w:t>1</w:t>
      </w:r>
      <w:r>
        <w:rPr>
          <w:rFonts w:hint="eastAsia"/>
        </w:rPr>
        <w:t>所示，它</w:t>
      </w:r>
      <w:r>
        <w:t>是一项在大的教师模型的帮助下训练小的学生模型的技术。和其他神经网络压缩方式不同的是，知识蒸馏可以无视教师模型和学生模型结构上的不同。在Hinton等人</w:t>
      </w:r>
      <w:r>
        <w:rPr>
          <w:vertAlign w:val="superscript"/>
        </w:rPr>
        <w:t>[4]</w:t>
      </w:r>
      <w:r>
        <w:t>提出的模型中，知识由教师模型迁移到学生模型，通过最小化教师模型产生的logits和学生模型产生的logits的差异来实现。</w:t>
      </w:r>
    </w:p>
    <w:p>
      <w:pPr>
        <w:ind w:firstLine="480"/>
      </w:pPr>
      <w:r>
        <w:t>然而在许多情况下，教师模型logits的</w:t>
      </w:r>
      <w:r>
        <w:rPr>
          <w:rFonts w:hint="eastAsia"/>
          <w:lang w:val="en-US" w:eastAsia="zh-CN"/>
        </w:rPr>
        <w:t>归一化指数</w:t>
      </w:r>
      <w:r>
        <w:t>的输出在正确类型上概率很高，在非正确类型上概率趋近于零。在这种情况下，除了数据集中已有的正确标签外，模型无法提供更多的信息。为了解决这个问题，Hinton</w:t>
      </w:r>
      <w:r>
        <w:rPr>
          <w:vertAlign w:val="superscript"/>
        </w:rPr>
        <w:t>[4]</w:t>
      </w:r>
      <w:r>
        <w:t>提出标签软化</w:t>
      </w:r>
      <w:r>
        <w:rPr>
          <w:rFonts w:hint="eastAsia"/>
        </w:rPr>
        <w:t>的概念</w:t>
      </w:r>
      <w:r>
        <w:t>。假定</w:t>
      </w:r>
      <w:r>
        <w:rPr>
          <w:position w:val="-10"/>
        </w:rPr>
        <w:object>
          <v:shape id="_x0000_i1025" o:spt="75" type="#_x0000_t75" style="height:16.9pt;width:110.25pt;" o:ole="t" filled="f" o:preferrelative="t" stroked="f" coordsize="21600,21600">
            <v:path/>
            <v:fill on="f" focussize="0,0"/>
            <v:stroke on="f" joinstyle="miter"/>
            <v:imagedata r:id="rId30" o:title=""/>
            <o:lock v:ext="edit" aspectratio="t"/>
            <w10:wrap type="none"/>
            <w10:anchorlock/>
          </v:shape>
          <o:OLEObject Type="Embed" ProgID="Equation.3" ShapeID="_x0000_i1025" DrawAspect="Content" ObjectID="_1468075725" r:id="rId29">
            <o:LockedField>false</o:LockedField>
          </o:OLEObject>
        </w:object>
      </w:r>
      <w:r>
        <w:t>代表由模型产生的logit向量，一张图片的</w:t>
      </w:r>
      <w:r>
        <w:rPr>
          <w:rFonts w:hint="eastAsia"/>
        </w:rPr>
        <w:t>属于第</w:t>
      </w:r>
      <w:r>
        <w:rPr>
          <w:rFonts w:hint="eastAsia"/>
          <w:position w:val="-6"/>
        </w:rPr>
        <w:object>
          <v:shape id="_x0000_i1026" o:spt="75" type="#_x0000_t75" style="height:13.15pt;width:7.15pt;" o:ole="t" filled="f" o:preferrelative="t" stroked="f" coordsize="21600,21600">
            <v:path/>
            <v:fill on="f" focussize="0,0"/>
            <v:stroke on="f" joinstyle="miter"/>
            <v:imagedata r:id="rId32" o:title=""/>
            <o:lock v:ext="edit" aspectratio="t"/>
            <w10:wrap type="none"/>
            <w10:anchorlock/>
          </v:shape>
          <o:OLEObject Type="Embed" ProgID="Equation.3" ShapeID="_x0000_i1026" DrawAspect="Content" ObjectID="_1468075726" r:id="rId31">
            <o:LockedField>false</o:LockedField>
          </o:OLEObject>
        </w:object>
      </w:r>
      <w:r>
        <w:t xml:space="preserve">个类别概率为：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027" o:spt="75" type="#_x0000_t75" style="height:37.15pt;width:132pt;" o:ole="t" filled="f" o:preferrelative="t" stroked="f" coordsize="21600,21600">
                  <v:path/>
                  <v:fill on="f" focussize="0,0"/>
                  <v:stroke on="f" joinstyle="miter"/>
                  <v:imagedata r:id="rId34" o:title=""/>
                  <o:lock v:ext="edit" aspectratio="t"/>
                  <w10:wrap type="none"/>
                  <w10:anchorlock/>
                </v:shape>
                <o:OLEObject Type="Embed" ProgID="Equation.3" ShapeID="_x0000_i1027" DrawAspect="Content" ObjectID="_1468075727" r:id="rId33">
                  <o:LockedField>false</o:LockedField>
                </o:OLEObject>
              </w:object>
            </w:r>
          </w:p>
        </w:tc>
        <w:tc>
          <w:tcPr>
            <w:tcW w:w="2983" w:type="dxa"/>
          </w:tcPr>
          <w:p>
            <w:pPr>
              <w:jc w:val="right"/>
            </w:pPr>
            <w:r>
              <w:rPr>
                <w:rFonts w:hint="eastAsia"/>
              </w:rPr>
              <w:t>（</w:t>
            </w:r>
            <w:r>
              <w:t>2.1</w:t>
            </w:r>
            <w:r>
              <w:rPr>
                <w:rFonts w:hint="eastAsia"/>
              </w:rPr>
              <w:t>）</w:t>
            </w:r>
          </w:p>
        </w:tc>
      </w:tr>
    </w:tbl>
    <w:p>
      <w:pPr>
        <w:ind w:firstLine="480"/>
      </w:pPr>
      <w:r>
        <w:t>其中</w:t>
      </w:r>
      <w:r>
        <w:rPr>
          <w:position w:val="-6"/>
        </w:rPr>
        <w:object>
          <v:shape id="_x0000_i1028" o:spt="75" type="#_x0000_t75" style="height:10.9pt;width:9.75pt;" o:ole="t" filled="f" o:preferrelative="t" stroked="f" coordsize="21600,21600">
            <v:path/>
            <v:fill on="f" focussize="0,0"/>
            <v:stroke on="f" joinstyle="miter"/>
            <v:imagedata r:id="rId36" o:title=""/>
            <o:lock v:ext="edit" aspectratio="t"/>
            <w10:wrap type="none"/>
            <w10:anchorlock/>
          </v:shape>
          <o:OLEObject Type="Embed" ProgID="Equation.3" ShapeID="_x0000_i1028" DrawAspect="Content" ObjectID="_1468075728" r:id="rId35">
            <o:LockedField>false</o:LockedField>
          </o:OLEObject>
        </w:object>
      </w:r>
      <w:r>
        <w:t>是蒸馏温度参数，代表教师模型中标签软化的程度。当</w:t>
      </w:r>
      <w:r>
        <w:rPr>
          <w:position w:val="-6"/>
        </w:rPr>
        <w:object>
          <v:shape id="_x0000_i1029" o:spt="75" type="#_x0000_t75" style="height:14.25pt;width:25.15pt;" o:ole="t" filled="f" o:preferrelative="t" stroked="f" coordsize="21600,21600">
            <v:path/>
            <v:fill on="f" focussize="0,0"/>
            <v:stroke on="f" joinstyle="miter"/>
            <v:imagedata r:id="rId38" o:title=""/>
            <o:lock v:ext="edit" aspectratio="t"/>
            <w10:wrap type="none"/>
            <w10:anchorlock/>
          </v:shape>
          <o:OLEObject Type="Embed" ProgID="Equation.3" ShapeID="_x0000_i1029" DrawAspect="Content" ObjectID="_1468075729" r:id="rId37">
            <o:LockedField>false</o:LockedField>
          </o:OLEObject>
        </w:object>
      </w:r>
      <w:r>
        <w:t>时，可以得到正规的</w:t>
      </w:r>
      <w:r>
        <w:rPr>
          <w:rFonts w:hint="eastAsia"/>
          <w:lang w:val="en-US" w:eastAsia="zh-CN"/>
        </w:rPr>
        <w:t>归一化指数</w:t>
      </w:r>
      <w:r>
        <w:t>公式(也就是没有蒸馏)。随着</w:t>
      </w:r>
      <w:r>
        <w:rPr>
          <w:position w:val="-6"/>
        </w:rPr>
        <w:object>
          <v:shape id="_x0000_i1030" o:spt="75" type="#_x0000_t75" style="height:10.9pt;width:9.75pt;" o:ole="t" filled="f" o:preferrelative="t" stroked="f" coordsize="21600,21600">
            <v:path/>
            <v:fill on="f" focussize="0,0"/>
            <v:stroke on="f" joinstyle="miter"/>
            <v:imagedata r:id="rId40" o:title=""/>
            <o:lock v:ext="edit" aspectratio="t"/>
            <w10:wrap type="none"/>
            <w10:anchorlock/>
          </v:shape>
          <o:OLEObject Type="Embed" ProgID="Equation.3" ShapeID="_x0000_i1030" DrawAspect="Content" ObjectID="_1468075730" r:id="rId39">
            <o:LockedField>false</o:LockedField>
          </o:OLEObject>
        </w:object>
      </w:r>
      <w:r>
        <w:t>增加，</w:t>
      </w:r>
      <w:r>
        <w:rPr>
          <w:rFonts w:hint="eastAsia"/>
          <w:lang w:val="en-US" w:eastAsia="zh-CN"/>
        </w:rPr>
        <w:t>归一化指数</w:t>
      </w:r>
      <w:r>
        <w:t>函数产生的概率分布越来越软，提供越来越多的关于教师认为哪个类别和预测的类别更为相似的信息。教师模型提供的信息被称为暗信息。是暗信息在影响整体蒸馏的信息流。当计算蒸馏损失函数的时候，在教师模型中使用的相同的温度也用来计算学生模型中的logits。对于有正确标签的图像，Hinton</w:t>
      </w:r>
      <w:r>
        <w:rPr>
          <w:vertAlign w:val="superscript"/>
        </w:rPr>
        <w:t>[4]</w:t>
      </w:r>
      <w:r>
        <w:t>指出训练学生模型时把正确标签和教师的软化标签放在一起训练</w:t>
      </w:r>
      <w:r>
        <w:rPr>
          <w:rFonts w:hint="eastAsia"/>
        </w:rPr>
        <w:t>更有效</w:t>
      </w:r>
      <w:r>
        <w:t xml:space="preserve">。因此，学生模型的损失函数可以定义为学生模型预测出的标签和真实标签的差距。总损失函数由学生损失函数和蒸馏损失函数相加而成：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0"/>
        <w:gridCol w:w="4379"/>
        <w:gridCol w:w="239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46"/>
              </w:rPr>
              <w:object>
                <v:shape id="_x0000_i1031" o:spt="75" type="#_x0000_t75" style="height:51.75pt;width:208.15pt;" o:ole="t" filled="f" o:preferrelative="t" stroked="f" coordsize="21600,21600">
                  <v:path/>
                  <v:fill on="f" focussize="0,0"/>
                  <v:stroke on="f" joinstyle="miter"/>
                  <v:imagedata r:id="rId42" o:title=""/>
                  <o:lock v:ext="edit" aspectratio="t"/>
                  <w10:wrap type="none"/>
                  <w10:anchorlock/>
                </v:shape>
                <o:OLEObject Type="Embed" ProgID="Equation.3" ShapeID="_x0000_i1031" DrawAspect="Content" ObjectID="_1468075731" r:id="rId41">
                  <o:LockedField>false</o:LockedField>
                </o:OLEObject>
              </w:object>
            </w:r>
          </w:p>
        </w:tc>
        <w:tc>
          <w:tcPr>
            <w:tcW w:w="2983" w:type="dxa"/>
          </w:tcPr>
          <w:p>
            <w:pPr>
              <w:jc w:val="right"/>
            </w:pPr>
            <w:r>
              <w:rPr>
                <w:rFonts w:hint="eastAsia"/>
              </w:rPr>
              <w:t>（</w:t>
            </w:r>
            <w:r>
              <w:t>2.2</w:t>
            </w:r>
            <w:r>
              <w:rPr>
                <w:rFonts w:hint="eastAsia"/>
              </w:rPr>
              <w:t>）</w:t>
            </w:r>
          </w:p>
        </w:tc>
      </w:tr>
    </w:tbl>
    <w:p>
      <w:pPr>
        <w:ind w:firstLine="480"/>
      </w:pPr>
      <w:r>
        <w:t>其中函数</w:t>
      </w:r>
      <w:r>
        <w:rPr>
          <w:position w:val="-4"/>
        </w:rPr>
        <w:object>
          <v:shape id="_x0000_i1032" o:spt="75" type="#_x0000_t75" style="height:13.15pt;width:14.25pt;" o:ole="t" filled="f" o:preferrelative="t" stroked="f" coordsize="21600,21600">
            <v:path/>
            <v:fill on="f" focussize="0,0"/>
            <v:stroke on="f" joinstyle="miter"/>
            <v:imagedata r:id="rId44" o:title=""/>
            <o:lock v:ext="edit" aspectratio="t"/>
            <w10:wrap type="none"/>
            <w10:anchorlock/>
          </v:shape>
          <o:OLEObject Type="Embed" ProgID="Equation.3" ShapeID="_x0000_i1032" DrawAspect="Content" ObjectID="_1468075732" r:id="rId43">
            <o:LockedField>false</o:LockedField>
          </o:OLEObject>
        </w:object>
      </w:r>
      <w:r>
        <w:t>代表的是由软标签</w:t>
      </w:r>
      <w:r>
        <w:rPr>
          <w:position w:val="-12"/>
        </w:rPr>
        <w:object>
          <v:shape id="_x0000_i1033" o:spt="75" type="#_x0000_t75" style="height:18pt;width:12pt;" o:ole="t" filled="f" o:preferrelative="t" stroked="f" coordsize="21600,21600">
            <v:path/>
            <v:fill on="f" focussize="0,0"/>
            <v:stroke on="f" joinstyle="miter"/>
            <v:imagedata r:id="rId46" o:title=""/>
            <o:lock v:ext="edit" aspectratio="t"/>
            <w10:wrap type="none"/>
            <w10:anchorlock/>
          </v:shape>
          <o:OLEObject Type="Embed" ProgID="Equation.3" ShapeID="_x0000_i1033" DrawAspect="Content" ObjectID="_1468075733" r:id="rId45">
            <o:LockedField>false</o:LockedField>
          </o:OLEObject>
        </w:object>
      </w:r>
      <w:r>
        <w:t>和</w:t>
      </w:r>
      <w:r>
        <w:rPr>
          <w:position w:val="-12"/>
        </w:rPr>
        <w:object>
          <v:shape id="_x0000_i1034" o:spt="75" type="#_x0000_t75" style="height:18pt;width:13.15pt;" o:ole="t" filled="f" o:preferrelative="t" stroked="f" coordsize="21600,21600">
            <v:path/>
            <v:fill on="f" focussize="0,0"/>
            <v:stroke on="f" joinstyle="miter"/>
            <v:imagedata r:id="rId48" o:title=""/>
            <o:lock v:ext="edit" aspectratio="t"/>
            <w10:wrap type="none"/>
            <w10:anchorlock/>
          </v:shape>
          <o:OLEObject Type="Embed" ProgID="Equation.3" ShapeID="_x0000_i1034" DrawAspect="Content" ObjectID="_1468075734" r:id="rId47">
            <o:LockedField>false</o:LockedField>
          </o:OLEObject>
        </w:object>
      </w:r>
      <w:r>
        <w:t>计算出的交叉熵损失函数，</w:t>
      </w:r>
      <w:r>
        <w:rPr>
          <w:position w:val="-6"/>
        </w:rPr>
        <w:object>
          <v:shape id="_x0000_i1035" o:spt="75" type="#_x0000_t75" style="height:14.25pt;width:10.9pt;" o:ole="t" filled="f" o:preferrelative="t" stroked="f" coordsize="21600,21600">
            <v:path/>
            <v:fill on="f" focussize="0,0"/>
            <v:stroke on="f" joinstyle="miter"/>
            <v:imagedata r:id="rId50" o:title=""/>
            <o:lock v:ext="edit" aspectratio="t"/>
            <w10:wrap type="none"/>
            <w10:anchorlock/>
          </v:shape>
          <o:OLEObject Type="Embed" ProgID="Equation.3" ShapeID="_x0000_i1035" DrawAspect="Content" ObjectID="_1468075735" r:id="rId49">
            <o:LockedField>false</o:LockedField>
          </o:OLEObject>
        </w:object>
      </w:r>
      <w:r>
        <w:t>代表知识蒸馏的系数。</w:t>
      </w:r>
    </w:p>
    <w:p>
      <w:pPr>
        <w:pStyle w:val="3"/>
      </w:pPr>
      <w:bookmarkStart w:id="108" w:name="_Toc97905698"/>
      <w:bookmarkStart w:id="109" w:name="_Toc99388028"/>
      <w:r>
        <w:rPr>
          <w:rFonts w:hint="eastAsia"/>
        </w:rPr>
        <w:t>代表性的</w:t>
      </w:r>
      <w:r>
        <w:t>自知识蒸馏</w:t>
      </w:r>
      <w:bookmarkEnd w:id="108"/>
      <w:r>
        <w:rPr>
          <w:rFonts w:hint="eastAsia"/>
        </w:rPr>
        <w:t>的方法</w:t>
      </w:r>
      <w:bookmarkEnd w:id="109"/>
    </w:p>
    <w:p>
      <w:r>
        <w:rPr>
          <w:rFonts w:hint="eastAsia"/>
        </w:rPr>
        <w:t xml:space="preserve"> </w:t>
      </w:r>
      <w:r>
        <w:t xml:space="preserve">   </w:t>
      </w:r>
      <w:r>
        <w:rPr>
          <w:rFonts w:hint="eastAsia"/>
        </w:rPr>
        <w:t>这一节我们介绍几种代表性的自知识蒸馏方法的原理，它们也是我们在第四章对SKDSA进行实验评估时的对比模型。</w:t>
      </w:r>
    </w:p>
    <w:p>
      <w:pPr>
        <w:pStyle w:val="4"/>
      </w:pPr>
      <w:r>
        <w:t>DDGSD</w:t>
      </w:r>
    </w:p>
    <w:p>
      <w:pPr>
        <w:ind w:firstLine="480" w:firstLineChars="200"/>
      </w:pPr>
      <w:r>
        <w:rPr>
          <w:rFonts w:hint="eastAsia"/>
        </w:rPr>
        <w:t>X</w:t>
      </w:r>
      <w:r>
        <w:t>u</w:t>
      </w:r>
      <w:r>
        <w:rPr>
          <w:rFonts w:hint="eastAsia"/>
        </w:rPr>
        <w:t>等人</w:t>
      </w:r>
      <w:r>
        <w:rPr>
          <w:rFonts w:hint="eastAsia"/>
          <w:vertAlign w:val="superscript"/>
        </w:rPr>
        <w:t>[</w:t>
      </w:r>
      <w:r>
        <w:rPr>
          <w:vertAlign w:val="superscript"/>
        </w:rPr>
        <w:t>14]</w:t>
      </w:r>
      <w:r>
        <w:rPr>
          <w:rFonts w:hint="eastAsia"/>
        </w:rPr>
        <w:t>提出的DDGSD。</w:t>
      </w:r>
    </w:p>
    <w:p>
      <w:pPr>
        <w:ind w:firstLine="480" w:firstLineChars="200"/>
      </w:pPr>
      <w:r>
        <w:rPr>
          <w:rFonts w:hint="eastAsia"/>
        </w:rPr>
        <w:t>X</w:t>
      </w:r>
      <w:r>
        <w:t>u</w:t>
      </w:r>
      <w:r>
        <w:rPr>
          <w:rFonts w:hint="eastAsia"/>
        </w:rPr>
        <w:t>等人提出了一种自蒸馏机制，它无需其他模型的帮助，即可根据数据表示的一致分布有效地优化单个网络。通常，常见的数据失真技术（例如，图片的随机镜像/裁剪、旋转、多尺度）仅从现有训练样本的邻域扩大额外的虚拟样本，这使得网络可以看到更多失真的训练样本以提高模型泛化能力。在另一个观点中，有效的泛化要求模型能够在相同训练数据的不同扭曲版本中保持相似或不变的类概率预测（后验分布）和全局特征表示（特征分布）。因此，为了进一步挖掘单个网络的潜在容量，他们设计了一种新的数据失真引导自提炼机制，以最小化数据到数据知识转移的后验概率和特征分布的差异。具体说来，他们利用相对熵来约束来衡量不同扭曲版本的后验概率分布之间的匹配，其方式类似于不同模型之间的知识蒸馏</w:t>
      </w:r>
      <w:r>
        <w:rPr>
          <w:vertAlign w:val="superscript"/>
        </w:rPr>
        <w:t>[4]</w:t>
      </w:r>
      <w:r>
        <w:rPr>
          <w:rFonts w:hint="eastAsia"/>
        </w:rPr>
        <w:t>，并采用经验最大平均差异(MMD)作为衡量这些失真版本之间特征分布一致性的非参数指标。在训练基线分类任务时，他们仍然使用硬标签保留传统的交叉熵损失项（即</w:t>
      </w:r>
      <w:r>
        <w:rPr>
          <w:rFonts w:hint="eastAsia"/>
          <w:lang w:val="en-US" w:eastAsia="zh-CN"/>
        </w:rPr>
        <w:t>归一化指数</w:t>
      </w:r>
      <w:r>
        <w:rPr>
          <w:rFonts w:hint="eastAsia"/>
        </w:rPr>
        <w:t>损失）。上述三个损失项可以集成在一起作为优化目标，以端到端的方式从头开始实现单网络的自蒸馏。这种新机制可以驱动单个网络自动学习更多固有表示进行泛化，有效抑制学习到的特征朝向单方向依赖。</w:t>
      </w:r>
    </w:p>
    <w:p>
      <w:pPr>
        <w:pStyle w:val="4"/>
      </w:pPr>
      <w:r>
        <w:t>FRSKD</w:t>
      </w:r>
    </w:p>
    <w:p>
      <w:pPr>
        <w:ind w:firstLine="480" w:firstLineChars="200"/>
      </w:pPr>
      <w:r>
        <w:rPr>
          <w:rFonts w:hint="eastAsia"/>
        </w:rPr>
        <w:t>SKDSA对比试验的基准之一是</w:t>
      </w:r>
      <w:r>
        <w:t>Ji</w:t>
      </w:r>
      <w:r>
        <w:rPr>
          <w:rFonts w:hint="eastAsia"/>
        </w:rPr>
        <w:t>等人</w:t>
      </w:r>
      <w:r>
        <w:rPr>
          <w:rFonts w:hint="eastAsia"/>
          <w:vertAlign w:val="superscript"/>
        </w:rPr>
        <w:t>[</w:t>
      </w:r>
      <w:r>
        <w:rPr>
          <w:vertAlign w:val="superscript"/>
        </w:rPr>
        <w:t>8]</w:t>
      </w:r>
      <w:r>
        <w:rPr>
          <w:rFonts w:hint="eastAsia"/>
        </w:rPr>
        <w:t>提出的FRSKD。</w:t>
      </w:r>
    </w:p>
    <w:p>
      <w:pPr>
        <w:ind w:firstLine="480" w:firstLineChars="200"/>
      </w:pPr>
      <w:r>
        <w:rPr>
          <w:rFonts w:hint="eastAsia"/>
        </w:rPr>
        <w:t>过去的知识蒸馏方法依赖于辅助网络，其复杂度与分类器网络相同或更低；因此，无论是通过作为卷积层输出的特征还是分类器网络的软标签，都很难生成精炼的知识。此外，基于数据增强的方法容易丢失样本之间的局部信息，例如不同扭曲的样本或旋转的样本。因此，利用特征蒸馏面临一定的困难。</w:t>
      </w:r>
    </w:p>
    <w:p>
      <w:pPr>
        <w:ind w:firstLine="480" w:firstLineChars="200"/>
      </w:pPr>
      <w:r>
        <w:rPr>
          <w:rFonts w:hint="eastAsia"/>
        </w:rPr>
        <w:t>为了解决现有自知识蒸馏的局限性，</w:t>
      </w:r>
      <w:r>
        <w:t>Ji</w:t>
      </w:r>
      <w:r>
        <w:rPr>
          <w:rFonts w:hint="eastAsia"/>
        </w:rPr>
        <w:t>等人</w:t>
      </w:r>
      <w:r>
        <w:rPr>
          <w:rFonts w:hint="eastAsia"/>
          <w:vertAlign w:val="superscript"/>
        </w:rPr>
        <w:t>[</w:t>
      </w:r>
      <w:r>
        <w:rPr>
          <w:vertAlign w:val="superscript"/>
        </w:rPr>
        <w:t>8]</w:t>
      </w:r>
      <w:r>
        <w:rPr>
          <w:rFonts w:hint="eastAsia"/>
        </w:rPr>
        <w:t>提出了一种新颖的自知识蒸馏方法，即通过自知识蒸馏（FRSKD）进行特征细化，它引入了一个辅助的自学网络，可以将精炼的知识转移到分类器网络。图</w:t>
      </w:r>
      <w:r>
        <w:t>2</w:t>
      </w:r>
      <w:r>
        <w:rPr>
          <w:rFonts w:hint="eastAsia"/>
        </w:rPr>
        <w:t>.</w:t>
      </w:r>
      <w:r>
        <w:t>3</w:t>
      </w:r>
      <w:r>
        <w:rPr>
          <w:rFonts w:hint="eastAsia"/>
        </w:rPr>
        <w:t>显示了 FRSKD 与现有知识蒸馏方法之间的差异。</w:t>
      </w:r>
      <w:r>
        <w:t>Ji</w:t>
      </w:r>
      <w:r>
        <w:rPr>
          <w:rFonts w:hint="eastAsia"/>
        </w:rPr>
        <w:t>等人</w:t>
      </w:r>
      <w:r>
        <w:rPr>
          <w:rFonts w:hint="eastAsia"/>
          <w:vertAlign w:val="superscript"/>
        </w:rPr>
        <w:t>[</w:t>
      </w:r>
      <w:r>
        <w:rPr>
          <w:vertAlign w:val="superscript"/>
        </w:rPr>
        <w:t>8]</w:t>
      </w:r>
      <w:r>
        <w:rPr>
          <w:rFonts w:hint="eastAsia"/>
        </w:rPr>
        <w:t>提出的方法 FRSKD 可以利用软标签和特征图蒸馏来进行自知识蒸馏。</w:t>
      </w:r>
    </w:p>
    <w:p>
      <w:pPr>
        <w:keepNext/>
        <w:ind w:firstLine="480" w:firstLineChars="200"/>
        <w:jc w:val="center"/>
      </w:pPr>
      <w:r>
        <w:drawing>
          <wp:inline distT="0" distB="0" distL="0" distR="0">
            <wp:extent cx="4381500" cy="2922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1"/>
                    <a:stretch>
                      <a:fillRect/>
                    </a:stretch>
                  </pic:blipFill>
                  <pic:spPr>
                    <a:xfrm>
                      <a:off x="0" y="0"/>
                      <a:ext cx="4394385" cy="2930765"/>
                    </a:xfrm>
                    <a:prstGeom prst="rect">
                      <a:avLst/>
                    </a:prstGeom>
                  </pic:spPr>
                </pic:pic>
              </a:graphicData>
            </a:graphic>
          </wp:inline>
        </w:drawing>
      </w:r>
    </w:p>
    <w:p>
      <w:pPr>
        <w:pStyle w:val="19"/>
        <w:ind w:left="210" w:hanging="210"/>
        <w:jc w:val="center"/>
        <w:rPr>
          <w:rFonts w:ascii="Times New Roman" w:hAnsi="Times New Roman" w:eastAsiaTheme="minorEastAsia"/>
          <w:sz w:val="21"/>
          <w:szCs w:val="21"/>
          <w:vertAlign w:val="superscript"/>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FRSKD和其他知识蒸馏方法的区别</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8]</w:t>
      </w:r>
      <w:r>
        <w:t xml:space="preserve"> </w:t>
      </w:r>
    </w:p>
    <w:p>
      <w:pPr>
        <w:pStyle w:val="4"/>
      </w:pPr>
      <w:r>
        <w:t>SLA-SD</w:t>
      </w:r>
    </w:p>
    <w:p>
      <w:pPr>
        <w:ind w:firstLine="480" w:firstLineChars="200"/>
      </w:pPr>
      <w:r>
        <w:rPr>
          <w:rFonts w:hint="eastAsia"/>
        </w:rPr>
        <w:t>S</w:t>
      </w:r>
      <w:r>
        <w:t>KDSA</w:t>
      </w:r>
      <w:r>
        <w:rPr>
          <w:rFonts w:hint="eastAsia"/>
        </w:rPr>
        <w:t>对比试验的基准之一是</w:t>
      </w:r>
      <w:r>
        <w:t>Lee</w:t>
      </w:r>
      <w:r>
        <w:rPr>
          <w:rFonts w:hint="eastAsia"/>
        </w:rPr>
        <w:t>等人</w:t>
      </w:r>
      <w:r>
        <w:rPr>
          <w:rFonts w:hint="eastAsia"/>
          <w:vertAlign w:val="superscript"/>
        </w:rPr>
        <w:t>[</w:t>
      </w:r>
      <w:r>
        <w:rPr>
          <w:vertAlign w:val="superscript"/>
        </w:rPr>
        <w:t>9]</w:t>
      </w:r>
      <w:r>
        <w:rPr>
          <w:rFonts w:hint="eastAsia"/>
        </w:rPr>
        <w:t>提出的</w:t>
      </w:r>
      <w:r>
        <w:t>SLA-SD</w:t>
      </w:r>
      <w:r>
        <w:rPr>
          <w:rFonts w:hint="eastAsia"/>
        </w:rPr>
        <w:t>。</w:t>
      </w:r>
    </w:p>
    <w:p>
      <w:pPr>
        <w:ind w:firstLine="480" w:firstLineChars="200"/>
      </w:pPr>
      <w:r>
        <w:rPr>
          <w:rFonts w:hint="eastAsia"/>
        </w:rPr>
        <w:t>L</w:t>
      </w:r>
      <w:r>
        <w:t>ee</w:t>
      </w:r>
      <w:r>
        <w:rPr>
          <w:rFonts w:hint="eastAsia"/>
        </w:rPr>
        <w:t>等人</w:t>
      </w:r>
      <w:r>
        <w:rPr>
          <w:rFonts w:hint="eastAsia"/>
          <w:vertAlign w:val="superscript"/>
        </w:rPr>
        <w:t>[</w:t>
      </w:r>
      <w:r>
        <w:rPr>
          <w:vertAlign w:val="superscript"/>
        </w:rPr>
        <w:t>9]</w:t>
      </w:r>
      <w:r>
        <w:rPr>
          <w:rFonts w:hint="eastAsia"/>
        </w:rPr>
        <w:t>发现，多任务学习方法强制原始任务的主要分类器在自监督任务的转换方面保持不变。例如，当使用旋转作为自监督时（将每个图像旋转 0、90、180、270 度同时保留其原始标签），可以强制初级分类器学习对图像旋转不变的表示方法。强制这种不变性可能会导致任务的复杂性增加，因为转换可能会在很大程度上改变样本的特征和/或识别对象的有意义信息。因此，这可能会损害整体表示学习，并降低主要全监督模型的分类准确性（参见第 3.2 节中的表 1）。</w:t>
      </w:r>
    </w:p>
    <w:p>
      <w:pPr>
        <w:ind w:firstLine="480" w:firstLineChars="200"/>
      </w:pPr>
      <w:r>
        <w:rPr>
          <w:rFonts w:hint="eastAsia"/>
        </w:rPr>
        <w:t>为了解决这一问题，L</w:t>
      </w:r>
      <w:r>
        <w:t>ee</w:t>
      </w:r>
      <w:r>
        <w:rPr>
          <w:rFonts w:hint="eastAsia"/>
        </w:rPr>
        <w:t>等人</w:t>
      </w:r>
      <w:r>
        <w:rPr>
          <w:rFonts w:hint="eastAsia"/>
          <w:vertAlign w:val="superscript"/>
        </w:rPr>
        <w:t>[</w:t>
      </w:r>
      <w:r>
        <w:rPr>
          <w:vertAlign w:val="superscript"/>
        </w:rPr>
        <w:t>9]</w:t>
      </w:r>
      <w:r>
        <w:rPr>
          <w:rFonts w:hint="eastAsia"/>
        </w:rPr>
        <w:t>提出了一个简单而有效的想法，即学习一个关于原始标签和自监督标签的联合分布的统一任务，而不是像先前文献一样将其视为的两个独立任务。例如，当在 CIFAR-10（10 个标签）上使用旋转自监督（4 个标签）进行训练时，作者学习了所有可能组合（即 40 个标签）的联合概率分布。</w:t>
      </w:r>
    </w:p>
    <w:p>
      <w:pPr>
        <w:ind w:firstLine="480" w:firstLineChars="200"/>
      </w:pPr>
      <w:r>
        <w:rPr>
          <w:rFonts w:hint="eastAsia"/>
        </w:rPr>
        <w:t>作者将这种标签增强方法称为自监督标签增强 (SLA)，在不假设原始标签和自监督标签之间的关系的情况下，不会具有任何转换不变性。此外，由于作者为每个转换分配不同的自监督标签，因此可以在测试时通过聚合所有转换来进行预测，如图</w:t>
      </w:r>
      <w:r>
        <w:t>2</w:t>
      </w:r>
      <w:r>
        <w:rPr>
          <w:rFonts w:hint="eastAsia"/>
        </w:rPr>
        <w:t>.</w:t>
      </w:r>
      <w:r>
        <w:t>4</w:t>
      </w:r>
      <w:r>
        <w:rPr>
          <w:rFonts w:hint="eastAsia"/>
        </w:rPr>
        <w:t>所示。这可以使用单个模型提供（隐式）集成效果。</w:t>
      </w:r>
    </w:p>
    <w:p>
      <w:pPr>
        <w:keepNext/>
        <w:ind w:firstLine="480" w:firstLineChars="200"/>
        <w:jc w:val="center"/>
      </w:pPr>
      <w:r>
        <w:drawing>
          <wp:inline distT="0" distB="0" distL="0" distR="0">
            <wp:extent cx="2862580" cy="29806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52"/>
                    <a:stretch>
                      <a:fillRect/>
                    </a:stretch>
                  </pic:blipFill>
                  <pic:spPr>
                    <a:xfrm>
                      <a:off x="0" y="0"/>
                      <a:ext cx="2875844" cy="299450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聚合和自蒸馏</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9]</w:t>
      </w:r>
    </w:p>
    <w:p>
      <w:pPr>
        <w:pStyle w:val="4"/>
      </w:pPr>
      <w:r>
        <w:t>CS-KD</w:t>
      </w:r>
    </w:p>
    <w:p>
      <w:pPr>
        <w:ind w:firstLine="480" w:firstLineChars="200"/>
      </w:pPr>
      <w:r>
        <w:rPr>
          <w:rFonts w:hint="eastAsia"/>
        </w:rPr>
        <w:t>S</w:t>
      </w:r>
      <w:r>
        <w:t>KDSA</w:t>
      </w:r>
      <w:r>
        <w:rPr>
          <w:rFonts w:hint="eastAsia"/>
        </w:rPr>
        <w:t>对比试验的基准之一是</w:t>
      </w:r>
      <w:r>
        <w:t>Yun</w:t>
      </w:r>
      <w:r>
        <w:rPr>
          <w:rFonts w:hint="eastAsia"/>
        </w:rPr>
        <w:t>等人</w:t>
      </w:r>
      <w:r>
        <w:rPr>
          <w:rFonts w:hint="eastAsia"/>
          <w:vertAlign w:val="superscript"/>
        </w:rPr>
        <w:t>[</w:t>
      </w:r>
      <w:r>
        <w:rPr>
          <w:vertAlign w:val="superscript"/>
        </w:rPr>
        <w:t>7]</w:t>
      </w:r>
      <w:r>
        <w:rPr>
          <w:rFonts w:hint="eastAsia"/>
        </w:rPr>
        <w:t>提出的FRSKD。</w:t>
      </w:r>
    </w:p>
    <w:p>
      <w:pPr>
        <w:ind w:firstLine="480" w:firstLineChars="200"/>
      </w:pPr>
      <w:r>
        <w:rPr>
          <w:rFonts w:hint="eastAsia"/>
        </w:rPr>
        <w:t>正则化深度神经网络的预测分布可能是有效的，因为它包含模型最简洁的知识。Y</w:t>
      </w:r>
      <w:r>
        <w:t>un</w:t>
      </w:r>
      <w:r>
        <w:rPr>
          <w:rFonts w:hint="eastAsia"/>
        </w:rPr>
        <w:t>等人</w:t>
      </w:r>
      <w:r>
        <w:rPr>
          <w:rFonts w:hint="eastAsia"/>
          <w:vertAlign w:val="superscript"/>
        </w:rPr>
        <w:t>[</w:t>
      </w:r>
      <w:r>
        <w:rPr>
          <w:vertAlign w:val="superscript"/>
        </w:rPr>
        <w:t>7]</w:t>
      </w:r>
      <w:r>
        <w:rPr>
          <w:rFonts w:hint="eastAsia"/>
        </w:rPr>
        <w:t>利用暗知识的概念（即DNN 做出的错误预测的知识）为深度模型开发一种新的输出正则化器。它的重要性通过知识蒸馏得到了证明。</w:t>
      </w:r>
    </w:p>
    <w:p>
      <w:pPr>
        <w:ind w:firstLine="480" w:firstLineChars="200"/>
      </w:pPr>
      <w:r>
        <w:rPr>
          <w:rFonts w:hint="eastAsia"/>
        </w:rPr>
        <w:t>虽然大多数工作使用知识蒸馏将教师网络学到的暗知识转移到学生网络，作者在训练单个网络时对暗知识本身进行正则化，即自知识蒸馏。具体来说，Y</w:t>
      </w:r>
      <w:r>
        <w:t>un</w:t>
      </w:r>
      <w:r>
        <w:rPr>
          <w:rFonts w:hint="eastAsia"/>
        </w:rPr>
        <w:t>等人</w:t>
      </w:r>
      <w:r>
        <w:rPr>
          <w:rFonts w:hint="eastAsia"/>
          <w:vertAlign w:val="superscript"/>
        </w:rPr>
        <w:t>[</w:t>
      </w:r>
      <w:r>
        <w:rPr>
          <w:vertAlign w:val="superscript"/>
        </w:rPr>
        <w:t>7]</w:t>
      </w:r>
      <w:r>
        <w:rPr>
          <w:rFonts w:hint="eastAsia"/>
        </w:rPr>
        <w:t>提出了一种新的正则化技术，即按类别自知识蒸馏 (CS-KD)，它匹配或提取相同标签的不同样本之间的深度神经网络的预测分布，如图2.</w:t>
      </w:r>
      <w:r>
        <w:t>5</w:t>
      </w:r>
      <w:r>
        <w:rPr>
          <w:rFonts w:hint="eastAsia"/>
        </w:rPr>
        <w:t>所示。可以预期，如果样本属于同一类，作者所提出的正则化方法会迫使深度神经网络产生类似的错误预测，而传统的交叉熵损失没有考虑预测分布的这种一致性。此外，它可以同时实现两个理想的目标：防止过度自信的预测和减少类内变化。</w:t>
      </w:r>
    </w:p>
    <w:p>
      <w:pPr>
        <w:keepNext/>
        <w:ind w:firstLine="480" w:firstLineChars="200"/>
        <w:jc w:val="center"/>
      </w:pPr>
      <w:r>
        <w:drawing>
          <wp:inline distT="0" distB="0" distL="0" distR="0">
            <wp:extent cx="4030345" cy="1918970"/>
            <wp:effectExtent l="0" t="0" r="8255"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3"/>
                    <a:stretch>
                      <a:fillRect/>
                    </a:stretch>
                  </pic:blipFill>
                  <pic:spPr>
                    <a:xfrm>
                      <a:off x="0" y="0"/>
                      <a:ext cx="4060427" cy="193324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CS-KD示意图</w:t>
      </w:r>
    </w:p>
    <w:p>
      <w:pPr>
        <w:ind w:firstLine="480" w:firstLineChars="200"/>
      </w:pPr>
    </w:p>
    <w:p>
      <w:pPr>
        <w:pStyle w:val="3"/>
      </w:pPr>
      <w:bookmarkStart w:id="110" w:name="_Toc99388029"/>
      <w:r>
        <w:rPr>
          <w:rFonts w:hint="eastAsia"/>
        </w:rPr>
        <w:t>代表性的注意力方法</w:t>
      </w:r>
      <w:bookmarkEnd w:id="110"/>
    </w:p>
    <w:p>
      <w:r>
        <w:rPr>
          <w:rFonts w:hint="eastAsia"/>
        </w:rPr>
        <w:t xml:space="preserve"> </w:t>
      </w:r>
      <w:r>
        <w:t xml:space="preserve">   </w:t>
      </w:r>
      <w:r>
        <w:rPr>
          <w:rFonts w:hint="eastAsia"/>
        </w:rPr>
        <w:t>SKDSA是添加了自注意机制的BYOT方法，所以本小结介绍注意力机制。</w:t>
      </w:r>
    </w:p>
    <w:p>
      <w:pPr>
        <w:pStyle w:val="4"/>
      </w:pPr>
      <w:r>
        <w:t>注意力机制的提出</w:t>
      </w:r>
    </w:p>
    <w:p>
      <w:pPr>
        <w:ind w:firstLine="480"/>
      </w:pPr>
      <w:r>
        <w:t>在心理学中，注意力是选择性地专注于一件或几件事情而忽略其他事情的认知过程。比如，假设</w:t>
      </w:r>
      <w:r>
        <w:rPr>
          <w:rFonts w:hint="eastAsia"/>
        </w:rPr>
        <w:t>一个人</w:t>
      </w:r>
      <w:r>
        <w:t>正在查看</w:t>
      </w:r>
      <w:r>
        <w:rPr>
          <w:rFonts w:hint="eastAsia"/>
        </w:rPr>
        <w:t>一张小学生</w:t>
      </w:r>
      <w:r>
        <w:t>的合影</w:t>
      </w:r>
      <w:r>
        <w:rPr>
          <w:rFonts w:hint="eastAsia"/>
        </w:rPr>
        <w:t>照</w:t>
      </w:r>
      <w:r>
        <w:t>。</w:t>
      </w:r>
      <w:r>
        <w:rPr>
          <w:rFonts w:hint="eastAsia"/>
        </w:rPr>
        <w:t>照片里</w:t>
      </w:r>
      <w:r>
        <w:t>会有一群孩子</w:t>
      </w:r>
      <w:r>
        <w:rPr>
          <w:rFonts w:hint="eastAsia"/>
        </w:rPr>
        <w:t>列成几排</w:t>
      </w:r>
      <w:r>
        <w:t>，而</w:t>
      </w:r>
      <w:r>
        <w:rPr>
          <w:rFonts w:hint="eastAsia"/>
        </w:rPr>
        <w:t>教师</w:t>
      </w:r>
      <w:r>
        <w:t>会坐在中间的某个地方。如果</w:t>
      </w:r>
      <w:r>
        <w:rPr>
          <w:rFonts w:hint="eastAsia"/>
        </w:rPr>
        <w:t>想要知道</w:t>
      </w:r>
      <w:r>
        <w:t>照片中有几个人，</w:t>
      </w:r>
      <w:r>
        <w:rPr>
          <w:rFonts w:hint="eastAsia"/>
        </w:rPr>
        <w:t>他</w:t>
      </w:r>
      <w:r>
        <w:t>仅仅需要</w:t>
      </w:r>
      <w:r>
        <w:rPr>
          <w:rFonts w:hint="eastAsia"/>
        </w:rPr>
        <w:t>数一数</w:t>
      </w:r>
      <w:r>
        <w:t>照片中有几个脑袋就可以了，而不需要在意照片中的其他事物。如果</w:t>
      </w:r>
      <w:r>
        <w:rPr>
          <w:rFonts w:hint="eastAsia"/>
        </w:rPr>
        <w:t>想要知道</w:t>
      </w:r>
      <w:r>
        <w:t>照片中的</w:t>
      </w:r>
      <w:r>
        <w:rPr>
          <w:rFonts w:hint="eastAsia"/>
        </w:rPr>
        <w:t>教师</w:t>
      </w:r>
      <w:r>
        <w:t>，</w:t>
      </w:r>
      <w:r>
        <w:rPr>
          <w:rFonts w:hint="eastAsia"/>
        </w:rPr>
        <w:t>他</w:t>
      </w:r>
      <w:r>
        <w:t>就会去寻找照片中符合成年人特征的信息，而忽略了其他信息。这就是大脑的“注意力”机制。</w:t>
      </w:r>
    </w:p>
    <w:p>
      <w:pPr>
        <w:ind w:firstLine="480"/>
      </w:pPr>
      <w:r>
        <w:t>深度学习中最早使用的注意力机制是对自然语言处理中基于编码器</w:t>
      </w:r>
      <w:r>
        <w:rPr>
          <w:rFonts w:hint="eastAsia"/>
        </w:rPr>
        <w:t>-</w:t>
      </w:r>
      <w:r>
        <w:t>解码器的神经机器翻译系统的改进。后来，注意力机制及其变种</w:t>
      </w:r>
      <w:r>
        <w:rPr>
          <w:rFonts w:hint="eastAsia"/>
        </w:rPr>
        <w:t>逐步</w:t>
      </w:r>
      <w:r>
        <w:t>被用于深度学习的其他领域，包括计算机视觉、语音处理等</w:t>
      </w:r>
      <w:r>
        <w:rPr>
          <w:rFonts w:hint="eastAsia"/>
        </w:rPr>
        <w:t>等</w:t>
      </w:r>
      <w:r>
        <w:t>。</w:t>
      </w:r>
    </w:p>
    <w:p>
      <w:pPr>
        <w:ind w:firstLine="480"/>
      </w:pPr>
      <w:r>
        <w:t>在注意力机制被引入自然语言处理之前，机器翻译主要使用基于RNN的编码器-解码器机制。也就是说，编码器和解码器都是由一个个RNN单元组成的。它的</w:t>
      </w:r>
      <w:r>
        <w:rPr>
          <w:rFonts w:hint="eastAsia"/>
        </w:rPr>
        <w:t>主要过程是</w:t>
      </w:r>
      <w:r>
        <w:t>：编码器</w:t>
      </w:r>
      <w:r>
        <w:rPr>
          <w:rFonts w:hint="eastAsia"/>
        </w:rPr>
        <w:t>神经网络读取源语句并将其编码为固定长度的向量，然后解码器从编码向量输出翻译。整个编码器-解码器系统经过联合训练，以最大化给定源语句的正确翻译概率。</w:t>
      </w:r>
    </w:p>
    <w:p>
      <w:pPr>
        <w:ind w:firstLine="480"/>
      </w:pPr>
      <w:r>
        <w:rPr>
          <w:rFonts w:hint="eastAsia"/>
        </w:rPr>
        <w:t>由于神经网络需要能够将源语句的所有必要信息压缩成一个固定长度的向量，这可能使神经网络难以处理长句子，尤其是那些比训练语料库中的句子更长的句子。</w:t>
      </w:r>
      <w:r>
        <w:t>这就是</w:t>
      </w:r>
      <w:r>
        <w:rPr>
          <w:rFonts w:hint="eastAsia"/>
        </w:rPr>
        <w:t>基于</w:t>
      </w:r>
      <w:r>
        <w:t>RNN机制面临的长距离依赖难题。</w:t>
      </w:r>
      <w:r>
        <w:rPr>
          <w:rFonts w:hint="eastAsia"/>
        </w:rPr>
        <w:t>产生</w:t>
      </w:r>
      <w:r>
        <w:t>长距离依赖难题的原因是梯度消失和爆炸问题。随着输入句子长度的增加，基于RNN的编码器-解码器网络的性能会迅速下降。</w:t>
      </w:r>
      <w:r>
        <w:rPr>
          <w:rFonts w:hint="eastAsia"/>
        </w:rPr>
        <w:t>基于RNN的机器翻译面临的</w:t>
      </w:r>
      <w:r>
        <w:t>另一个问题是，在翻译句子时，没有办法凸显不同单词重要性的差别。</w:t>
      </w:r>
    </w:p>
    <w:p>
      <w:pPr>
        <w:ind w:firstLine="480"/>
      </w:pPr>
      <w:r>
        <w:t>那么有什么方法可以在创建上下文向量的同时保持输入句子中的所有相关信息完整无缺？Bahdanau 等人</w:t>
      </w:r>
      <w:r>
        <w:rPr>
          <w:vertAlign w:val="superscript"/>
        </w:rPr>
        <w:t>[16]</w:t>
      </w:r>
      <w:r>
        <w:t>提出了一个简单优雅的模型，此模型不仅可以在上下文向量中考虑所有输入词，还应该对每个输入词给予相对重要性。这个模型就是注意力机制。</w:t>
      </w:r>
      <w:r>
        <w:rPr>
          <w:rFonts w:hint="eastAsia"/>
        </w:rPr>
        <w:t>该模型在翻译中每生成一个单词时，它都会搜索源句中最相关信息集中的一组位置；然后，该模型根据与这些源位置和所有先前生成的目标词相关联的上下文向量来预测目标词。</w:t>
      </w:r>
    </w:p>
    <w:p>
      <w:pPr>
        <w:pStyle w:val="4"/>
      </w:pPr>
      <w:r>
        <w:t>DIANet</w:t>
      </w:r>
    </w:p>
    <w:p>
      <w:pPr>
        <w:ind w:firstLine="480" w:firstLineChars="200"/>
      </w:pPr>
      <w:r>
        <w:rPr>
          <w:rFonts w:hint="eastAsia"/>
        </w:rPr>
        <w:t>注意力机制也可以应用在网络结构中，比如</w:t>
      </w:r>
      <w:r>
        <w:t>Huang</w:t>
      </w:r>
      <w:r>
        <w:rPr>
          <w:rFonts w:hint="eastAsia"/>
        </w:rPr>
        <w:t>等人</w:t>
      </w:r>
      <w:r>
        <w:rPr>
          <w:rFonts w:hint="eastAsia"/>
          <w:vertAlign w:val="superscript"/>
        </w:rPr>
        <w:t>[</w:t>
      </w:r>
      <w:r>
        <w:rPr>
          <w:vertAlign w:val="superscript"/>
        </w:rPr>
        <w:t>35]</w:t>
      </w:r>
      <w:r>
        <w:rPr>
          <w:rFonts w:hint="eastAsia"/>
        </w:rPr>
        <w:t>提出的</w:t>
      </w:r>
      <w:r>
        <w:t>DIANet</w:t>
      </w:r>
      <w:r>
        <w:rPr>
          <w:rFonts w:hint="eastAsia"/>
        </w:rPr>
        <w:t>，这也是第四章对比实验的基准之一。</w:t>
      </w:r>
    </w:p>
    <w:p>
      <w:pPr>
        <w:ind w:firstLine="480" w:firstLineChars="200"/>
      </w:pPr>
      <w:r>
        <w:rPr>
          <w:rFonts w:hint="eastAsia"/>
        </w:rPr>
        <w:t>注意力是一种选择性关注一小部分信息而忽略其他可感知信息的认知过程，目前已被用于有效地缓解神经网络从句子中学习大量信息上下文的问题、图像和视频。特别是在计算机视觉中，深度神经网络结合了模仿注意力机制的特殊算子，可以有效地处理图像中的信息区域。这些算子被模块化并作为注意力模块插入网络。</w:t>
      </w:r>
    </w:p>
    <w:p>
      <w:pPr>
        <w:ind w:firstLine="480" w:firstLineChars="200"/>
      </w:pPr>
      <w:r>
        <w:rPr>
          <w:rFonts w:hint="eastAsia"/>
        </w:rPr>
        <w:t>过去的注意力方法是设计一个新的注意力模块并将它们单独插入网络。一般来说，注意力模块可以分为三个部分：提取、处理和重新校准。首先，插件模块提取网络的内部特征，可以压缩通道信息或空间信息。接下来，该模块处理提取并生成掩码，以通过全连接层、卷积层来衡量特征的重要性。最后，将掩码重新校准特征。以前的注意力模型将重点放在设计有效的方法来处理提取的特征，他们的共同特点是将注意力模块被单独插入整个深度神经网络的每一层。</w:t>
      </w:r>
    </w:p>
    <w:p>
      <w:pPr>
        <w:ind w:firstLine="480" w:firstLineChars="200"/>
      </w:pPr>
      <w:r>
        <w:t>Huang</w:t>
      </w:r>
      <w:r>
        <w:rPr>
          <w:rFonts w:hint="eastAsia"/>
        </w:rPr>
        <w:t>等人</w:t>
      </w:r>
      <w:r>
        <w:rPr>
          <w:rFonts w:hint="eastAsia"/>
          <w:vertAlign w:val="superscript"/>
        </w:rPr>
        <w:t>[</w:t>
      </w:r>
      <w:r>
        <w:rPr>
          <w:vertAlign w:val="superscript"/>
        </w:rPr>
        <w:t>35]</w:t>
      </w:r>
      <w:r>
        <w:rPr>
          <w:rFonts w:hint="eastAsia"/>
        </w:rPr>
        <w:t>提出了一个新颖而简单的框架，该框架在不同的网络层中共享一个注意力模块，以鼓励分层信息的集成，这个参数共享模块被称为密集和隐式注意 (DIA) 单元。DIA 单元的结构和计算流程如图</w:t>
      </w:r>
      <w:r>
        <w:t>2</w:t>
      </w:r>
      <w:r>
        <w:rPr>
          <w:rFonts w:hint="eastAsia"/>
        </w:rPr>
        <w:t>.</w:t>
      </w:r>
      <w:r>
        <w:t>6</w:t>
      </w:r>
      <w:r>
        <w:rPr>
          <w:rFonts w:hint="eastAsia"/>
        </w:rPr>
        <w:t>所示。在 DIA 单元中也有三个部分：(</w:t>
      </w:r>
      <w:r>
        <w:t>1)</w:t>
      </w:r>
      <w:r>
        <w:rPr>
          <w:rFonts w:hint="eastAsia"/>
        </w:rPr>
        <w:t>提取、(</w:t>
      </w:r>
      <w:r>
        <w:t>2)</w:t>
      </w:r>
      <w:r>
        <w:rPr>
          <w:rFonts w:hint="eastAsia"/>
        </w:rPr>
        <w:t>处理、(</w:t>
      </w:r>
      <w:r>
        <w:t>3)</w:t>
      </w:r>
      <w:r>
        <w:rPr>
          <w:rFonts w:hint="eastAsia"/>
        </w:rPr>
        <w:t>重新校准。其中第二部分是 DIA 单元中对网络注意力进行建模的主要模块，是D</w:t>
      </w:r>
      <w:r>
        <w:t>IANet</w:t>
      </w:r>
      <w:r>
        <w:rPr>
          <w:rFonts w:hint="eastAsia"/>
        </w:rPr>
        <w:t>方法的关键创新，其中注意力模块的参数是共享的。</w:t>
      </w:r>
      <w:r>
        <w:t xml:space="preserve"> </w:t>
      </w:r>
    </w:p>
    <w:p>
      <w:pPr>
        <w:keepNext/>
        <w:ind w:firstLine="480" w:firstLineChars="200"/>
        <w:jc w:val="center"/>
      </w:pPr>
      <w:r>
        <w:drawing>
          <wp:inline distT="0" distB="0" distL="0" distR="0">
            <wp:extent cx="4627245" cy="1184275"/>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54"/>
                    <a:stretch>
                      <a:fillRect/>
                    </a:stretch>
                  </pic:blipFill>
                  <pic:spPr>
                    <a:xfrm>
                      <a:off x="0" y="0"/>
                      <a:ext cx="4687525" cy="1199934"/>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残差网络中的DIA单元</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35]</w:t>
      </w:r>
    </w:p>
    <w:p>
      <w:pPr>
        <w:ind w:firstLine="480" w:firstLineChars="200"/>
      </w:pPr>
      <w:r>
        <w:rPr>
          <w:rFonts w:hint="eastAsia"/>
        </w:rPr>
        <w:t>此方法的优点如下：</w:t>
      </w:r>
      <w:r>
        <w:t xml:space="preserve">(1) </w:t>
      </w:r>
      <w:r>
        <w:rPr>
          <w:rFonts w:hint="eastAsia"/>
        </w:rPr>
        <w:t>如图2.</w:t>
      </w:r>
      <w:r>
        <w:t>6</w:t>
      </w:r>
      <w:r>
        <w:rPr>
          <w:rFonts w:hint="eastAsia"/>
        </w:rPr>
        <w:t>所示，DIA 单元与网络主干平行放置，并与同一阶段的所有层共享（具有相同空间大小的连续层的集合)以改善不同深度层的交互。</w:t>
      </w:r>
      <w:r>
        <w:t xml:space="preserve"> (2) </w:t>
      </w:r>
      <w:r>
        <w:rPr>
          <w:rFonts w:hint="eastAsia"/>
        </w:rPr>
        <w:t>由于 DIA 单元是共享的，随着网络深度的增加，来自 DIA 单元的参数增量的数量大致保持不变。</w:t>
      </w:r>
    </w:p>
    <w:p>
      <w:pPr>
        <w:pStyle w:val="4"/>
      </w:pPr>
      <w:r>
        <w:t>SAN</w:t>
      </w:r>
    </w:p>
    <w:p>
      <w:pPr>
        <w:ind w:firstLine="480"/>
      </w:pPr>
      <w:r>
        <w:rPr>
          <w:rFonts w:hint="eastAsia"/>
        </w:rPr>
        <w:t>注意力机制在网络结构中的另一个应用是</w:t>
      </w:r>
      <w:r>
        <w:t>Zhao</w:t>
      </w:r>
      <w:r>
        <w:rPr>
          <w:rFonts w:hint="eastAsia"/>
        </w:rPr>
        <w:t>等人</w:t>
      </w:r>
      <w:r>
        <w:rPr>
          <w:rFonts w:hint="eastAsia"/>
          <w:vertAlign w:val="superscript"/>
        </w:rPr>
        <w:t>[</w:t>
      </w:r>
      <w:r>
        <w:rPr>
          <w:vertAlign w:val="superscript"/>
        </w:rPr>
        <w:t>36]</w:t>
      </w:r>
      <w:r>
        <w:rPr>
          <w:rFonts w:hint="eastAsia"/>
        </w:rPr>
        <w:t>提出的</w:t>
      </w:r>
      <w:r>
        <w:t>SAN</w:t>
      </w:r>
      <w:r>
        <w:rPr>
          <w:rFonts w:hint="eastAsia"/>
        </w:rPr>
        <w:t>，这也是第四章对比试验的基准之一。</w:t>
      </w:r>
    </w:p>
    <w:p>
      <w:pPr>
        <w:ind w:firstLine="480"/>
      </w:pPr>
      <w:r>
        <w:t>Zhao</w:t>
      </w:r>
      <w:r>
        <w:rPr>
          <w:rFonts w:hint="eastAsia"/>
        </w:rPr>
        <w:t>等人</w:t>
      </w:r>
      <w:r>
        <w:rPr>
          <w:rFonts w:hint="eastAsia"/>
          <w:vertAlign w:val="superscript"/>
        </w:rPr>
        <w:t>[</w:t>
      </w:r>
      <w:r>
        <w:rPr>
          <w:vertAlign w:val="superscript"/>
        </w:rPr>
        <w:t>36]</w:t>
      </w:r>
      <w:r>
        <w:rPr>
          <w:rFonts w:hint="eastAsia"/>
        </w:rPr>
        <w:t>在这篇文章中探索了自我注意算子的变体，并评估了它们作为图像识别模型基本构建块的有效性。他们探索了两种类型的自注意力。第一类是成对自注意力，它概括了自然语言处理中使用的标准点积注意力。成对注意力之所以引人注目，是因为与卷积不同，它本质上是一个集合算子，而不是一个序列算子。不同于卷积，它不会将固定权重附加到特定位置，并且对排列和基数保持不变。这使得自注意力算子的足迹可以增加甚至变得不规则，而不会对参数数量产生任何影响。</w:t>
      </w:r>
      <w:r>
        <w:t>Zhao</w:t>
      </w:r>
      <w:r>
        <w:rPr>
          <w:rFonts w:hint="eastAsia"/>
        </w:rPr>
        <w:t>等人提出了一些成对注意力的变体，它们比点积注意力具有更大的表达能力，同时保留了这些不变性。值得一提的是，他们的权重计算不会折叠通道维度，并允许特征聚合适应每个通道。第二类算子是互补注意力。互补注意力算子像卷积一样，能够唯一地识别其足迹内的特定位置。它没有成对注意力的排列和基数不变性，但严格来说比卷积更强大。</w:t>
      </w:r>
      <w:r>
        <w:t xml:space="preserve"> </w:t>
      </w:r>
    </w:p>
    <w:p>
      <w:pPr>
        <w:pStyle w:val="3"/>
      </w:pPr>
      <w:bookmarkStart w:id="111" w:name="_Toc46962963"/>
      <w:bookmarkStart w:id="112" w:name="_Toc99388030"/>
      <w:bookmarkStart w:id="113" w:name="_Toc57189234"/>
      <w:r>
        <w:t>本章小结</w:t>
      </w:r>
      <w:bookmarkEnd w:id="111"/>
      <w:bookmarkEnd w:id="112"/>
      <w:bookmarkEnd w:id="113"/>
    </w:p>
    <w:p>
      <w:pPr>
        <w:ind w:firstLine="480" w:firstLineChars="200"/>
      </w:pPr>
      <w:r>
        <w:t>本章介绍了</w:t>
      </w:r>
      <w:r>
        <w:rPr>
          <w:rFonts w:hint="eastAsia"/>
        </w:rPr>
        <w:t>SKDSA方法所涉及的方法和技术（包括有代表性的自知识蒸馏方法和自注意力方法）</w:t>
      </w:r>
      <w:r>
        <w:t>，</w:t>
      </w:r>
      <w:r>
        <w:rPr>
          <w:rFonts w:hint="eastAsia"/>
        </w:rPr>
        <w:t>以方便在后续章节进一步阐述</w:t>
      </w:r>
      <w:r>
        <w:t>。</w:t>
      </w:r>
      <w:r>
        <w:rPr>
          <w:rFonts w:hint="eastAsia"/>
        </w:rPr>
        <w:t>另外，由于D</w:t>
      </w:r>
      <w:r>
        <w:t>IANet</w:t>
      </w:r>
      <w:r>
        <w:rPr>
          <w:rFonts w:hint="eastAsia"/>
        </w:rPr>
        <w:t>和S</w:t>
      </w:r>
      <w:r>
        <w:t>AN</w:t>
      </w:r>
      <w:r>
        <w:rPr>
          <w:rFonts w:hint="eastAsia"/>
        </w:rPr>
        <w:t>揭示了注意力可以用在网络结构中，这也为我们将自蒸馏方法和自注意力方法结合在一起提供了启发。</w:t>
      </w:r>
    </w:p>
    <w:p>
      <w:pPr>
        <w:pStyle w:val="2"/>
        <w:ind w:left="578" w:hanging="578"/>
      </w:pPr>
      <w:bookmarkStart w:id="114" w:name="_Toc99388031"/>
      <w:r>
        <w:rPr>
          <w:rFonts w:hint="eastAsia"/>
        </w:rPr>
        <w:t>基于自注意力机制的自知识蒸馏</w:t>
      </w:r>
      <w:bookmarkEnd w:id="114"/>
    </w:p>
    <w:p>
      <w:pPr>
        <w:ind w:firstLine="480" w:firstLineChars="200"/>
      </w:pPr>
      <w:r>
        <w:rPr>
          <w:rFonts w:hint="eastAsia"/>
        </w:rPr>
        <w:t>本章将首先自知识蒸馏中的BYOT方法（3.</w:t>
      </w:r>
      <w:r>
        <w:t>1</w:t>
      </w:r>
      <w:r>
        <w:rPr>
          <w:rFonts w:hint="eastAsia"/>
        </w:rPr>
        <w:t>节），然后阐述在BYOT基础上改进得到的基于自注意力机制的自知识蒸馏方法（3.</w:t>
      </w:r>
      <w:r>
        <w:t>2</w:t>
      </w:r>
      <w:r>
        <w:rPr>
          <w:rFonts w:hint="eastAsia"/>
        </w:rPr>
        <w:t>节），最后证明SKDSA和袋装法的等价性（3.</w:t>
      </w:r>
      <w:r>
        <w:t>3</w:t>
      </w:r>
      <w:r>
        <w:rPr>
          <w:rFonts w:hint="eastAsia"/>
        </w:rPr>
        <w:t>节）。</w:t>
      </w:r>
    </w:p>
    <w:p>
      <w:pPr>
        <w:pStyle w:val="3"/>
      </w:pPr>
      <w:bookmarkStart w:id="115" w:name="_Toc99388032"/>
      <w:r>
        <w:rPr>
          <w:rFonts w:hint="eastAsia"/>
        </w:rPr>
        <w:t>B</w:t>
      </w:r>
      <w:r>
        <w:t>YOT</w:t>
      </w:r>
      <w:r>
        <w:rPr>
          <w:rFonts w:hint="eastAsia"/>
        </w:rPr>
        <w:t>方法</w:t>
      </w:r>
      <w:bookmarkEnd w:id="115"/>
    </w:p>
    <w:p>
      <w:pPr>
        <w:rPr>
          <w:rFonts w:hint="eastAsia"/>
        </w:rPr>
      </w:pPr>
      <w:r>
        <w:rPr>
          <w:rFonts w:hint="eastAsia"/>
        </w:rPr>
        <w:t xml:space="preserve"> </w:t>
      </w:r>
      <w:r>
        <w:t xml:space="preserve">   </w:t>
      </w:r>
      <w:r>
        <w:rPr>
          <w:rFonts w:hint="eastAsia"/>
        </w:rPr>
        <w:t>由于SKDSA方法是对BYOT方法的改进，本节对自知识蒸馏方法BYOT进行介绍。BYOT方法也是第四章实验评估中的对比基准之一。</w:t>
      </w:r>
    </w:p>
    <w:p>
      <w:pPr>
        <w:pStyle w:val="4"/>
        <w:rPr>
          <w:rFonts w:hint="eastAsia"/>
        </w:rPr>
      </w:pPr>
      <w:r>
        <w:rPr>
          <w:rFonts w:hint="eastAsia"/>
        </w:rPr>
        <w:t>B</w:t>
      </w:r>
      <w:r>
        <w:t>YOT</w:t>
      </w:r>
      <w:r>
        <w:rPr>
          <w:rFonts w:hint="eastAsia"/>
        </w:rPr>
        <w:t>的网络结构图</w:t>
      </w:r>
    </w:p>
    <w:p>
      <w:pPr>
        <w:ind w:firstLine="480"/>
      </w:pPr>
      <w:r>
        <w:rPr>
          <w:rFonts w:hint="eastAsia"/>
        </w:rPr>
        <w:t>基于特征的自知识蒸馏的是把</w:t>
      </w:r>
      <w:r>
        <w:t>模型的神经网络深层的信息蒸馏到模型的神经网络浅层，Zhang等人提出</w:t>
      </w:r>
      <w:r>
        <w:rPr>
          <w:rFonts w:hint="eastAsia"/>
        </w:rPr>
        <w:t>的BYOT方法</w:t>
      </w:r>
      <w:r>
        <w:rPr>
          <w:rFonts w:hint="eastAsia"/>
          <w:vertAlign w:val="superscript"/>
          <w:lang w:val="en-US" w:eastAsia="zh-CN"/>
        </w:rPr>
        <w:t>[6]</w:t>
      </w:r>
      <w:r>
        <w:rPr>
          <w:rFonts w:hint="eastAsia"/>
        </w:rPr>
        <w:t>就是对上述思路的一种实现</w:t>
      </w:r>
      <w:r>
        <w:t>。他们根据以下思维方式构建自知识蒸馏框架：首先，目标卷积神经网络根据其深度分为几个浅层。例如，将ResNet50 根据ResBlocks分为4个部分。第二，在每个浅层之后设置一个分类器，结合一个瓶颈层和一个仅用于训练并且可以在推理中移除的全连接层。添加瓶颈层的主要考虑是减轻每个浅分类器之间的影响，并添加来自</w:t>
      </w:r>
      <w:r>
        <w:rPr>
          <w:rFonts w:hint="eastAsia"/>
        </w:rPr>
        <w:t>学生</w:t>
      </w:r>
      <w:r>
        <w:t>层信息的引导。在训练阶段，</w:t>
      </w:r>
      <w:r>
        <w:rPr>
          <w:rFonts w:hint="eastAsia"/>
        </w:rPr>
        <w:t>BYOT</w:t>
      </w:r>
      <w:r>
        <w:t>将所有具有相应分类器的</w:t>
      </w:r>
      <w:r>
        <w:rPr>
          <w:rFonts w:hint="eastAsia"/>
        </w:rPr>
        <w:t>浅</w:t>
      </w:r>
      <w:r>
        <w:t>层视为学生模型，而将最深层视为教师模型。</w:t>
      </w:r>
      <w:r>
        <w:rPr>
          <w:rFonts w:hint="eastAsia"/>
        </w:rPr>
        <w:t>BYOT的框架图如图2.2所示。</w:t>
      </w:r>
    </w:p>
    <w:p>
      <w:pPr>
        <w:keepNext/>
        <w:ind w:firstLine="480"/>
        <w:jc w:val="center"/>
      </w:pPr>
      <w:r>
        <w:drawing>
          <wp:inline distT="0" distB="0" distL="0" distR="0">
            <wp:extent cx="5297170" cy="2128520"/>
            <wp:effectExtent l="0" t="0" r="635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55"/>
                    <a:stretch>
                      <a:fillRect/>
                    </a:stretch>
                  </pic:blipFill>
                  <pic:spPr>
                    <a:xfrm>
                      <a:off x="0" y="0"/>
                      <a:ext cx="5311498" cy="2134698"/>
                    </a:xfrm>
                    <a:prstGeom prst="rect">
                      <a:avLst/>
                    </a:prstGeom>
                  </pic:spPr>
                </pic:pic>
              </a:graphicData>
            </a:graphic>
          </wp:inline>
        </w:drawing>
      </w:r>
    </w:p>
    <w:p>
      <w:pPr>
        <w:ind w:firstLine="480"/>
        <w:jc w:val="center"/>
      </w:pPr>
      <w:r>
        <w:rPr>
          <w:rFonts w:eastAsiaTheme="majorEastAsia"/>
          <w:sz w:val="21"/>
          <w:szCs w:val="21"/>
        </w:rPr>
        <w:t>图</w:t>
      </w:r>
      <w:r>
        <w:rPr>
          <w:rFonts w:eastAsiaTheme="majorEastAsia"/>
          <w:sz w:val="21"/>
          <w:szCs w:val="21"/>
        </w:rPr>
        <w:fldChar w:fldCharType="begin"/>
      </w:r>
      <w:r>
        <w:rPr>
          <w:rFonts w:eastAsiaTheme="majorEastAsia"/>
          <w:sz w:val="21"/>
          <w:szCs w:val="21"/>
        </w:rPr>
        <w:instrText xml:space="preserve"> STYLEREF 1 \s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w:t>
      </w:r>
      <w:r>
        <w:rPr>
          <w:rFonts w:eastAsiaTheme="majorEastAsia"/>
          <w:sz w:val="21"/>
          <w:szCs w:val="21"/>
        </w:rPr>
        <w:fldChar w:fldCharType="begin"/>
      </w:r>
      <w:r>
        <w:rPr>
          <w:rFonts w:eastAsiaTheme="majorEastAsia"/>
          <w:sz w:val="21"/>
          <w:szCs w:val="21"/>
        </w:rPr>
        <w:instrText xml:space="preserve"> SEQ 图表 \* ARABIC \s 1 </w:instrText>
      </w:r>
      <w:r>
        <w:rPr>
          <w:rFonts w:eastAsiaTheme="majorEastAsia"/>
          <w:sz w:val="21"/>
          <w:szCs w:val="21"/>
        </w:rPr>
        <w:fldChar w:fldCharType="separate"/>
      </w:r>
      <w:r>
        <w:rPr>
          <w:rFonts w:eastAsiaTheme="majorEastAsia"/>
          <w:sz w:val="21"/>
          <w:szCs w:val="21"/>
        </w:rPr>
        <w:t>2</w:t>
      </w:r>
      <w:r>
        <w:rPr>
          <w:rFonts w:eastAsiaTheme="majorEastAsia"/>
          <w:sz w:val="21"/>
          <w:szCs w:val="21"/>
        </w:rPr>
        <w:fldChar w:fldCharType="end"/>
      </w:r>
      <w:r>
        <w:rPr>
          <w:rFonts w:eastAsiaTheme="majorEastAsia"/>
          <w:sz w:val="21"/>
          <w:szCs w:val="21"/>
        </w:rPr>
        <w:t xml:space="preserve">  BYOT的框架图</w:t>
      </w:r>
      <w:r>
        <w:rPr>
          <w:rFonts w:hint="eastAsia" w:eastAsiaTheme="majorEastAsia"/>
          <w:sz w:val="21"/>
          <w:szCs w:val="21"/>
          <w:vertAlign w:val="superscript"/>
        </w:rPr>
        <w:t>[</w:t>
      </w:r>
      <w:r>
        <w:rPr>
          <w:rFonts w:eastAsiaTheme="majorEastAsia"/>
          <w:sz w:val="21"/>
          <w:szCs w:val="21"/>
          <w:vertAlign w:val="superscript"/>
        </w:rPr>
        <w:t>6]</w:t>
      </w:r>
    </w:p>
    <w:p>
      <w:pPr>
        <w:pStyle w:val="4"/>
      </w:pPr>
      <w:r>
        <w:rPr>
          <w:rFonts w:hint="eastAsia"/>
        </w:rPr>
        <w:t>S</w:t>
      </w:r>
      <w:r>
        <w:t>KDSA</w:t>
      </w:r>
      <w:r>
        <w:rPr>
          <w:rFonts w:hint="eastAsia"/>
        </w:rPr>
        <w:t>的损失函数</w:t>
      </w:r>
    </w:p>
    <w:p>
      <w:pPr>
        <w:ind w:firstLine="480"/>
        <w:rPr>
          <w:rFonts w:hint="eastAsia"/>
          <w:lang w:val="en-US" w:eastAsia="zh-CN"/>
        </w:rPr>
      </w:pPr>
      <w:r>
        <w:rPr>
          <w:rFonts w:hint="eastAsia"/>
          <w:lang w:val="en-US" w:eastAsia="zh-CN"/>
        </w:rPr>
        <w:t>记</w:t>
      </w:r>
      <w:r>
        <w:rPr>
          <w:rFonts w:hint="eastAsia"/>
          <w:position w:val="-6"/>
          <w:lang w:val="en-US" w:eastAsia="zh-CN"/>
        </w:rPr>
        <w:object>
          <v:shape id="_x0000_i1189" o:spt="75" type="#_x0000_t75" style="height:13.95pt;width:13.95pt;" o:ole="t" filled="f" o:preferrelative="t" stroked="f" coordsize="21600,21600">
            <v:fill on="f" focussize="0,0"/>
            <v:stroke on="f"/>
            <v:imagedata r:id="rId57" o:title=""/>
            <o:lock v:ext="edit" aspectratio="t"/>
            <w10:wrap type="none"/>
            <w10:anchorlock/>
          </v:shape>
          <o:OLEObject Type="Embed" ProgID="Equation.KSEE3" ShapeID="_x0000_i1189" DrawAspect="Content" ObjectID="_1468075736" r:id="rId56">
            <o:LockedField>false</o:LockedField>
          </o:OLEObject>
        </w:object>
      </w:r>
      <w:r>
        <w:rPr>
          <w:rFonts w:hint="eastAsia"/>
          <w:lang w:val="en-US" w:eastAsia="zh-CN"/>
        </w:rPr>
        <w:t>个样本组成的集合为</w:t>
      </w:r>
      <w:r>
        <w:rPr>
          <w:rFonts w:hint="eastAsia"/>
          <w:position w:val="-12"/>
          <w:lang w:val="en-US" w:eastAsia="zh-CN"/>
        </w:rPr>
        <w:object>
          <v:shape id="_x0000_i1190" o:spt="75" type="#_x0000_t75" style="height:19pt;width:53pt;" o:ole="t" filled="f" o:preferrelative="t" stroked="f" coordsize="21600,21600">
            <v:fill on="f" focussize="0,0"/>
            <v:stroke on="f"/>
            <v:imagedata r:id="rId59" o:title=""/>
            <o:lock v:ext="edit" aspectratio="t"/>
            <w10:wrap type="none"/>
            <w10:anchorlock/>
          </v:shape>
          <o:OLEObject Type="Embed" ProgID="Equation.KSEE3" ShapeID="_x0000_i1190" DrawAspect="Content" ObjectID="_1468075737" r:id="rId58">
            <o:LockedField>false</o:LockedField>
          </o:OLEObject>
        </w:object>
      </w:r>
      <w:r>
        <w:rPr>
          <w:rFonts w:hint="eastAsia"/>
          <w:lang w:val="en-US" w:eastAsia="zh-CN"/>
        </w:rPr>
        <w:t>，其中包含</w:t>
      </w:r>
      <w:r>
        <w:rPr>
          <w:rFonts w:hint="eastAsia"/>
          <w:position w:val="-4"/>
          <w:lang w:val="en-US" w:eastAsia="zh-CN"/>
        </w:rPr>
        <w:object>
          <v:shape id="_x0000_i1191" o:spt="75" type="#_x0000_t75" style="height:13pt;width:16pt;" o:ole="t" filled="f" o:preferrelative="t" stroked="f" coordsize="21600,21600">
            <v:fill on="f" focussize="0,0"/>
            <v:stroke on="f"/>
            <v:imagedata r:id="rId61" o:title=""/>
            <o:lock v:ext="edit" aspectratio="t"/>
            <w10:wrap type="none"/>
            <w10:anchorlock/>
          </v:shape>
          <o:OLEObject Type="Embed" ProgID="Equation.KSEE3" ShapeID="_x0000_i1191" DrawAspect="Content" ObjectID="_1468075738" r:id="rId60">
            <o:LockedField>false</o:LockedField>
          </o:OLEObject>
        </w:object>
      </w:r>
      <w:r>
        <w:rPr>
          <w:rFonts w:hint="eastAsia"/>
          <w:lang w:val="en-US" w:eastAsia="zh-CN"/>
        </w:rPr>
        <w:t>个类。记相应的类组成的集合为</w:t>
      </w:r>
      <w:r>
        <w:rPr>
          <w:rFonts w:hint="eastAsia"/>
          <w:position w:val="-12"/>
          <w:lang w:val="en-US" w:eastAsia="zh-CN"/>
        </w:rPr>
        <w:object>
          <v:shape id="_x0000_i1193" o:spt="75" alt="" type="#_x0000_t75" style="height:19pt;width:51pt;" o:ole="t" filled="f" o:preferrelative="t" stroked="f" coordsize="21600,21600">
            <v:path/>
            <v:fill on="f" focussize="0,0"/>
            <v:stroke on="f"/>
            <v:imagedata r:id="rId63" o:title=""/>
            <o:lock v:ext="edit" aspectratio="t"/>
            <w10:wrap type="none"/>
            <w10:anchorlock/>
          </v:shape>
          <o:OLEObject Type="Embed" ProgID="Equation.KSEE3" ShapeID="_x0000_i1193" DrawAspect="Content" ObjectID="_1468075739" r:id="rId62">
            <o:LockedField>false</o:LockedField>
          </o:OLEObject>
        </w:object>
      </w:r>
      <w:r>
        <w:rPr>
          <w:rFonts w:hint="eastAsia"/>
          <w:lang w:val="en-US" w:eastAsia="zh-CN"/>
        </w:rPr>
        <w:t>，其中</w:t>
      </w:r>
      <w:r>
        <w:rPr>
          <w:rFonts w:hint="eastAsia"/>
          <w:position w:val="-12"/>
          <w:lang w:val="en-US" w:eastAsia="zh-CN"/>
        </w:rPr>
        <w:object>
          <v:shape id="_x0000_i1194" o:spt="75" type="#_x0000_t75" style="height:18pt;width:75pt;" o:ole="t" filled="f" o:preferrelative="t" stroked="f" coordsize="21600,21600">
            <v:fill on="f" focussize="0,0"/>
            <v:stroke on="f"/>
            <v:imagedata r:id="rId65" o:title=""/>
            <o:lock v:ext="edit" aspectratio="t"/>
            <w10:wrap type="none"/>
            <w10:anchorlock/>
          </v:shape>
          <o:OLEObject Type="Embed" ProgID="Equation.KSEE3" ShapeID="_x0000_i1194" DrawAspect="Content" ObjectID="_1468075740" r:id="rId64">
            <o:LockedField>false</o:LockedField>
          </o:OLEObject>
        </w:object>
      </w:r>
      <w:r>
        <w:rPr>
          <w:rFonts w:hint="eastAsia"/>
          <w:lang w:val="en-US" w:eastAsia="zh-CN"/>
        </w:rPr>
        <w:t>。模型中的各个分类器被记为</w:t>
      </w:r>
      <w:r>
        <w:rPr>
          <w:rFonts w:hint="eastAsia"/>
          <w:position w:val="-12"/>
          <w:lang w:val="en-US" w:eastAsia="zh-CN"/>
        </w:rPr>
        <w:object>
          <v:shape id="_x0000_i1195" o:spt="75" type="#_x0000_t75" style="height:19pt;width:60pt;" o:ole="t" filled="f" o:preferrelative="t" stroked="f" coordsize="21600,21600">
            <v:fill on="f" focussize="0,0"/>
            <v:stroke on="f"/>
            <v:imagedata r:id="rId67" o:title=""/>
            <o:lock v:ext="edit" aspectratio="t"/>
            <w10:wrap type="none"/>
            <w10:anchorlock/>
          </v:shape>
          <o:OLEObject Type="Embed" ProgID="Equation.KSEE3" ShapeID="_x0000_i1195" DrawAspect="Content" ObjectID="_1468075741" r:id="rId66">
            <o:LockedField>false</o:LockedField>
          </o:OLEObject>
        </w:object>
      </w:r>
      <w:r>
        <w:rPr>
          <w:rFonts w:hint="eastAsia"/>
          <w:lang w:val="en-US" w:eastAsia="zh-CN"/>
        </w:rPr>
        <w:t>，其中</w:t>
      </w:r>
      <w:r>
        <w:rPr>
          <w:rFonts w:hint="eastAsia"/>
          <w:position w:val="-6"/>
          <w:lang w:val="en-US" w:eastAsia="zh-CN"/>
        </w:rPr>
        <w:object>
          <v:shape id="_x0000_i1196" o:spt="75" type="#_x0000_t75" style="height:13.95pt;width:12pt;" o:ole="t" filled="f" o:preferrelative="t" stroked="f" coordsize="21600,21600">
            <v:fill on="f" focussize="0,0"/>
            <v:stroke on="f"/>
            <v:imagedata r:id="rId69" o:title=""/>
            <o:lock v:ext="edit" aspectratio="t"/>
            <w10:wrap type="none"/>
            <w10:anchorlock/>
          </v:shape>
          <o:OLEObject Type="Embed" ProgID="Equation.KSEE3" ShapeID="_x0000_i1196" DrawAspect="Content" ObjectID="_1468075742" r:id="rId68">
            <o:LockedField>false</o:LockedField>
          </o:OLEObject>
        </w:object>
      </w:r>
      <w:r>
        <w:rPr>
          <w:rFonts w:hint="eastAsia"/>
          <w:lang w:val="en-US" w:eastAsia="zh-CN"/>
        </w:rPr>
        <w:t>代表卷积网络层中分类器的个数。在每一个分类器后都设置一个归一化指数层，其输出为：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64"/>
              </w:rPr>
              <w:object>
                <v:shape id="_x0000_i1198" o:spt="75" alt="" type="#_x0000_t75" style="height:53pt;width:93.95pt;" o:ole="t" filled="f" o:preferrelative="t" stroked="f" coordsize="21600,21600">
                  <v:path/>
                  <v:fill on="f" focussize="0,0"/>
                  <v:stroke on="f"/>
                  <v:imagedata r:id="rId71" o:title=""/>
                  <o:lock v:ext="edit" aspectratio="t"/>
                  <w10:wrap type="none"/>
                  <w10:anchorlock/>
                </v:shape>
                <o:OLEObject Type="Embed" ProgID="Equation.3" ShapeID="_x0000_i1198" DrawAspect="Content" ObjectID="_1468075743" r:id="rId70">
                  <o:LockedField>false</o:LockedField>
                </o:OLEObject>
              </w:object>
            </w:r>
          </w:p>
        </w:tc>
        <w:tc>
          <w:tcPr>
            <w:tcW w:w="2983" w:type="dxa"/>
          </w:tcPr>
          <w:p>
            <w:pPr>
              <w:jc w:val="right"/>
            </w:pPr>
            <w:r>
              <w:rPr>
                <w:rFonts w:hint="eastAsia"/>
              </w:rPr>
              <w:t>（</w:t>
            </w:r>
            <w:r>
              <w:rPr>
                <w:rFonts w:hint="eastAsia"/>
                <w:lang w:val="en-US" w:eastAsia="zh-CN"/>
              </w:rPr>
              <w:t>3</w:t>
            </w:r>
            <w:r>
              <w:t>.</w:t>
            </w:r>
            <w:r>
              <w:rPr>
                <w:rFonts w:hint="eastAsia"/>
                <w:lang w:val="en-US" w:eastAsia="zh-CN"/>
              </w:rPr>
              <w:t>1</w:t>
            </w:r>
            <w:r>
              <w:rPr>
                <w:rFonts w:hint="eastAsia"/>
              </w:rPr>
              <w:t>）</w:t>
            </w:r>
          </w:p>
        </w:tc>
      </w:tr>
    </w:tbl>
    <w:p>
      <w:pPr>
        <w:jc w:val="both"/>
        <w:rPr>
          <w:rFonts w:hint="default" w:eastAsia="宋体"/>
          <w:lang w:val="en-US" w:eastAsia="zh-CN"/>
        </w:rPr>
      </w:pPr>
      <w:r>
        <w:rPr>
          <w:rFonts w:hint="eastAsia"/>
          <w:lang w:val="en-US" w:eastAsia="zh-CN"/>
        </w:rPr>
        <w:t>其中</w:t>
      </w:r>
      <w:r>
        <w:rPr>
          <w:rFonts w:hint="eastAsia"/>
          <w:position w:val="-4"/>
          <w:lang w:val="en-US" w:eastAsia="zh-CN"/>
        </w:rPr>
        <w:object>
          <v:shape id="_x0000_i1200" o:spt="75" type="#_x0000_t75" style="height:10pt;width:10pt;" o:ole="t" filled="f" o:preferrelative="t" stroked="f" coordsize="21600,21600">
            <v:fill on="f" focussize="0,0"/>
            <v:stroke on="f"/>
            <v:imagedata r:id="rId73" o:title=""/>
            <o:lock v:ext="edit" aspectratio="t"/>
            <w10:wrap type="none"/>
            <w10:anchorlock/>
          </v:shape>
          <o:OLEObject Type="Embed" ProgID="Equation.KSEE3" ShapeID="_x0000_i1200" DrawAspect="Content" ObjectID="_1468075744" r:id="rId72">
            <o:LockedField>false</o:LockedField>
          </o:OLEObject>
        </w:object>
      </w:r>
      <w:r>
        <w:rPr>
          <w:rFonts w:hint="eastAsia"/>
          <w:lang w:val="en-US" w:eastAsia="zh-CN"/>
        </w:rPr>
        <w:t>代表通过全连接层后的输出。</w:t>
      </w:r>
      <w:r>
        <w:rPr>
          <w:position w:val="-12"/>
        </w:rPr>
        <w:object>
          <v:shape id="_x0000_i1202" o:spt="75" alt="" type="#_x0000_t75" style="height:19pt;width:13.95pt;" o:ole="t" filled="f" o:preferrelative="t" stroked="f" coordsize="21600,21600">
            <v:path/>
            <v:fill on="f" focussize="0,0"/>
            <v:stroke on="f"/>
            <v:imagedata r:id="rId75" o:title=""/>
            <o:lock v:ext="edit" aspectratio="t"/>
            <w10:wrap type="none"/>
            <w10:anchorlock/>
          </v:shape>
          <o:OLEObject Type="Embed" ProgID="Equation.3" ShapeID="_x0000_i1202" DrawAspect="Content" ObjectID="_1468075745" r:id="rId74">
            <o:LockedField>false</o:LockedField>
          </o:OLEObject>
        </w:object>
      </w:r>
      <w:r>
        <w:rPr>
          <w:rFonts w:hint="eastAsia"/>
          <w:lang w:val="en-US" w:eastAsia="zh-CN"/>
        </w:rPr>
        <w:t>代表第</w:t>
      </w:r>
      <w:r>
        <w:rPr>
          <w:rFonts w:hint="eastAsia"/>
          <w:position w:val="-12"/>
          <w:lang w:val="en-US" w:eastAsia="zh-CN"/>
        </w:rPr>
        <w:object>
          <v:shape id="_x0000_i1203" o:spt="75" type="#_x0000_t75" style="height:18pt;width:22pt;" o:ole="t" filled="f" o:preferrelative="t" stroked="f" coordsize="21600,21600">
            <v:fill on="f" focussize="0,0"/>
            <v:stroke on="f"/>
            <v:imagedata r:id="rId77" o:title=""/>
            <o:lock v:ext="edit" aspectratio="t"/>
            <w10:wrap type="none"/>
            <w10:anchorlock/>
          </v:shape>
          <o:OLEObject Type="Embed" ProgID="Equation.KSEE3" ShapeID="_x0000_i1203" DrawAspect="Content" ObjectID="_1468075746" r:id="rId76">
            <o:LockedField>false</o:LockedField>
          </o:OLEObject>
        </w:object>
      </w:r>
      <w:r>
        <w:rPr>
          <w:rFonts w:hint="eastAsia"/>
          <w:lang w:val="en-US" w:eastAsia="zh-CN"/>
        </w:rPr>
        <w:t>个分类器后属于第</w:t>
      </w:r>
      <w:r>
        <w:rPr>
          <w:rFonts w:hint="eastAsia"/>
          <w:position w:val="-6"/>
          <w:lang w:val="en-US" w:eastAsia="zh-CN"/>
        </w:rPr>
        <w:object>
          <v:shape id="_x0000_i1204" o:spt="75" type="#_x0000_t75" style="height:13pt;width:6.95pt;" o:ole="t" filled="f" o:preferrelative="t" stroked="f" coordsize="21600,21600">
            <v:fill on="f" focussize="0,0"/>
            <v:stroke on="f"/>
            <v:imagedata r:id="rId79" o:title=""/>
            <o:lock v:ext="edit" aspectratio="t"/>
            <w10:wrap type="none"/>
            <w10:anchorlock/>
          </v:shape>
          <o:OLEObject Type="Embed" ProgID="Equation.KSEE3" ShapeID="_x0000_i1204" DrawAspect="Content" ObjectID="_1468075747" r:id="rId78">
            <o:LockedField>false</o:LockedField>
          </o:OLEObject>
        </w:object>
      </w:r>
      <w:r>
        <w:rPr>
          <w:rFonts w:hint="eastAsia"/>
          <w:lang w:val="en-US" w:eastAsia="zh-CN"/>
        </w:rPr>
        <w:t>个分类器的概率。</w:t>
      </w:r>
      <w:r>
        <w:rPr>
          <w:rFonts w:hint="eastAsia"/>
          <w:position w:val="-4"/>
          <w:lang w:val="en-US" w:eastAsia="zh-CN"/>
        </w:rPr>
        <w:object>
          <v:shape id="_x0000_i1205" o:spt="75" type="#_x0000_t75" style="height:13pt;width:11pt;" o:ole="t" filled="f" o:preferrelative="t" stroked="f" coordsize="21600,21600">
            <v:fill on="f" focussize="0,0"/>
            <v:stroke on="f"/>
            <v:imagedata r:id="rId81" o:title=""/>
            <o:lock v:ext="edit" aspectratio="t"/>
            <w10:wrap type="none"/>
            <w10:anchorlock/>
          </v:shape>
          <o:OLEObject Type="Embed" ProgID="Equation.KSEE3" ShapeID="_x0000_i1205" DrawAspect="Content" ObjectID="_1468075748" r:id="rId80">
            <o:LockedField>false</o:LockedField>
          </o:OLEObject>
        </w:object>
      </w:r>
      <w:r>
        <w:rPr>
          <w:rFonts w:hint="eastAsia"/>
          <w:lang w:val="en-US" w:eastAsia="zh-CN"/>
        </w:rPr>
        <w:t>是知识蒸馏温度，初始被设为1。</w:t>
      </w:r>
      <w:r>
        <w:rPr>
          <w:rFonts w:hint="eastAsia"/>
          <w:position w:val="-4"/>
          <w:lang w:val="en-US" w:eastAsia="zh-CN"/>
        </w:rPr>
        <w:object>
          <v:shape id="_x0000_i1206" o:spt="75" type="#_x0000_t75" style="height:13pt;width:11pt;" o:ole="t" filled="f" o:preferrelative="t" stroked="f" coordsize="21600,21600">
            <v:path/>
            <v:fill on="f" focussize="0,0"/>
            <v:stroke on="f"/>
            <v:imagedata r:id="rId81" o:title=""/>
            <o:lock v:ext="edit" aspectratio="t"/>
            <w10:wrap type="none"/>
            <w10:anchorlock/>
          </v:shape>
          <o:OLEObject Type="Embed" ProgID="Equation.KSEE3" ShapeID="_x0000_i1206" DrawAspect="Content" ObjectID="_1468075749" r:id="rId82">
            <o:LockedField>false</o:LockedField>
          </o:OLEObject>
        </w:object>
      </w:r>
      <w:r>
        <w:rPr>
          <w:rFonts w:hint="eastAsia"/>
          <w:lang w:val="en-US" w:eastAsia="zh-CN"/>
        </w:rPr>
        <w:t>值越大，概率分布越“软化”。</w:t>
      </w:r>
    </w:p>
    <w:p>
      <w:pPr>
        <w:ind w:firstLine="480"/>
      </w:pPr>
      <w:r>
        <w:rPr>
          <w:rFonts w:hint="eastAsia"/>
          <w:lang w:val="en-US" w:eastAsia="zh-CN"/>
        </w:rPr>
        <w:t>BYOT</w:t>
      </w:r>
      <w:r>
        <w:t xml:space="preserve">在训练过程中引入了三种损失函数： </w:t>
      </w:r>
    </w:p>
    <w:p>
      <w:pPr>
        <w:ind w:firstLine="480" w:firstLineChars="200"/>
      </w:pPr>
      <w:r>
        <w:t>损失函数1： 真实标签与</w:t>
      </w:r>
      <w:r>
        <w:rPr>
          <w:rFonts w:hint="eastAsia"/>
        </w:rPr>
        <w:t>每个分类器</w:t>
      </w:r>
      <w:r>
        <w:t>的交叉熵损失。它使用来自训练数据集的真实标签和</w:t>
      </w:r>
      <w:r>
        <w:rPr>
          <w:rFonts w:hint="eastAsia"/>
        </w:rPr>
        <w:t>每个</w:t>
      </w:r>
      <w:r>
        <w:t>分类器</w:t>
      </w:r>
      <w:r>
        <w:rPr>
          <w:rFonts w:hint="eastAsia"/>
        </w:rPr>
        <w:t>（包括所有浅层分类器和最深层分类器）</w:t>
      </w:r>
      <w:r>
        <w:t>的输出来计算。通过这种方法，</w:t>
      </w:r>
      <w:r>
        <w:rPr>
          <w:rFonts w:hint="eastAsia"/>
        </w:rPr>
        <w:t>BYOT</w:t>
      </w:r>
      <w:r>
        <w:t>把隐含在数据集中的知识从真实标签引入到最深层分类器。</w:t>
      </w:r>
    </w:p>
    <w:p>
      <w:pPr>
        <w:ind w:firstLine="480"/>
      </w:pPr>
      <w:r>
        <w:t>损失函数1由式</w:t>
      </w:r>
      <w:r>
        <w:rPr>
          <w:rFonts w:hint="eastAsia"/>
        </w:rPr>
        <w:t>（</w:t>
      </w:r>
      <w:r>
        <w:t>2.3</w:t>
      </w:r>
      <w:r>
        <w:rPr>
          <w:rFonts w:hint="eastAsia"/>
        </w:rPr>
        <w:t>）</w:t>
      </w:r>
      <w:r>
        <w:t>表示。它由</w:t>
      </w:r>
      <w:r>
        <w:rPr>
          <w:rFonts w:hint="eastAsia"/>
        </w:rPr>
        <w:t>第</w:t>
      </w:r>
      <w:r>
        <w:rPr>
          <w:position w:val="-6"/>
        </w:rPr>
        <w:object>
          <v:shape id="_x0000_i1046" o:spt="75" type="#_x0000_t75" style="height:13.15pt;width:7.15pt;" o:ole="t" filled="f" o:preferrelative="t" stroked="f" coordsize="21600,21600">
            <v:path/>
            <v:fill on="f" focussize="0,0"/>
            <v:stroke on="f" joinstyle="miter"/>
            <v:imagedata r:id="rId84" o:title=""/>
            <o:lock v:ext="edit" aspectratio="t"/>
            <w10:wrap type="none"/>
            <w10:anchorlock/>
          </v:shape>
          <o:OLEObject Type="Embed" ProgID="Equation.3" ShapeID="_x0000_i1046" DrawAspect="Content" ObjectID="_1468075750" r:id="rId83">
            <o:LockedField>false</o:LockedField>
          </o:OLEObject>
        </w:object>
      </w:r>
      <w:r>
        <w:rPr>
          <w:rFonts w:hint="eastAsia"/>
        </w:rPr>
        <w:t>个</w:t>
      </w:r>
      <w:r>
        <w:t>的分类器输出</w:t>
      </w:r>
      <w:r>
        <w:rPr>
          <w:position w:val="-10"/>
        </w:rPr>
        <w:object>
          <v:shape id="_x0000_i1047" o:spt="75" type="#_x0000_t75" style="height:18pt;width:13.15pt;" o:ole="t" filled="f" o:preferrelative="t" stroked="f" coordsize="21600,21600">
            <v:path/>
            <v:fill on="f" focussize="0,0"/>
            <v:stroke on="f" joinstyle="miter"/>
            <v:imagedata r:id="rId86" o:title=""/>
            <o:lock v:ext="edit" aspectratio="t"/>
            <w10:wrap type="none"/>
            <w10:anchorlock/>
          </v:shape>
          <o:OLEObject Type="Embed" ProgID="Equation.3" ShapeID="_x0000_i1047" DrawAspect="Content" ObjectID="_1468075751" r:id="rId85">
            <o:LockedField>false</o:LockedField>
          </o:OLEObject>
        </w:object>
      </w:r>
      <w:r>
        <w:t>和真实标签</w:t>
      </w:r>
      <w:r>
        <w:rPr>
          <w:position w:val="-10"/>
        </w:rPr>
        <w:object>
          <v:shape id="_x0000_i1048" o:spt="75" type="#_x0000_t75" style="height:13.15pt;width:10.9pt;" o:ole="t" filled="f" o:preferrelative="t" stroked="f" coordsize="21600,21600">
            <v:path/>
            <v:fill on="f" focussize="0,0"/>
            <v:stroke on="f" joinstyle="miter"/>
            <v:imagedata r:id="rId88" o:title=""/>
            <o:lock v:ext="edit" aspectratio="t"/>
            <w10:wrap type="none"/>
            <w10:anchorlock/>
          </v:shape>
          <o:OLEObject Type="Embed" ProgID="Equation.3" ShapeID="_x0000_i1048" DrawAspect="Content" ObjectID="_1468075752" r:id="rId87">
            <o:LockedField>false</o:LockedField>
          </o:OLEObject>
        </w:object>
      </w:r>
      <w:r>
        <w:t xml:space="preserve">计算得出：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0"/>
              </w:rPr>
              <w:object>
                <v:shape id="_x0000_i1049" o:spt="75" alt="" type="#_x0000_t75" style="height:18pt;width:48.95pt;" o:ole="t" filled="f" o:preferrelative="t" stroked="f" coordsize="21600,21600">
                  <v:path/>
                  <v:fill on="f" focussize="0,0"/>
                  <v:stroke on="f"/>
                  <v:imagedata r:id="rId90" o:title=""/>
                  <o:lock v:ext="edit" aspectratio="t"/>
                  <w10:wrap type="none"/>
                  <w10:anchorlock/>
                </v:shape>
                <o:OLEObject Type="Embed" ProgID="Equation.3" ShapeID="_x0000_i1049" DrawAspect="Content" ObjectID="_1468075753" r:id="rId89">
                  <o:LockedField>false</o:LockedField>
                </o:OLEObject>
              </w:object>
            </w:r>
          </w:p>
        </w:tc>
        <w:tc>
          <w:tcPr>
            <w:tcW w:w="2983" w:type="dxa"/>
          </w:tcPr>
          <w:p>
            <w:pPr>
              <w:jc w:val="right"/>
            </w:pPr>
            <w:r>
              <w:rPr>
                <w:rFonts w:hint="eastAsia"/>
              </w:rPr>
              <w:t>（</w:t>
            </w:r>
            <w:r>
              <w:rPr>
                <w:rFonts w:hint="eastAsia"/>
                <w:lang w:val="en-US" w:eastAsia="zh-CN"/>
              </w:rPr>
              <w:t>3</w:t>
            </w:r>
            <w:r>
              <w:t>.</w:t>
            </w:r>
            <w:r>
              <w:rPr>
                <w:rFonts w:hint="eastAsia"/>
                <w:lang w:val="en-US" w:eastAsia="zh-CN"/>
              </w:rPr>
              <w:t>2</w:t>
            </w:r>
            <w:r>
              <w:rPr>
                <w:rFonts w:hint="eastAsia"/>
              </w:rPr>
              <w:t>）</w:t>
            </w:r>
          </w:p>
        </w:tc>
      </w:tr>
    </w:tbl>
    <w:p>
      <w:pPr>
        <w:ind w:firstLine="480" w:firstLineChars="200"/>
      </w:pPr>
      <w:r>
        <w:t xml:space="preserve">损失函数2： </w:t>
      </w:r>
      <w:r>
        <w:rPr>
          <w:rFonts w:hint="eastAsia"/>
        </w:rPr>
        <w:t>教师</w:t>
      </w:r>
      <w:r>
        <w:t>指导下的</w:t>
      </w:r>
      <w:r>
        <w:rPr>
          <w:rFonts w:hint="eastAsia"/>
        </w:rPr>
        <w:t>相对熵</w:t>
      </w:r>
      <w:r>
        <w:t>损失函数。</w:t>
      </w:r>
      <w:r>
        <w:rPr>
          <w:rFonts w:hint="eastAsia"/>
        </w:rPr>
        <w:t>相对熵</w:t>
      </w:r>
      <w:r>
        <w:t>使用学生和教师之间的</w:t>
      </w:r>
      <w:r>
        <w:rPr>
          <w:rFonts w:hint="eastAsia"/>
          <w:lang w:val="en-US" w:eastAsia="zh-CN"/>
        </w:rPr>
        <w:t>归一化指数</w:t>
      </w:r>
      <w:r>
        <w:t>输出计算，并引入每个</w:t>
      </w:r>
      <w:r>
        <w:rPr>
          <w:rFonts w:hint="eastAsia"/>
        </w:rPr>
        <w:t>浅</w:t>
      </w:r>
      <w:r>
        <w:t>层分类器的</w:t>
      </w:r>
      <w:r>
        <w:rPr>
          <w:rFonts w:hint="eastAsia"/>
          <w:lang w:val="en-US" w:eastAsia="zh-CN"/>
        </w:rPr>
        <w:t>归一化指数</w:t>
      </w:r>
      <w:r>
        <w:t>层。通过引入</w:t>
      </w:r>
      <w:r>
        <w:rPr>
          <w:rFonts w:hint="eastAsia"/>
        </w:rPr>
        <w:t>相对熵</w:t>
      </w:r>
      <w:r>
        <w:t>，自知识蒸馏框架将教师神经网络(最深的神经网络)的影响传递到每个</w:t>
      </w:r>
      <w:r>
        <w:rPr>
          <w:rFonts w:hint="eastAsia"/>
        </w:rPr>
        <w:t>浅</w:t>
      </w:r>
      <w:r>
        <w:t>层分类器。</w:t>
      </w:r>
    </w:p>
    <w:p>
      <w:pPr>
        <w:ind w:firstLine="480"/>
      </w:pPr>
      <w:r>
        <w:t>损失函数2由式</w:t>
      </w:r>
      <w:r>
        <w:rPr>
          <w:rFonts w:hint="eastAsia"/>
        </w:rPr>
        <w:t>（</w:t>
      </w:r>
      <w:r>
        <w:t>2</w:t>
      </w:r>
      <w:r>
        <w:rPr>
          <w:rFonts w:hint="eastAsia"/>
        </w:rPr>
        <w:t>.</w:t>
      </w:r>
      <w:r>
        <w:t>4</w:t>
      </w:r>
      <w:r>
        <w:rPr>
          <w:rFonts w:hint="eastAsia"/>
        </w:rPr>
        <w:t>）</w:t>
      </w:r>
      <w:r>
        <w:t>表示。它是</w:t>
      </w:r>
      <w:r>
        <w:rPr>
          <w:position w:val="-10"/>
        </w:rPr>
        <w:object>
          <v:shape id="_x0000_i1050" o:spt="75" type="#_x0000_t75" style="height:18pt;width:13.15pt;" o:ole="t" filled="f" o:preferrelative="t" stroked="f" coordsize="21600,21600">
            <v:path/>
            <v:fill on="f" focussize="0,0"/>
            <v:stroke on="f" joinstyle="miter"/>
            <v:imagedata r:id="rId92" o:title=""/>
            <o:lock v:ext="edit" aspectratio="t"/>
            <w10:wrap type="none"/>
            <w10:anchorlock/>
          </v:shape>
          <o:OLEObject Type="Embed" ProgID="Equation.3" ShapeID="_x0000_i1050" DrawAspect="Content" ObjectID="_1468075754" r:id="rId91">
            <o:LockedField>false</o:LockedField>
          </o:OLEObject>
        </w:object>
      </w:r>
      <w:r>
        <w:t>和</w:t>
      </w:r>
      <w:r>
        <w:rPr>
          <w:position w:val="-10"/>
        </w:rPr>
        <w:object>
          <v:shape id="_x0000_i1051" o:spt="75" type="#_x0000_t75" style="height:18pt;width:15.75pt;" o:ole="t" filled="f" o:preferrelative="t" stroked="f" coordsize="21600,21600">
            <v:path/>
            <v:fill on="f" focussize="0,0"/>
            <v:stroke on="f" joinstyle="miter"/>
            <v:imagedata r:id="rId94" o:title=""/>
            <o:lock v:ext="edit" aspectratio="t"/>
            <w10:wrap type="none"/>
            <w10:anchorlock/>
          </v:shape>
          <o:OLEObject Type="Embed" ProgID="Equation.3" ShapeID="_x0000_i1051" DrawAspect="Content" ObjectID="_1468075755" r:id="rId93">
            <o:LockedField>false</o:LockedField>
          </o:OLEObject>
        </w:object>
      </w:r>
      <w:r>
        <w:t>的</w:t>
      </w:r>
      <w:r>
        <w:rPr>
          <w:rFonts w:hint="eastAsia"/>
        </w:rPr>
        <w:t>相对熵</w:t>
      </w:r>
      <w:r>
        <w:t>，目的是让添加的</w:t>
      </w:r>
      <w:r>
        <w:rPr>
          <w:rFonts w:hint="eastAsia"/>
        </w:rPr>
        <w:t>浅</w:t>
      </w:r>
      <w:r>
        <w:t>层分类器能够模拟最深层的预测结果，其中</w:t>
      </w:r>
      <w:r>
        <w:rPr>
          <w:position w:val="-10"/>
        </w:rPr>
        <w:object>
          <v:shape id="_x0000_i1052" o:spt="75" type="#_x0000_t75" style="height:18pt;width:13.15pt;" o:ole="t" filled="f" o:preferrelative="t" stroked="f" coordsize="21600,21600">
            <v:path/>
            <v:fill on="f" focussize="0,0"/>
            <v:stroke on="f" joinstyle="miter"/>
            <v:imagedata r:id="rId96" o:title=""/>
            <o:lock v:ext="edit" aspectratio="t"/>
            <w10:wrap type="none"/>
            <w10:anchorlock/>
          </v:shape>
          <o:OLEObject Type="Embed" ProgID="Equation.3" ShapeID="_x0000_i1052" DrawAspect="Content" ObjectID="_1468075756" r:id="rId95">
            <o:LockedField>false</o:LockedField>
          </o:OLEObject>
        </w:object>
      </w:r>
      <w:r>
        <w:t>代表第</w:t>
      </w:r>
      <w:r>
        <w:rPr>
          <w:position w:val="-6"/>
        </w:rPr>
        <w:object>
          <v:shape id="_x0000_i1053" o:spt="75" type="#_x0000_t75" style="height:14.25pt;width:7.15pt;" o:ole="t" filled="f" o:preferrelative="t" stroked="f" coordsize="21600,21600">
            <v:path/>
            <v:fill on="f" focussize="0,0"/>
            <v:stroke on="f" joinstyle="miter"/>
            <v:imagedata r:id="rId98" o:title=""/>
            <o:lock v:ext="edit" aspectratio="t"/>
            <w10:wrap type="none"/>
            <w10:anchorlock/>
          </v:shape>
          <o:OLEObject Type="Embed" ProgID="Equation.3" ShapeID="_x0000_i1053" DrawAspect="Content" ObjectID="_1468075757" r:id="rId97">
            <o:LockedField>false</o:LockedField>
          </o:OLEObject>
        </w:object>
      </w:r>
      <w:r>
        <w:t>个分类器经过</w:t>
      </w:r>
      <w:r>
        <w:rPr>
          <w:rFonts w:hint="eastAsia"/>
          <w:lang w:val="en-US" w:eastAsia="zh-CN"/>
        </w:rPr>
        <w:t>归一化指数</w:t>
      </w:r>
      <w:r>
        <w:t>层的输出，</w:t>
      </w:r>
      <w:r>
        <w:rPr>
          <w:position w:val="-10"/>
        </w:rPr>
        <w:object>
          <v:shape id="_x0000_i1054" o:spt="75" type="#_x0000_t75" style="height:18pt;width:15.75pt;" o:ole="t" filled="f" o:preferrelative="t" stroked="f" coordsize="21600,21600">
            <v:path/>
            <v:fill on="f" focussize="0,0"/>
            <v:stroke on="f" joinstyle="miter"/>
            <v:imagedata r:id="rId100" o:title=""/>
            <o:lock v:ext="edit" aspectratio="t"/>
            <w10:wrap type="none"/>
            <w10:anchorlock/>
          </v:shape>
          <o:OLEObject Type="Embed" ProgID="Equation.3" ShapeID="_x0000_i1054" DrawAspect="Content" ObjectID="_1468075758" r:id="rId99">
            <o:LockedField>false</o:LockedField>
          </o:OLEObject>
        </w:object>
      </w:r>
      <w:r>
        <w:t>代表最深层分类器经过</w:t>
      </w:r>
      <w:r>
        <w:rPr>
          <w:rFonts w:hint="eastAsia"/>
          <w:lang w:val="en-US" w:eastAsia="zh-CN"/>
        </w:rPr>
        <w:t>归一化指数</w:t>
      </w:r>
      <w:r>
        <w:t>层的输出，</w:t>
      </w:r>
      <w:r>
        <w:rPr>
          <w:position w:val="-6"/>
        </w:rPr>
        <w:object>
          <v:shape id="_x0000_i1055" o:spt="75" type="#_x0000_t75" style="height:10.9pt;width:9.75pt;" o:ole="t" filled="f" o:preferrelative="t" stroked="f" coordsize="21600,21600">
            <v:path/>
            <v:fill on="f" focussize="0,0"/>
            <v:stroke on="f" joinstyle="miter"/>
            <v:imagedata r:id="rId102" o:title=""/>
            <o:lock v:ext="edit" aspectratio="t"/>
            <w10:wrap type="none"/>
            <w10:anchorlock/>
          </v:shape>
          <o:OLEObject Type="Embed" ProgID="Equation.3" ShapeID="_x0000_i1055" DrawAspect="Content" ObjectID="_1468075759" r:id="rId101">
            <o:LockedField>false</o:LockedField>
          </o:OLEObject>
        </w:object>
      </w:r>
      <w:r>
        <w:t>代表蒸馏温度。</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0"/>
              </w:rPr>
              <w:object>
                <v:shape id="_x0000_i1056" o:spt="75" alt="" type="#_x0000_t75" style="height:18.15pt;width:55.5pt;" o:ole="t" filled="f" o:preferrelative="t" stroked="f" coordsize="21600,21600">
                  <v:path/>
                  <v:fill on="f" focussize="0,0"/>
                  <v:stroke on="f"/>
                  <v:imagedata r:id="rId104" o:title=""/>
                  <o:lock v:ext="edit" aspectratio="t"/>
                  <w10:wrap type="none"/>
                  <w10:anchorlock/>
                </v:shape>
                <o:OLEObject Type="Embed" ProgID="Equation.3" ShapeID="_x0000_i1056" DrawAspect="Content" ObjectID="_1468075760" r:id="rId103">
                  <o:LockedField>false</o:LockedField>
                </o:OLEObject>
              </w:object>
            </w:r>
          </w:p>
        </w:tc>
        <w:tc>
          <w:tcPr>
            <w:tcW w:w="2983" w:type="dxa"/>
          </w:tcPr>
          <w:p>
            <w:pPr>
              <w:jc w:val="right"/>
            </w:pPr>
            <w:r>
              <w:rPr>
                <w:rFonts w:hint="eastAsia"/>
              </w:rPr>
              <w:t>（</w:t>
            </w:r>
            <w:r>
              <w:rPr>
                <w:rFonts w:hint="eastAsia"/>
                <w:lang w:val="en-US" w:eastAsia="zh-CN"/>
              </w:rPr>
              <w:t>3</w:t>
            </w:r>
            <w:r>
              <w:t>.</w:t>
            </w:r>
            <w:r>
              <w:rPr>
                <w:rFonts w:hint="eastAsia"/>
                <w:lang w:val="en-US" w:eastAsia="zh-CN"/>
              </w:rPr>
              <w:t>3</w:t>
            </w:r>
            <w:r>
              <w:rPr>
                <w:rFonts w:hint="eastAsia"/>
              </w:rPr>
              <w:t>）</w:t>
            </w:r>
          </w:p>
        </w:tc>
      </w:tr>
    </w:tbl>
    <w:p>
      <w:pPr>
        <w:ind w:firstLine="480" w:firstLineChars="200"/>
      </w:pPr>
      <w:r>
        <w:t>损失函数3： 特征图之间的L2损失函数。它可以通过计算最深层分类器和每个</w:t>
      </w:r>
      <w:r>
        <w:rPr>
          <w:rFonts w:hint="eastAsia"/>
        </w:rPr>
        <w:t>浅</w:t>
      </w:r>
      <w:r>
        <w:t>层分类器的特征图之间的L2损失来获得。通过 L2 损失函数，模型将特征图中的隐含知识引入每个</w:t>
      </w:r>
      <w:r>
        <w:rPr>
          <w:rFonts w:hint="eastAsia"/>
        </w:rPr>
        <w:t>浅</w:t>
      </w:r>
      <w:r>
        <w:t>层分类器的瓶颈层，从而引导所有的分类器在其瓶颈层中的特征图拟合最深层分类器的特征图。</w:t>
      </w:r>
    </w:p>
    <w:p>
      <w:pPr>
        <w:ind w:firstLine="480"/>
      </w:pPr>
      <w:r>
        <w:t>损失函数3由式</w:t>
      </w:r>
      <w:r>
        <w:rPr>
          <w:rFonts w:hint="eastAsia"/>
        </w:rPr>
        <w:t>（</w:t>
      </w:r>
      <w:r>
        <w:t>2.5</w:t>
      </w:r>
      <w:r>
        <w:rPr>
          <w:rFonts w:hint="eastAsia"/>
        </w:rPr>
        <w:t>）</w:t>
      </w:r>
      <w:r>
        <w:t>表示。它代表最深层分类器对浅层分类器的“提示”。</w:t>
      </w:r>
      <w:r>
        <w:rPr>
          <w:rFonts w:hint="eastAsia"/>
        </w:rPr>
        <w:t>BYOT模型</w:t>
      </w:r>
      <w:r>
        <w:t>将“提示”定义为教师模型隐藏层的输出，目的是指导学生模型的学习。它的工作原理是缩短</w:t>
      </w:r>
      <w:r>
        <w:rPr>
          <w:rFonts w:hint="eastAsia"/>
        </w:rPr>
        <w:t>浅</w:t>
      </w:r>
      <w:r>
        <w:t>层分类器的特征图和最深层分类器的特征图之间的距离。 然而，由于不同深度的分类器的特征图具有不同的大小，因此需要添加额外的神经网络层来对齐它们。</w:t>
      </w:r>
      <w:r>
        <w:rPr>
          <w:rFonts w:hint="eastAsia"/>
        </w:rPr>
        <w:t>BYOT</w:t>
      </w:r>
      <w:r>
        <w:t>没有使用卷积层，而是使用了瓶颈架构，该架构能够更</w:t>
      </w:r>
      <w:r>
        <w:rPr>
          <w:rFonts w:hint="eastAsia"/>
        </w:rPr>
        <w:t>有效</w:t>
      </w:r>
      <w:r>
        <w:t>地提升模型性能。式</w:t>
      </w:r>
      <w:r>
        <w:rPr>
          <w:rFonts w:hint="eastAsia"/>
        </w:rPr>
        <w:t>（</w:t>
      </w:r>
      <w:r>
        <w:t>2.5</w:t>
      </w:r>
      <w:r>
        <w:rPr>
          <w:rFonts w:hint="eastAsia"/>
        </w:rPr>
        <w:t>）</w:t>
      </w:r>
      <w:r>
        <w:t>中</w:t>
      </w:r>
      <w:r>
        <w:rPr>
          <w:position w:val="-12"/>
        </w:rPr>
        <w:object>
          <v:shape id="_x0000_i1057" o:spt="75" type="#_x0000_t75" style="height:18pt;width:13.15pt;" o:ole="t" filled="f" o:preferrelative="t" stroked="f" coordsize="21600,21600">
            <v:path/>
            <v:fill on="f" focussize="0,0"/>
            <v:stroke on="f" joinstyle="miter"/>
            <v:imagedata r:id="rId106" o:title=""/>
            <o:lock v:ext="edit" aspectratio="t"/>
            <w10:wrap type="none"/>
            <w10:anchorlock/>
          </v:shape>
          <o:OLEObject Type="Embed" ProgID="Equation.3" ShapeID="_x0000_i1057" DrawAspect="Content" ObjectID="_1468075761" r:id="rId105">
            <o:LockedField>false</o:LockedField>
          </o:OLEObject>
        </w:object>
      </w:r>
      <w:r>
        <w:t>表示第</w:t>
      </w:r>
      <w:r>
        <w:rPr>
          <w:position w:val="-6"/>
        </w:rPr>
        <w:object>
          <v:shape id="_x0000_i1058" o:spt="75" type="#_x0000_t75" style="height:14.25pt;width:7.15pt;" o:ole="t" filled="f" o:preferrelative="t" stroked="f" coordsize="21600,21600">
            <v:path/>
            <v:fill on="f" focussize="0,0"/>
            <v:stroke on="f" joinstyle="miter"/>
            <v:imagedata r:id="rId108" o:title=""/>
            <o:lock v:ext="edit" aspectratio="t"/>
            <w10:wrap type="none"/>
            <w10:anchorlock/>
          </v:shape>
          <o:OLEObject Type="Embed" ProgID="Equation.3" ShapeID="_x0000_i1058" DrawAspect="Content" ObjectID="_1468075762" r:id="rId107">
            <o:LockedField>false</o:LockedField>
          </o:OLEObject>
        </w:object>
      </w:r>
      <w:r>
        <w:t>个</w:t>
      </w:r>
      <w:r>
        <w:rPr>
          <w:rFonts w:hint="eastAsia"/>
        </w:rPr>
        <w:t>浅</w:t>
      </w:r>
      <w:r>
        <w:t>层分类器的特征，</w:t>
      </w:r>
      <w:r>
        <w:rPr>
          <w:position w:val="-12"/>
        </w:rPr>
        <w:object>
          <v:shape id="_x0000_i1059" o:spt="75" type="#_x0000_t75" style="height:18pt;width:13.15pt;" o:ole="t" filled="f" o:preferrelative="t" stroked="f" coordsize="21600,21600">
            <v:path/>
            <v:fill on="f" focussize="0,0"/>
            <v:stroke on="f" joinstyle="miter"/>
            <v:imagedata r:id="rId106" o:title=""/>
            <o:lock v:ext="edit" aspectratio="t"/>
            <w10:wrap type="none"/>
            <w10:anchorlock/>
          </v:shape>
          <o:OLEObject Type="Embed" ProgID="Equation.3" ShapeID="_x0000_i1059" DrawAspect="Content" ObjectID="_1468075763" r:id="rId109">
            <o:LockedField>false</o:LockedField>
          </o:OLEObject>
        </w:object>
      </w:r>
      <w:r>
        <w:t>表示最深层分类器的特征。</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2"/>
              </w:rPr>
              <w:object>
                <v:shape id="_x0000_i1207" o:spt="75" alt="" type="#_x0000_t75" style="height:19.15pt;width:55.15pt;" o:ole="t" filled="f" o:preferrelative="t" stroked="f" coordsize="21600,21600">
                  <v:path/>
                  <v:fill on="f" focussize="0,0"/>
                  <v:stroke on="f"/>
                  <v:imagedata r:id="rId111" o:title=""/>
                  <o:lock v:ext="edit" aspectratio="t"/>
                  <w10:wrap type="none"/>
                  <w10:anchorlock/>
                </v:shape>
                <o:OLEObject Type="Embed" ProgID="Equation.3" ShapeID="_x0000_i1207" DrawAspect="Content" ObjectID="_1468075764" r:id="rId110">
                  <o:LockedField>false</o:LockedField>
                </o:OLEObject>
              </w:object>
            </w:r>
          </w:p>
        </w:tc>
        <w:tc>
          <w:tcPr>
            <w:tcW w:w="2983" w:type="dxa"/>
          </w:tcPr>
          <w:p>
            <w:pPr>
              <w:jc w:val="right"/>
            </w:pPr>
            <w:r>
              <w:rPr>
                <w:rFonts w:hint="eastAsia"/>
              </w:rPr>
              <w:t>（</w:t>
            </w:r>
            <w:r>
              <w:rPr>
                <w:rFonts w:hint="eastAsia"/>
                <w:lang w:val="en-US" w:eastAsia="zh-CN"/>
              </w:rPr>
              <w:t>3</w:t>
            </w:r>
            <w:r>
              <w:t>.</w:t>
            </w:r>
            <w:r>
              <w:rPr>
                <w:rFonts w:hint="eastAsia"/>
                <w:lang w:val="en-US" w:eastAsia="zh-CN"/>
              </w:rPr>
              <w:t>4</w:t>
            </w:r>
            <w:r>
              <w:rPr>
                <w:rFonts w:hint="eastAsia"/>
              </w:rPr>
              <w:t>）</w:t>
            </w:r>
          </w:p>
        </w:tc>
      </w:tr>
    </w:tbl>
    <w:p>
      <w:pPr>
        <w:ind w:firstLine="480" w:firstLineChars="200"/>
      </w:pPr>
      <w:r>
        <w:t>需要说明的是，所有新添加的层</w:t>
      </w:r>
      <w:r>
        <w:rPr>
          <w:rFonts w:hint="eastAsia"/>
        </w:rPr>
        <w:t>（</w:t>
      </w:r>
      <w:r>
        <w:t>图2.</w:t>
      </w:r>
      <w:r>
        <w:rPr>
          <w:rFonts w:hint="eastAsia"/>
        </w:rPr>
        <w:t>2</w:t>
      </w:r>
      <w:r>
        <w:t>中ResBlock下方的部分</w:t>
      </w:r>
      <w:r>
        <w:rPr>
          <w:rFonts w:hint="eastAsia"/>
        </w:rPr>
        <w:t>）</w:t>
      </w:r>
      <w:r>
        <w:t>仅在训练期间应用。它们不对推理过程产生影响。</w:t>
      </w:r>
    </w:p>
    <w:p>
      <w:pPr>
        <w:ind w:firstLine="480"/>
      </w:pPr>
      <w:r>
        <w:t>综合上述三种损失函数，也就是式</w:t>
      </w:r>
      <w:r>
        <w:rPr>
          <w:rFonts w:hint="eastAsia"/>
        </w:rPr>
        <w:t>（</w:t>
      </w:r>
      <w:r>
        <w:t>2.3</w:t>
      </w:r>
      <w:r>
        <w:rPr>
          <w:rFonts w:hint="eastAsia"/>
        </w:rPr>
        <w:t>）（</w:t>
      </w:r>
      <w:r>
        <w:t>2.4</w:t>
      </w:r>
      <w:r>
        <w:rPr>
          <w:rFonts w:hint="eastAsia"/>
        </w:rPr>
        <w:t>）（</w:t>
      </w:r>
      <w:r>
        <w:t>2.5</w:t>
      </w:r>
      <w:r>
        <w:rPr>
          <w:rFonts w:hint="eastAsia"/>
        </w:rPr>
        <w:t>）</w:t>
      </w:r>
      <w:r>
        <w:t xml:space="preserve">，神经网络整体的损失函数可以写成：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00"/>
        <w:gridCol w:w="6047"/>
        <w:gridCol w:w="17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28"/>
              </w:rPr>
              <w:object>
                <v:shape id="_x0000_i1061" o:spt="75" alt="" type="#_x0000_t75" style="height:34pt;width:291.55pt;" o:ole="t" filled="f" o:preferrelative="t" stroked="f" coordsize="21600,21600">
                  <v:path/>
                  <v:fill on="f" focussize="0,0"/>
                  <v:stroke on="f"/>
                  <v:imagedata r:id="rId113" o:title=""/>
                  <o:lock v:ext="edit" aspectratio="t"/>
                  <w10:wrap type="none"/>
                  <w10:anchorlock/>
                </v:shape>
                <o:OLEObject Type="Embed" ProgID="Equation.3" ShapeID="_x0000_i1061" DrawAspect="Content" ObjectID="_1468075765" r:id="rId112">
                  <o:LockedField>false</o:LockedField>
                </o:OLEObject>
              </w:object>
            </w:r>
          </w:p>
        </w:tc>
        <w:tc>
          <w:tcPr>
            <w:tcW w:w="2983" w:type="dxa"/>
          </w:tcPr>
          <w:p>
            <w:pPr>
              <w:jc w:val="right"/>
            </w:pPr>
            <w:r>
              <w:rPr>
                <w:rFonts w:hint="eastAsia"/>
              </w:rPr>
              <w:t>（</w:t>
            </w:r>
            <w:r>
              <w:rPr>
                <w:rFonts w:hint="eastAsia"/>
                <w:lang w:val="en-US" w:eastAsia="zh-CN"/>
              </w:rPr>
              <w:t>3</w:t>
            </w:r>
            <w:r>
              <w:t>.</w:t>
            </w:r>
            <w:r>
              <w:rPr>
                <w:rFonts w:hint="eastAsia"/>
                <w:lang w:val="en-US" w:eastAsia="zh-CN"/>
              </w:rPr>
              <w:t>5</w:t>
            </w:r>
            <w:r>
              <w:rPr>
                <w:rFonts w:hint="eastAsia"/>
              </w:rPr>
              <w:t>）</w:t>
            </w:r>
          </w:p>
        </w:tc>
      </w:tr>
    </w:tbl>
    <w:p>
      <w:r>
        <w:rPr>
          <w:rFonts w:hint="eastAsia"/>
        </w:rPr>
        <w:t>其中</w:t>
      </w:r>
      <w:r>
        <w:rPr>
          <w:rFonts w:hint="eastAsia"/>
          <w:lang w:val="en-US" w:eastAsia="zh-CN"/>
        </w:rPr>
        <w:t>BYOT的总损失函数</w:t>
      </w:r>
      <w:r>
        <w:t>使用两个超参数</w:t>
      </w:r>
      <w:r>
        <w:rPr>
          <w:position w:val="-6"/>
        </w:rPr>
        <w:object>
          <v:shape id="_x0000_i1062" o:spt="75" alt="" type="#_x0000_t75" style="height:11.25pt;width:11.9pt;" o:ole="t" filled="f" o:preferrelative="t" stroked="f" coordsize="21600,21600">
            <v:path/>
            <v:fill on="f" focussize="0,0"/>
            <v:stroke on="f"/>
            <v:imagedata r:id="rId115" o:title=""/>
            <o:lock v:ext="edit" aspectratio="t"/>
            <w10:wrap type="none"/>
            <w10:anchorlock/>
          </v:shape>
          <o:OLEObject Type="Embed" ProgID="Equation.3" ShapeID="_x0000_i1062" DrawAspect="Content" ObjectID="_1468075766" r:id="rId114">
            <o:LockedField>false</o:LockedField>
          </o:OLEObject>
        </w:object>
      </w:r>
      <w:r>
        <w:t>和</w:t>
      </w:r>
      <w:r>
        <w:rPr>
          <w:position w:val="-6"/>
        </w:rPr>
        <w:object>
          <v:shape id="_x0000_i1063" o:spt="75" alt="" type="#_x0000_t75" style="height:13.75pt;width:11pt;" o:ole="t" filled="f" o:preferrelative="t" stroked="f" coordsize="21600,21600">
            <v:path/>
            <v:fill on="f" focussize="0,0"/>
            <v:stroke on="f"/>
            <v:imagedata r:id="rId117" o:title=""/>
            <o:lock v:ext="edit" aspectratio="t"/>
            <w10:wrap type="none"/>
            <w10:anchorlock/>
          </v:shape>
          <o:OLEObject Type="Embed" ProgID="Equation.3" ShapeID="_x0000_i1063" DrawAspect="Content" ObjectID="_1468075767" r:id="rId116">
            <o:LockedField>false</o:LockedField>
          </o:OLEObject>
        </w:object>
      </w:r>
      <w:r>
        <w:t>来平衡式</w:t>
      </w:r>
      <w:r>
        <w:rPr>
          <w:rFonts w:hint="eastAsia"/>
        </w:rPr>
        <w:t>（</w:t>
      </w:r>
      <w:r>
        <w:rPr>
          <w:rFonts w:hint="eastAsia"/>
          <w:lang w:val="en-US" w:eastAsia="zh-CN"/>
        </w:rPr>
        <w:t>3</w:t>
      </w:r>
      <w:r>
        <w:t>.</w:t>
      </w:r>
      <w:r>
        <w:rPr>
          <w:rFonts w:hint="eastAsia"/>
          <w:lang w:val="en-US" w:eastAsia="zh-CN"/>
        </w:rPr>
        <w:t>2</w:t>
      </w:r>
      <w:r>
        <w:rPr>
          <w:rFonts w:hint="eastAsia"/>
        </w:rPr>
        <w:t>）（</w:t>
      </w:r>
      <w:r>
        <w:rPr>
          <w:rFonts w:hint="eastAsia"/>
          <w:lang w:val="en-US" w:eastAsia="zh-CN"/>
        </w:rPr>
        <w:t>3</w:t>
      </w:r>
      <w:r>
        <w:t>.</w:t>
      </w:r>
      <w:r>
        <w:rPr>
          <w:rFonts w:hint="eastAsia"/>
          <w:lang w:val="en-US" w:eastAsia="zh-CN"/>
        </w:rPr>
        <w:t>3</w:t>
      </w:r>
      <w:r>
        <w:rPr>
          <w:rFonts w:hint="eastAsia"/>
        </w:rPr>
        <w:t>）（</w:t>
      </w:r>
      <w:r>
        <w:rPr>
          <w:rFonts w:hint="eastAsia"/>
          <w:lang w:val="en-US" w:eastAsia="zh-CN"/>
        </w:rPr>
        <w:t>3</w:t>
      </w:r>
      <w:r>
        <w:t>.</w:t>
      </w:r>
      <w:r>
        <w:rPr>
          <w:rFonts w:hint="eastAsia"/>
          <w:lang w:val="en-US" w:eastAsia="zh-CN"/>
        </w:rPr>
        <w:t>4</w:t>
      </w:r>
      <w:bookmarkStart w:id="191" w:name="_GoBack"/>
      <w:bookmarkEnd w:id="191"/>
      <w:r>
        <w:rPr>
          <w:rFonts w:hint="eastAsia"/>
        </w:rPr>
        <w:t>）</w:t>
      </w:r>
      <w:r>
        <w:t>。</w:t>
      </w:r>
    </w:p>
    <w:p>
      <w:pPr>
        <w:pStyle w:val="3"/>
      </w:pPr>
      <w:bookmarkStart w:id="116" w:name="_Toc99388033"/>
      <w:r>
        <w:rPr>
          <w:rFonts w:hint="eastAsia"/>
        </w:rPr>
        <w:t>基于自注意力机制的自知识蒸馏</w:t>
      </w:r>
      <w:bookmarkEnd w:id="116"/>
    </w:p>
    <w:p>
      <w:pPr>
        <w:pStyle w:val="4"/>
        <w:rPr>
          <w:rFonts w:hint="eastAsia"/>
        </w:rPr>
      </w:pPr>
      <w:r>
        <w:rPr>
          <w:rFonts w:hint="eastAsia"/>
        </w:rPr>
        <w:t>S</w:t>
      </w:r>
      <w:r>
        <w:t>KDSA</w:t>
      </w:r>
      <w:r>
        <w:rPr>
          <w:rFonts w:hint="eastAsia"/>
        </w:rPr>
        <w:t>的网络结构图</w:t>
      </w:r>
    </w:p>
    <w:p>
      <w:pPr>
        <w:ind w:firstLine="480" w:firstLineChars="200"/>
      </w:pPr>
      <w:r>
        <w:t>正如前文所提到的，一个自知识蒸馏模型的</w:t>
      </w:r>
      <w:r>
        <w:rPr>
          <w:rFonts w:hint="eastAsia"/>
        </w:rPr>
        <w:t>浅</w:t>
      </w:r>
      <w:r>
        <w:t>层的特征图对于提升模型的稳定性非常重要。然而，式子</w:t>
      </w:r>
      <w:r>
        <w:rPr>
          <w:rFonts w:hint="eastAsia"/>
        </w:rPr>
        <w:t>（</w:t>
      </w:r>
      <w:r>
        <w:t>2.3</w:t>
      </w:r>
      <w:r>
        <w:rPr>
          <w:rFonts w:hint="eastAsia"/>
        </w:rPr>
        <w:t>）</w:t>
      </w:r>
      <w:r>
        <w:t>中的函数只是把由</w:t>
      </w:r>
      <w:r>
        <w:rPr>
          <w:rFonts w:hint="eastAsia"/>
        </w:rPr>
        <w:t>浅</w:t>
      </w:r>
      <w:r>
        <w:t>层和最深层计算出的损失函数直接相加，而没有考虑各个</w:t>
      </w:r>
      <w:r>
        <w:rPr>
          <w:rFonts w:hint="eastAsia"/>
        </w:rPr>
        <w:t>浅</w:t>
      </w:r>
      <w:r>
        <w:t>层蒸馏信息的不同重要性，这可能会导致一定的信息损失。为了解决这个问题，</w:t>
      </w:r>
      <w:r>
        <w:rPr>
          <w:rFonts w:hint="eastAsia"/>
        </w:rPr>
        <w:t>提出</w:t>
      </w:r>
      <w:r>
        <w:t>一种基于自注意力机制的自知识蒸馏方法来考虑各个</w:t>
      </w:r>
      <w:r>
        <w:rPr>
          <w:rFonts w:hint="eastAsia"/>
        </w:rPr>
        <w:t>浅</w:t>
      </w:r>
      <w:r>
        <w:t>层的不同重要性。</w:t>
      </w:r>
    </w:p>
    <w:p>
      <w:pPr>
        <w:keepNext/>
        <w:ind w:firstLine="480"/>
        <w:jc w:val="center"/>
      </w:pPr>
      <w:r>
        <w:drawing>
          <wp:inline distT="0" distB="0" distL="114300" distR="114300">
            <wp:extent cx="4967605" cy="2485390"/>
            <wp:effectExtent l="0" t="0" r="635" b="13970"/>
            <wp:docPr id="9" name="Picture 6" descr="figure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figure1_page-0001"/>
                    <pic:cNvPicPr>
                      <a:picLocks noChangeAspect="1"/>
                    </pic:cNvPicPr>
                  </pic:nvPicPr>
                  <pic:blipFill>
                    <a:blip r:embed="rId118"/>
                    <a:stretch>
                      <a:fillRect/>
                    </a:stretch>
                  </pic:blipFill>
                  <pic:spPr>
                    <a:xfrm>
                      <a:off x="0" y="0"/>
                      <a:ext cx="4967605" cy="2485390"/>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SKDSA的框架图</w:t>
      </w:r>
    </w:p>
    <w:p>
      <w:pPr>
        <w:ind w:firstLine="480"/>
      </w:pPr>
      <w:r>
        <w:rPr>
          <w:rFonts w:hint="eastAsia"/>
        </w:rPr>
        <w:t>SKDSA的框架图</w:t>
      </w:r>
      <w:r>
        <w:t>如图3.1所示，</w:t>
      </w:r>
      <w:r>
        <w:rPr>
          <w:rFonts w:hint="eastAsia"/>
        </w:rPr>
        <w:t>(</w:t>
      </w:r>
      <w:r>
        <w:t>1</w:t>
      </w:r>
      <w:r>
        <w:rPr>
          <w:rFonts w:hint="eastAsia"/>
        </w:rPr>
        <w:t>) 神经网络根据深度被分成几个浅层。(</w:t>
      </w:r>
      <w:r>
        <w:t>2</w:t>
      </w:r>
      <w:r>
        <w:rPr>
          <w:rFonts w:hint="eastAsia"/>
        </w:rPr>
        <w:t>) 在每一个浅层下方，添加上额外的瓶颈层和全连接层，再导向多个分类器。(</w:t>
      </w:r>
      <w:r>
        <w:t>3</w:t>
      </w:r>
      <w:r>
        <w:rPr>
          <w:rFonts w:hint="eastAsia"/>
        </w:rPr>
        <w:t>) 然后，加上注意力连接，用来衡量每个浅层和最深层特征的相关性，注意力模块的作用是计算浅层和最深层的相似度。(</w:t>
      </w:r>
      <w:r>
        <w:t>4</w:t>
      </w:r>
      <w:r>
        <w:rPr>
          <w:rFonts w:hint="eastAsia"/>
        </w:rPr>
        <w:t>) 其中每个分类器都是单独训练，训练采用三种类型的监督方法。预测出的分数是作为衡量每个浅层对总损失函数贡献度的系数。</w:t>
      </w:r>
    </w:p>
    <w:p>
      <w:pPr>
        <w:ind w:firstLine="480"/>
      </w:pPr>
      <w:r>
        <w:rPr>
          <w:rFonts w:hint="eastAsia"/>
        </w:rPr>
        <w:t>SKDSA模型</w:t>
      </w:r>
      <w:r>
        <w:t>通过自注意力机制把模型的表示和</w:t>
      </w:r>
      <w:r>
        <w:rPr>
          <w:rFonts w:hint="eastAsia"/>
        </w:rPr>
        <w:t>浅</w:t>
      </w:r>
      <w:r>
        <w:t>层的语义信息联系起来。</w:t>
      </w:r>
      <w:r>
        <w:rPr>
          <w:rFonts w:hint="eastAsia"/>
        </w:rPr>
        <w:t>SKDSA</w:t>
      </w:r>
      <w:r>
        <w:t>利用由自注意力机制得出的系数(或者说权重)来更有效地从模型</w:t>
      </w:r>
      <w:r>
        <w:rPr>
          <w:rFonts w:hint="eastAsia"/>
        </w:rPr>
        <w:t>浅</w:t>
      </w:r>
      <w:r>
        <w:t>层获取信息，以便提升模型的稳定性和泛化能力。</w:t>
      </w:r>
    </w:p>
    <w:p>
      <w:pPr>
        <w:pStyle w:val="4"/>
      </w:pPr>
      <w:r>
        <w:rPr>
          <w:rFonts w:hint="eastAsia"/>
        </w:rPr>
        <w:t>自注意力机制</w:t>
      </w:r>
    </w:p>
    <w:p>
      <w:pPr>
        <w:ind w:firstLine="480"/>
      </w:pPr>
      <w:r>
        <w:t>这里给出计算出自注意力机制权重的具体步骤。第一步，基于伪教师查询</w:t>
      </w:r>
      <w:r>
        <w:rPr>
          <w:position w:val="-12"/>
        </w:rPr>
        <w:object>
          <v:shape id="_x0000_i1064" o:spt="75" type="#_x0000_t75" style="height:18pt;width:15.75pt;" o:ole="t" filled="f" o:preferrelative="t" stroked="f" coordsize="21600,21600">
            <v:path/>
            <v:fill on="f" focussize="0,0"/>
            <v:stroke on="f" joinstyle="miter"/>
            <v:imagedata r:id="rId120" o:title=""/>
            <o:lock v:ext="edit" aspectratio="t"/>
            <w10:wrap type="none"/>
            <w10:anchorlock/>
          </v:shape>
          <o:OLEObject Type="Embed" ProgID="Equation.3" ShapeID="_x0000_i1064" DrawAspect="Content" ObjectID="_1468075768" r:id="rId119">
            <o:LockedField>false</o:LockedField>
          </o:OLEObject>
        </w:object>
      </w:r>
      <w:r>
        <w:t>和</w:t>
      </w:r>
      <w:r>
        <w:rPr>
          <w:rFonts w:hint="eastAsia"/>
        </w:rPr>
        <w:t>浅</w:t>
      </w:r>
      <w:r>
        <w:t>层键来计算出权重系数，然后把它们加起来。记相应的权重为</w:t>
      </w:r>
      <w:r>
        <w:rPr>
          <w:position w:val="-12"/>
        </w:rPr>
        <w:object>
          <v:shape id="_x0000_i1065" o:spt="75" type="#_x0000_t75" style="height:18pt;width:14.25pt;" o:ole="t" filled="f" o:preferrelative="t" stroked="f" coordsize="21600,21600">
            <v:path/>
            <v:fill on="f" focussize="0,0"/>
            <v:stroke on="f" joinstyle="miter"/>
            <v:imagedata r:id="rId122" o:title=""/>
            <o:lock v:ext="edit" aspectratio="t"/>
            <w10:wrap type="none"/>
            <w10:anchorlock/>
          </v:shape>
          <o:OLEObject Type="Embed" ProgID="Equation.3" ShapeID="_x0000_i1065" DrawAspect="Content" ObjectID="_1468075769" r:id="rId121">
            <o:LockedField>false</o:LockedField>
          </o:OLEObject>
        </w:object>
      </w:r>
      <w:r>
        <w:t>，则它们满足</w:t>
      </w:r>
      <w:r>
        <w:rPr>
          <w:position w:val="-28"/>
        </w:rPr>
        <w:object>
          <v:shape id="_x0000_i1066" o:spt="75" type="#_x0000_t75" style="height:33.75pt;width:45.4pt;" o:ole="t" filled="f" o:preferrelative="t" stroked="f" coordsize="21600,21600">
            <v:path/>
            <v:fill on="f" focussize="0,0"/>
            <v:stroke on="f" joinstyle="miter"/>
            <v:imagedata r:id="rId124" o:title=""/>
            <o:lock v:ext="edit" aspectratio="t"/>
            <w10:wrap type="none"/>
            <w10:anchorlock/>
          </v:shape>
          <o:OLEObject Type="Embed" ProgID="Equation.3" ShapeID="_x0000_i1066" DrawAspect="Content" ObjectID="_1468075770" r:id="rId123">
            <o:LockedField>false</o:LockedField>
          </o:OLEObject>
        </w:object>
      </w:r>
      <w:r>
        <w:t>。每一个实例</w:t>
      </w:r>
      <w:r>
        <w:rPr>
          <w:position w:val="-6"/>
        </w:rPr>
        <w:object>
          <v:shape id="_x0000_i1067" o:spt="75" type="#_x0000_t75" style="height:13.15pt;width:7.15pt;" o:ole="t" filled="f" o:preferrelative="t" stroked="f" coordsize="21600,21600">
            <v:path/>
            <v:fill on="f" focussize="0,0"/>
            <v:stroke on="f" joinstyle="miter"/>
            <v:imagedata r:id="rId126" o:title=""/>
            <o:lock v:ext="edit" aspectratio="t"/>
            <w10:wrap type="none"/>
            <w10:anchorlock/>
          </v:shape>
          <o:OLEObject Type="Embed" ProgID="Equation.3" ShapeID="_x0000_i1067" DrawAspect="Content" ObjectID="_1468075771" r:id="rId125">
            <o:LockedField>false</o:LockedField>
          </o:OLEObject>
        </w:object>
      </w:r>
      <w:r>
        <w:t>都为第</w:t>
      </w:r>
      <w:r>
        <w:rPr>
          <w:position w:val="-6"/>
        </w:rPr>
        <w:object>
          <v:shape id="_x0000_i1068" o:spt="75" type="#_x0000_t75" style="height:14.25pt;width:7.15pt;" o:ole="t" filled="f" o:preferrelative="t" stroked="f" coordsize="21600,21600">
            <v:path/>
            <v:fill on="f" focussize="0,0"/>
            <v:stroke on="f" joinstyle="miter"/>
            <v:imagedata r:id="rId128" o:title=""/>
            <o:lock v:ext="edit" aspectratio="t"/>
            <w10:wrap type="none"/>
            <w10:anchorlock/>
          </v:shape>
          <o:OLEObject Type="Embed" ProgID="Equation.3" ShapeID="_x0000_i1068" DrawAspect="Content" ObjectID="_1468075772" r:id="rId127">
            <o:LockedField>false</o:LockedField>
          </o:OLEObject>
        </w:object>
      </w:r>
      <w:r>
        <w:t>个</w:t>
      </w:r>
      <w:r>
        <w:rPr>
          <w:rFonts w:hint="eastAsia"/>
        </w:rPr>
        <w:t>浅</w:t>
      </w:r>
      <w:r>
        <w:t>层保存关联系数</w:t>
      </w:r>
      <w:r>
        <w:rPr>
          <w:position w:val="-12"/>
        </w:rPr>
        <w:object>
          <v:shape id="_x0000_i1069" o:spt="75" type="#_x0000_t75" style="height:18pt;width:24pt;" o:ole="t" filled="f" o:preferrelative="t" stroked="f" coordsize="21600,21600">
            <v:path/>
            <v:fill on="f" focussize="0,0"/>
            <v:stroke on="f" joinstyle="miter"/>
            <v:imagedata r:id="rId130" o:title=""/>
            <o:lock v:ext="edit" aspectratio="t"/>
            <w10:wrap type="none"/>
            <w10:anchorlock/>
          </v:shape>
          <o:OLEObject Type="Embed" ProgID="Equation.3" ShapeID="_x0000_i1069" DrawAspect="Content" ObjectID="_1468075773" r:id="rId129">
            <o:LockedField>false</o:LockedField>
          </o:OLEObject>
        </w:object>
      </w:r>
      <w:r>
        <w:t xml:space="preserve">。注意力权重由下式计算：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39"/>
        <w:gridCol w:w="4604"/>
        <w:gridCol w:w="23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36"/>
              </w:rPr>
              <w:object>
                <v:shape id="_x0000_i1070" o:spt="75" type="#_x0000_t75" style="height:37.15pt;width:219.4pt;" o:ole="t" filled="f" o:preferrelative="t" stroked="f" coordsize="21600,21600">
                  <v:path/>
                  <v:fill on="f" focussize="0,0"/>
                  <v:stroke on="f" joinstyle="miter"/>
                  <v:imagedata r:id="rId132" o:title=""/>
                  <o:lock v:ext="edit" aspectratio="t"/>
                  <w10:wrap type="none"/>
                  <w10:anchorlock/>
                </v:shape>
                <o:OLEObject Type="Embed" ProgID="Equation.3" ShapeID="_x0000_i1070" DrawAspect="Content" ObjectID="_1468075774" r:id="rId131">
                  <o:LockedField>false</o:LockedField>
                </o:OLEObject>
              </w:object>
            </w:r>
          </w:p>
        </w:tc>
        <w:tc>
          <w:tcPr>
            <w:tcW w:w="2983" w:type="dxa"/>
          </w:tcPr>
          <w:p>
            <w:pPr>
              <w:jc w:val="right"/>
            </w:pPr>
            <w:r>
              <w:rPr>
                <w:rFonts w:hint="eastAsia"/>
              </w:rPr>
              <w:t>（</w:t>
            </w:r>
            <w:r>
              <w:t>3.1</w:t>
            </w:r>
            <w:r>
              <w:rPr>
                <w:rFonts w:hint="eastAsia"/>
              </w:rPr>
              <w:t>）</w:t>
            </w:r>
          </w:p>
        </w:tc>
      </w:tr>
    </w:tbl>
    <w:p>
      <w:pPr>
        <w:ind w:firstLine="480" w:firstLineChars="200"/>
      </w:pPr>
      <w:r>
        <w:rPr>
          <w:rFonts w:hint="eastAsia"/>
        </w:rPr>
        <w:t>SKDSA</w:t>
      </w:r>
      <w:r>
        <w:t>使用</w:t>
      </w:r>
      <w:r>
        <w:rPr>
          <w:rFonts w:hint="eastAsia"/>
          <w:lang w:val="en-US" w:eastAsia="zh-CN"/>
        </w:rPr>
        <w:t>归一化指数</w:t>
      </w:r>
      <w:r>
        <w:t>函数来衡量每一个</w:t>
      </w:r>
      <w:r>
        <w:rPr>
          <w:rFonts w:hint="eastAsia"/>
        </w:rPr>
        <w:t>浅</w:t>
      </w:r>
      <w:r>
        <w:t>层对于最深层的蒸馏重要性，其中</w:t>
      </w:r>
      <w:r>
        <w:rPr>
          <w:position w:val="-10"/>
        </w:rPr>
        <w:object>
          <v:shape id="_x0000_i1071" o:spt="75" type="#_x0000_t75" style="height:15.75pt;width:12pt;" o:ole="t" filled="f" o:preferrelative="t" stroked="f" coordsize="21600,21600">
            <v:path/>
            <v:fill on="f" focussize="0,0"/>
            <v:stroke on="f" joinstyle="miter"/>
            <v:imagedata r:id="rId134" o:title=""/>
            <o:lock v:ext="edit" aspectratio="t"/>
            <w10:wrap type="none"/>
            <w10:anchorlock/>
          </v:shape>
          <o:OLEObject Type="Embed" ProgID="Equation.3" ShapeID="_x0000_i1071" DrawAspect="Content" ObjectID="_1468075775" r:id="rId133">
            <o:LockedField>false</o:LockedField>
          </o:OLEObject>
        </w:object>
      </w:r>
      <w:r>
        <w:t>代表最后一层表示所产生的查询，</w:t>
      </w:r>
      <w:r>
        <w:rPr>
          <w:position w:val="-12"/>
        </w:rPr>
        <w:object>
          <v:shape id="_x0000_i1072" o:spt="75" type="#_x0000_t75" style="height:18pt;width:15.4pt;" o:ole="t" filled="f" o:preferrelative="t" stroked="f" coordsize="21600,21600">
            <v:path/>
            <v:fill on="f" focussize="0,0"/>
            <v:stroke on="f" joinstyle="miter"/>
            <v:imagedata r:id="rId136" o:title=""/>
            <o:lock v:ext="edit" aspectratio="t"/>
            <w10:wrap type="none"/>
            <w10:anchorlock/>
          </v:shape>
          <o:OLEObject Type="Embed" ProgID="Equation.3" ShapeID="_x0000_i1072" DrawAspect="Content" ObjectID="_1468075776" r:id="rId135">
            <o:LockedField>false</o:LockedField>
          </o:OLEObject>
        </w:object>
      </w:r>
      <w:r>
        <w:t>代表第</w:t>
      </w:r>
      <w:r>
        <w:rPr>
          <w:position w:val="-6"/>
        </w:rPr>
        <w:object>
          <v:shape id="_x0000_i1073" o:spt="75" type="#_x0000_t75" style="height:14.25pt;width:7.15pt;" o:ole="t" filled="f" o:preferrelative="t" stroked="f" coordsize="21600,21600">
            <v:path/>
            <v:fill on="f" focussize="0,0"/>
            <v:stroke on="f" joinstyle="miter"/>
            <v:imagedata r:id="rId138" o:title=""/>
            <o:lock v:ext="edit" aspectratio="t"/>
            <w10:wrap type="none"/>
            <w10:anchorlock/>
          </v:shape>
          <o:OLEObject Type="Embed" ProgID="Equation.3" ShapeID="_x0000_i1073" DrawAspect="Content" ObjectID="_1468075777" r:id="rId137">
            <o:LockedField>false</o:LockedField>
          </o:OLEObject>
        </w:object>
      </w:r>
      <w:r>
        <w:t>个</w:t>
      </w:r>
      <w:r>
        <w:rPr>
          <w:rFonts w:hint="eastAsia"/>
        </w:rPr>
        <w:t>浅</w:t>
      </w:r>
      <w:r>
        <w:t>层产生的键。正如图3.2所示</w:t>
      </w:r>
      <w:r>
        <w:rPr>
          <w:rFonts w:hint="eastAsia"/>
        </w:rPr>
        <w:t>，SKDSA在浅层(学生层)和最深层(教师层)上加一个适配层，用来提取查询和键；然后通过查询和键计算出注意力分数。下式</w:t>
      </w:r>
      <w:r>
        <w:t>通过添加投影层计算出</w:t>
      </w:r>
      <w:r>
        <w:rPr>
          <w:position w:val="-10"/>
        </w:rPr>
        <w:object>
          <v:shape id="_x0000_i1074" o:spt="75" type="#_x0000_t75" style="height:15.75pt;width:12pt;" o:ole="t" filled="f" o:preferrelative="t" stroked="f" coordsize="21600,21600">
            <v:path/>
            <v:fill on="f" focussize="0,0"/>
            <v:stroke on="f" joinstyle="miter"/>
            <v:imagedata r:id="rId140" o:title=""/>
            <o:lock v:ext="edit" aspectratio="t"/>
            <w10:wrap type="none"/>
            <w10:anchorlock/>
          </v:shape>
          <o:OLEObject Type="Embed" ProgID="Equation.3" ShapeID="_x0000_i1074" DrawAspect="Content" ObjectID="_1468075778" r:id="rId139">
            <o:LockedField>false</o:LockedField>
          </o:OLEObject>
        </w:object>
      </w:r>
      <w:r>
        <w:t>和</w:t>
      </w:r>
      <w:r>
        <w:rPr>
          <w:position w:val="-12"/>
        </w:rPr>
        <w:object>
          <v:shape id="_x0000_i1075" o:spt="75" type="#_x0000_t75" style="height:18pt;width:15.4pt;" o:ole="t" filled="f" o:preferrelative="t" stroked="f" coordsize="21600,21600">
            <v:path/>
            <v:fill on="f" focussize="0,0"/>
            <v:stroke on="f" joinstyle="miter"/>
            <v:imagedata r:id="rId142" o:title=""/>
            <o:lock v:ext="edit" aspectratio="t"/>
            <w10:wrap type="none"/>
            <w10:anchorlock/>
          </v:shape>
          <o:OLEObject Type="Embed" ProgID="Equation.3" ShapeID="_x0000_i1075" DrawAspect="Content" ObjectID="_1468075779" r:id="rId141">
            <o:LockedField>false</o:LockedField>
          </o:OLEObject>
        </w:object>
      </w:r>
      <w: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0"/>
              </w:rPr>
              <w:object>
                <v:shape id="_x0000_i1076" o:spt="75" type="#_x0000_t75" style="height:36pt;width:99.4pt;" o:ole="t" filled="f" o:preferrelative="t" stroked="f" coordsize="21600,21600">
                  <v:path/>
                  <v:fill on="f" focussize="0,0"/>
                  <v:stroke on="f" joinstyle="miter"/>
                  <v:imagedata r:id="rId144" o:title=""/>
                  <o:lock v:ext="edit" aspectratio="t"/>
                  <w10:wrap type="none"/>
                  <w10:anchorlock/>
                </v:shape>
                <o:OLEObject Type="Embed" ProgID="Equation.3" ShapeID="_x0000_i1076" DrawAspect="Content" ObjectID="_1468075780" r:id="rId143">
                  <o:LockedField>false</o:LockedField>
                </o:OLEObject>
              </w:object>
            </w:r>
          </w:p>
        </w:tc>
        <w:tc>
          <w:tcPr>
            <w:tcW w:w="2983" w:type="dxa"/>
          </w:tcPr>
          <w:p>
            <w:pPr>
              <w:jc w:val="right"/>
            </w:pPr>
            <w:r>
              <w:rPr>
                <w:rFonts w:hint="eastAsia"/>
              </w:rPr>
              <w:t>（</w:t>
            </w:r>
            <w:r>
              <w:t>3.2</w:t>
            </w:r>
            <w:r>
              <w:rPr>
                <w:rFonts w:hint="eastAsia"/>
              </w:rPr>
              <w:t>）</w:t>
            </w:r>
          </w:p>
        </w:tc>
      </w:tr>
    </w:tbl>
    <w:p>
      <w:pPr>
        <w:ind w:firstLine="480" w:firstLineChars="200"/>
      </w:pPr>
      <w:r>
        <w:t>投影层的目的是降维，把教师层的维数降到</w:t>
      </w:r>
      <w:r>
        <w:rPr>
          <w:position w:val="-12"/>
        </w:rPr>
        <w:object>
          <v:shape id="_x0000_i1077" o:spt="75" type="#_x0000_t75" style="height:18pt;width:18pt;" o:ole="t" filled="f" o:preferrelative="t" stroked="f" coordsize="21600,21600">
            <v:path/>
            <v:fill on="f" focussize="0,0"/>
            <v:stroke on="f" joinstyle="miter"/>
            <v:imagedata r:id="rId146" o:title=""/>
            <o:lock v:ext="edit" aspectratio="t"/>
            <w10:wrap type="none"/>
            <w10:anchorlock/>
          </v:shape>
          <o:OLEObject Type="Embed" ProgID="Equation.3" ShapeID="_x0000_i1077" DrawAspect="Content" ObjectID="_1468075781" r:id="rId145">
            <o:LockedField>false</o:LockedField>
          </o:OLEObject>
        </w:object>
      </w:r>
      <w:r>
        <w:t>。同样的道理，为了计算注意力权重，</w:t>
      </w:r>
      <w:r>
        <w:rPr>
          <w:rFonts w:hint="eastAsia"/>
        </w:rPr>
        <w:t>SKDSA</w:t>
      </w:r>
      <w:r>
        <w:t>使用第</w:t>
      </w:r>
      <w:r>
        <w:rPr>
          <w:position w:val="-6"/>
        </w:rPr>
        <w:object>
          <v:shape id="_x0000_i1078" o:spt="75" type="#_x0000_t75" style="height:14.25pt;width:7.15pt;" o:ole="t" filled="f" o:preferrelative="t" stroked="f" coordsize="21600,21600">
            <v:path/>
            <v:fill on="f" focussize="0,0"/>
            <v:stroke on="f" joinstyle="miter"/>
            <v:imagedata r:id="rId148" o:title=""/>
            <o:lock v:ext="edit" aspectratio="t"/>
            <w10:wrap type="none"/>
            <w10:anchorlock/>
          </v:shape>
          <o:OLEObject Type="Embed" ProgID="Equation.3" ShapeID="_x0000_i1078" DrawAspect="Content" ObjectID="_1468075782" r:id="rId147">
            <o:LockedField>false</o:LockedField>
          </o:OLEObject>
        </w:object>
      </w:r>
      <w:r>
        <w:t>个投影层</w:t>
      </w:r>
      <w:r>
        <w:rPr>
          <w:position w:val="-12"/>
        </w:rPr>
        <w:object>
          <v:shape id="_x0000_i1079" o:spt="75" type="#_x0000_t75" style="height:18pt;width:27.75pt;" o:ole="t" filled="f" o:preferrelative="t" stroked="f" coordsize="21600,21600">
            <v:path/>
            <v:fill on="f" focussize="0,0"/>
            <v:stroke on="f" joinstyle="miter"/>
            <v:imagedata r:id="rId150" o:title=""/>
            <o:lock v:ext="edit" aspectratio="t"/>
            <w10:wrap type="none"/>
            <w10:anchorlock/>
          </v:shape>
          <o:OLEObject Type="Embed" ProgID="Equation.3" ShapeID="_x0000_i1079" DrawAspect="Content" ObjectID="_1468075783" r:id="rId149">
            <o:LockedField>false</o:LockedField>
          </o:OLEObject>
        </w:object>
      </w:r>
      <w:r>
        <w:t>来处理第</w:t>
      </w:r>
      <w:r>
        <w:rPr>
          <w:position w:val="-6"/>
        </w:rPr>
        <w:object>
          <v:shape id="_x0000_i1080" o:spt="75" type="#_x0000_t75" style="height:14.25pt;width:7.15pt;" o:ole="t" filled="f" o:preferrelative="t" stroked="f" coordsize="21600,21600">
            <v:path/>
            <v:fill on="f" focussize="0,0"/>
            <v:stroke on="f" joinstyle="miter"/>
            <v:imagedata r:id="rId152" o:title=""/>
            <o:lock v:ext="edit" aspectratio="t"/>
            <w10:wrap type="none"/>
            <w10:anchorlock/>
          </v:shape>
          <o:OLEObject Type="Embed" ProgID="Equation.3" ShapeID="_x0000_i1080" DrawAspect="Content" ObjectID="_1468075784" r:id="rId151">
            <o:LockedField>false</o:LockedField>
          </o:OLEObject>
        </w:object>
      </w:r>
      <w:r>
        <w:t>个</w:t>
      </w:r>
      <w:r>
        <w:rPr>
          <w:rFonts w:hint="eastAsia"/>
        </w:rPr>
        <w:t>浅</w:t>
      </w:r>
      <w:r>
        <w:t>层的键特征，使每一个查询的键和查询的维数相符。此外，在计算注意力权重前，通过式</w:t>
      </w:r>
      <w:r>
        <w:rPr>
          <w:rFonts w:hint="eastAsia"/>
        </w:rPr>
        <w:t>（</w:t>
      </w:r>
      <w:r>
        <w:t>2.1</w:t>
      </w:r>
      <w:r>
        <w:rPr>
          <w:rFonts w:hint="eastAsia"/>
        </w:rPr>
        <w:t>）</w:t>
      </w:r>
      <w:r>
        <w:t>引入温度缩放机制。加下来通过式</w:t>
      </w:r>
      <w:r>
        <w:rPr>
          <w:rFonts w:hint="eastAsia"/>
        </w:rPr>
        <w:t>（</w:t>
      </w:r>
      <w:r>
        <w:t>3.1</w:t>
      </w:r>
      <w:r>
        <w:rPr>
          <w:rFonts w:hint="eastAsia"/>
        </w:rPr>
        <w:t>）</w:t>
      </w:r>
      <w:r>
        <w:t>得到查询和键的相似性，以此来计算注意力权重。</w:t>
      </w:r>
    </w:p>
    <w:p>
      <w:pPr>
        <w:pStyle w:val="4"/>
      </w:pPr>
      <w:r>
        <w:rPr>
          <w:rFonts w:hint="eastAsia"/>
        </w:rPr>
        <w:t>S</w:t>
      </w:r>
      <w:r>
        <w:t>KDSA</w:t>
      </w:r>
      <w:r>
        <w:rPr>
          <w:rFonts w:hint="eastAsia"/>
        </w:rPr>
        <w:t>的损失函数</w:t>
      </w:r>
    </w:p>
    <w:p>
      <w:pPr>
        <w:ind w:firstLine="480"/>
        <w:rPr>
          <w:rFonts w:hint="eastAsia"/>
        </w:rPr>
      </w:pPr>
      <w:r>
        <w:rPr>
          <w:rFonts w:hint="eastAsia"/>
        </w:rPr>
        <w:t>类似于BYOT方法，SKDSA方法也引入了三种损失函数。</w:t>
      </w:r>
    </w:p>
    <w:p>
      <w:pPr>
        <w:ind w:firstLine="480"/>
        <w:rPr>
          <w:rFonts w:hint="eastAsia"/>
        </w:rPr>
      </w:pPr>
      <w:r>
        <w:t>记</w:t>
      </w:r>
      <w:r>
        <w:rPr>
          <w:position w:val="-12"/>
        </w:rPr>
        <w:object>
          <v:shape id="_x0000_i1178" o:spt="75" type="#_x0000_t75" style="height:18pt;width:174pt;" o:ole="t" filled="f" o:preferrelative="t" stroked="f" coordsize="21600,21600">
            <v:path/>
            <v:fill on="f" focussize="0,0"/>
            <v:stroke on="f" joinstyle="miter"/>
            <v:imagedata r:id="rId154" o:title=""/>
            <o:lock v:ext="edit" aspectratio="t"/>
            <w10:wrap type="none"/>
            <w10:anchorlock/>
          </v:shape>
          <o:OLEObject Type="Embed" ProgID="Equation.3" ShapeID="_x0000_i1178" DrawAspect="Content" ObjectID="_1468075785" r:id="rId153">
            <o:LockedField>false</o:LockedField>
          </o:OLEObject>
        </w:object>
      </w:r>
      <w:r>
        <w:t>为一系列标签实例，其中N是标签的数量; 记</w:t>
      </w:r>
      <w:r>
        <w:rPr>
          <w:position w:val="-4"/>
        </w:rPr>
        <w:object>
          <v:shape id="_x0000_i1179" o:spt="75" type="#_x0000_t75" style="height:13.15pt;width:13.15pt;" o:ole="t" filled="f" o:preferrelative="t" stroked="f" coordsize="21600,21600">
            <v:path/>
            <v:fill on="f" focussize="0,0"/>
            <v:stroke on="f" joinstyle="miter"/>
            <v:imagedata r:id="rId156" o:title=""/>
            <o:lock v:ext="edit" aspectratio="t"/>
            <w10:wrap type="none"/>
            <w10:anchorlock/>
          </v:shape>
          <o:OLEObject Type="Embed" ProgID="Equation.3" ShapeID="_x0000_i1179" DrawAspect="Content" ObjectID="_1468075786" r:id="rId155">
            <o:LockedField>false</o:LockedField>
          </o:OLEObject>
        </w:object>
      </w:r>
      <w:r>
        <w:t>为最深层的特征，记</w:t>
      </w:r>
      <w:r>
        <w:rPr>
          <w:position w:val="-6"/>
        </w:rPr>
        <w:object>
          <v:shape id="_x0000_i1180" o:spt="75" type="#_x0000_t75" style="height:14.25pt;width:12pt;" o:ole="t" filled="f" o:preferrelative="t" stroked="f" coordsize="21600,21600">
            <v:path/>
            <v:fill on="f" focussize="0,0"/>
            <v:stroke on="f" joinstyle="miter"/>
            <v:imagedata r:id="rId158" o:title=""/>
            <o:lock v:ext="edit" aspectratio="t"/>
            <w10:wrap type="none"/>
            <w10:anchorlock/>
          </v:shape>
          <o:OLEObject Type="Embed" ProgID="Equation.3" ShapeID="_x0000_i1180" DrawAspect="Content" ObjectID="_1468075787" r:id="rId157">
            <o:LockedField>false</o:LockedField>
          </o:OLEObject>
        </w:object>
      </w:r>
      <w:r>
        <w:t>为最深层的输出。假设该模型有</w:t>
      </w:r>
      <w:r>
        <w:rPr>
          <w:position w:val="-4"/>
        </w:rPr>
        <w:object>
          <v:shape id="_x0000_i1181" o:spt="75" type="#_x0000_t75" style="height:13.15pt;width:10.9pt;" o:ole="t" filled="f" o:preferrelative="t" stroked="f" coordsize="21600,21600">
            <v:path/>
            <v:fill on="f" focussize="0,0"/>
            <v:stroke on="f" joinstyle="miter"/>
            <v:imagedata r:id="rId160" o:title=""/>
            <o:lock v:ext="edit" aspectratio="t"/>
            <w10:wrap type="none"/>
            <w10:anchorlock/>
          </v:shape>
          <o:OLEObject Type="Embed" ProgID="Equation.3" ShapeID="_x0000_i1181" DrawAspect="Content" ObjectID="_1468075788" r:id="rId159">
            <o:LockedField>false</o:LockedField>
          </o:OLEObject>
        </w:object>
      </w:r>
      <w:r>
        <w:t>个</w:t>
      </w:r>
      <w:r>
        <w:rPr>
          <w:rFonts w:hint="eastAsia"/>
        </w:rPr>
        <w:t>学生</w:t>
      </w:r>
      <w:r>
        <w:t>层，记</w:t>
      </w:r>
      <w:r>
        <w:rPr>
          <w:position w:val="-12"/>
        </w:rPr>
        <w:object>
          <v:shape id="_x0000_i1182" o:spt="75" type="#_x0000_t75" style="height:18pt;width:13.15pt;" o:ole="t" filled="f" o:preferrelative="t" stroked="f" coordsize="21600,21600">
            <v:path/>
            <v:fill on="f" focussize="0,0"/>
            <v:stroke on="f" joinstyle="miter"/>
            <v:imagedata r:id="rId162" o:title=""/>
            <o:lock v:ext="edit" aspectratio="t"/>
            <w10:wrap type="none"/>
            <w10:anchorlock/>
          </v:shape>
          <o:OLEObject Type="Embed" ProgID="Equation.3" ShapeID="_x0000_i1182" DrawAspect="Content" ObjectID="_1468075789" r:id="rId161">
            <o:LockedField>false</o:LockedField>
          </o:OLEObject>
        </w:object>
      </w:r>
      <w:r>
        <w:t>为第</w:t>
      </w:r>
      <w:r>
        <w:rPr>
          <w:position w:val="-6"/>
        </w:rPr>
        <w:object>
          <v:shape id="_x0000_i1183" o:spt="75" type="#_x0000_t75" style="height:14.25pt;width:7.15pt;" o:ole="t" filled="f" o:preferrelative="t" stroked="f" coordsize="21600,21600">
            <v:path/>
            <v:fill on="f" focussize="0,0"/>
            <v:stroke on="f" joinstyle="miter"/>
            <v:imagedata r:id="rId164" o:title=""/>
            <o:lock v:ext="edit" aspectratio="t"/>
            <w10:wrap type="none"/>
            <w10:anchorlock/>
          </v:shape>
          <o:OLEObject Type="Embed" ProgID="Equation.3" ShapeID="_x0000_i1183" DrawAspect="Content" ObjectID="_1468075790" r:id="rId163">
            <o:LockedField>false</o:LockedField>
          </o:OLEObject>
        </w:object>
      </w:r>
      <w:r>
        <w:t>个</w:t>
      </w:r>
      <w:r>
        <w:rPr>
          <w:rFonts w:hint="eastAsia"/>
        </w:rPr>
        <w:t>学生</w:t>
      </w:r>
      <w:r>
        <w:t>层的特征，记</w:t>
      </w:r>
      <w:r>
        <w:rPr>
          <w:position w:val="-12"/>
        </w:rPr>
        <w:object>
          <v:shape id="_x0000_i1184" o:spt="75" type="#_x0000_t75" style="height:18pt;width:14.25pt;" o:ole="t" filled="f" o:preferrelative="t" stroked="f" coordsize="21600,21600">
            <v:path/>
            <v:fill on="f" focussize="0,0"/>
            <v:stroke on="f" joinstyle="miter"/>
            <v:imagedata r:id="rId166" o:title=""/>
            <o:lock v:ext="edit" aspectratio="t"/>
            <w10:wrap type="none"/>
            <w10:anchorlock/>
          </v:shape>
          <o:OLEObject Type="Embed" ProgID="Equation.3" ShapeID="_x0000_i1184" DrawAspect="Content" ObjectID="_1468075791" r:id="rId165">
            <o:LockedField>false</o:LockedField>
          </o:OLEObject>
        </w:object>
      </w:r>
      <w:r>
        <w:t>为第</w:t>
      </w:r>
      <w:r>
        <w:rPr>
          <w:position w:val="-6"/>
        </w:rPr>
        <w:object>
          <v:shape id="_x0000_i1185" o:spt="75" type="#_x0000_t75" style="height:14.25pt;width:7.15pt;" o:ole="t" filled="f" o:preferrelative="t" stroked="f" coordsize="21600,21600">
            <v:path/>
            <v:fill on="f" focussize="0,0"/>
            <v:stroke on="f" joinstyle="miter"/>
            <v:imagedata r:id="rId168" o:title=""/>
            <o:lock v:ext="edit" aspectratio="t"/>
            <w10:wrap type="none"/>
            <w10:anchorlock/>
          </v:shape>
          <o:OLEObject Type="Embed" ProgID="Equation.3" ShapeID="_x0000_i1185" DrawAspect="Content" ObjectID="_1468075792" r:id="rId167">
            <o:LockedField>false</o:LockedField>
          </o:OLEObject>
        </w:object>
      </w:r>
      <w:r>
        <w:t>个</w:t>
      </w:r>
      <w:r>
        <w:rPr>
          <w:rFonts w:hint="eastAsia"/>
        </w:rPr>
        <w:t>学生</w:t>
      </w:r>
      <w:r>
        <w:t>层的输出(</w:t>
      </w:r>
      <w:r>
        <w:rPr>
          <w:position w:val="-6"/>
        </w:rPr>
        <w:object>
          <v:shape id="_x0000_i1186" o:spt="75" type="#_x0000_t75" style="height:14.25pt;width:7.15pt;" o:ole="t" filled="f" o:preferrelative="t" stroked="f" coordsize="21600,21600">
            <v:path/>
            <v:fill on="f" focussize="0,0"/>
            <v:stroke on="f" joinstyle="miter"/>
            <v:imagedata r:id="rId170" o:title=""/>
            <o:lock v:ext="edit" aspectratio="t"/>
            <w10:wrap type="none"/>
            <w10:anchorlock/>
          </v:shape>
          <o:OLEObject Type="Embed" ProgID="Equation.3" ShapeID="_x0000_i1186" DrawAspect="Content" ObjectID="_1468075793" r:id="rId169">
            <o:LockedField>false</o:LockedField>
          </o:OLEObject>
        </w:object>
      </w:r>
      <w:r>
        <w:t>的范围是从1到</w:t>
      </w:r>
      <w:r>
        <w:rPr>
          <w:position w:val="-4"/>
        </w:rPr>
        <w:object>
          <v:shape id="_x0000_i1187" o:spt="75" type="#_x0000_t75" style="height:13.15pt;width:10.9pt;" o:ole="t" filled="f" o:preferrelative="t" stroked="f" coordsize="21600,21600">
            <v:path/>
            <v:fill on="f" focussize="0,0"/>
            <v:stroke on="f" joinstyle="miter"/>
            <v:imagedata r:id="rId172" o:title=""/>
            <o:lock v:ext="edit" aspectratio="t"/>
            <w10:wrap type="none"/>
            <w10:anchorlock/>
          </v:shape>
          <o:OLEObject Type="Embed" ProgID="Equation.3" ShapeID="_x0000_i1187" DrawAspect="Content" ObjectID="_1468075794" r:id="rId171">
            <o:LockedField>false</o:LockedField>
          </o:OLEObject>
        </w:object>
      </w:r>
      <w:r>
        <w:t>)。</w:t>
      </w:r>
    </w:p>
    <w:p>
      <w:pPr>
        <w:ind w:firstLine="480"/>
      </w:pPr>
      <w:r>
        <w:rPr>
          <w:rFonts w:hint="eastAsia"/>
        </w:rPr>
        <w:t>（1）损失函数1：交叉熵。</w:t>
      </w:r>
    </w:p>
    <w:p>
      <w:pPr>
        <w:ind w:firstLine="480"/>
      </w:pPr>
      <w:r>
        <w:rPr>
          <w:rFonts w:hint="eastAsia"/>
        </w:rPr>
        <w:t>交叉熵是一种常用于机器学习中的损失函数。它是对给定随机变量或事件集的两个概率分布之间差异的度量。</w:t>
      </w:r>
    </w:p>
    <w:p>
      <w:pPr>
        <w:ind w:firstLine="480"/>
      </w:pPr>
      <w:r>
        <w:rPr>
          <w:rFonts w:hint="eastAsia"/>
        </w:rPr>
        <w:t>在信息论中，低概率事件有更多的信息量，高概率事件有更少的信息量。假设事件</w:t>
      </w:r>
      <w:r>
        <w:rPr>
          <w:rFonts w:hint="eastAsia"/>
          <w:position w:val="-6"/>
        </w:rPr>
        <w:object>
          <v:shape id="_x0000_i1081" o:spt="75" type="#_x0000_t75" style="height:10.9pt;width:9.75pt;" o:ole="t" filled="f" o:preferrelative="t" stroked="f" coordsize="21600,21600">
            <v:path/>
            <v:fill on="f" focussize="0,0"/>
            <v:stroke on="f" joinstyle="miter"/>
            <v:imagedata r:id="rId174" o:title=""/>
            <o:lock v:ext="edit" aspectratio="t"/>
            <w10:wrap type="none"/>
            <w10:anchorlock/>
          </v:shape>
          <o:OLEObject Type="Embed" ProgID="Equation.3" ShapeID="_x0000_i1081" DrawAspect="Content" ObjectID="_1468075795" r:id="rId173">
            <o:LockedField>false</o:LockedField>
          </o:OLEObject>
        </w:object>
      </w:r>
      <w:r>
        <w:rPr>
          <w:rFonts w:hint="eastAsia"/>
        </w:rPr>
        <w:t>的概率为</w:t>
      </w:r>
      <w:r>
        <w:rPr>
          <w:rFonts w:hint="eastAsia"/>
          <w:position w:val="-10"/>
        </w:rPr>
        <w:object>
          <v:shape id="_x0000_i1082" o:spt="75" type="#_x0000_t75" style="height:15.75pt;width:26.25pt;" o:ole="t" filled="f" o:preferrelative="t" stroked="f" coordsize="21600,21600">
            <v:path/>
            <v:fill on="f" focussize="0,0"/>
            <v:stroke on="f" joinstyle="miter"/>
            <v:imagedata r:id="rId176" o:title=""/>
            <o:lock v:ext="edit" aspectratio="t"/>
            <w10:wrap type="none"/>
            <w10:anchorlock/>
          </v:shape>
          <o:OLEObject Type="Embed" ProgID="Equation.3" ShapeID="_x0000_i1082" DrawAspect="Content" ObjectID="_1468075796" r:id="rId175">
            <o:LockedField>false</o:LockedField>
          </o:OLEObject>
        </w:object>
      </w:r>
      <w:r>
        <w:rPr>
          <w:rFonts w:hint="eastAsia"/>
        </w:rPr>
        <w:t>，则事件</w:t>
      </w:r>
      <w:r>
        <w:rPr>
          <w:rFonts w:hint="eastAsia"/>
          <w:position w:val="-6"/>
        </w:rPr>
        <w:object>
          <v:shape id="_x0000_i1083" o:spt="75" type="#_x0000_t75" style="height:10.9pt;width:9.75pt;" o:ole="t" filled="f" o:preferrelative="t" stroked="f" coordsize="21600,21600">
            <v:path/>
            <v:fill on="f" focussize="0,0"/>
            <v:stroke on="f" joinstyle="miter"/>
            <v:imagedata r:id="rId174" o:title=""/>
            <o:lock v:ext="edit" aspectratio="t"/>
            <w10:wrap type="none"/>
            <w10:anchorlock/>
          </v:shape>
          <o:OLEObject Type="Embed" ProgID="Equation.3" ShapeID="_x0000_i1083" DrawAspect="Content" ObjectID="_1468075797" r:id="rId177">
            <o:LockedField>false</o:LockedField>
          </o:OLEObject>
        </w:object>
      </w:r>
      <w:r>
        <w:rPr>
          <w:rFonts w:hint="eastAsia"/>
        </w:rPr>
        <w:t>包含的信息量如下所示：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0"/>
              </w:rPr>
              <w:object>
                <v:shape id="_x0000_i1084" o:spt="75" type="#_x0000_t75" style="height:15.75pt;width:91.15pt;" o:ole="t" filled="f" o:preferrelative="t" stroked="f" coordsize="21600,21600">
                  <v:path/>
                  <v:fill on="f" focussize="0,0"/>
                  <v:stroke on="f" joinstyle="miter"/>
                  <v:imagedata r:id="rId179" o:title=""/>
                  <o:lock v:ext="edit" aspectratio="t"/>
                  <w10:wrap type="none"/>
                  <w10:anchorlock/>
                </v:shape>
                <o:OLEObject Type="Embed" ProgID="Equation.3" ShapeID="_x0000_i1084" DrawAspect="Content" ObjectID="_1468075798" r:id="rId178">
                  <o:LockedField>false</o:LockedField>
                </o:OLEObject>
              </w:object>
            </w:r>
          </w:p>
        </w:tc>
        <w:tc>
          <w:tcPr>
            <w:tcW w:w="2983" w:type="dxa"/>
          </w:tcPr>
          <w:p>
            <w:pPr>
              <w:jc w:val="right"/>
            </w:pPr>
            <w:r>
              <w:rPr>
                <w:rFonts w:hint="eastAsia"/>
              </w:rPr>
              <w:t>（2</w:t>
            </w:r>
            <w:r>
              <w:t>.</w:t>
            </w:r>
            <w:r>
              <w:rPr>
                <w:rFonts w:hint="eastAsia"/>
              </w:rPr>
              <w:t>13）</w:t>
            </w:r>
          </w:p>
        </w:tc>
      </w:tr>
    </w:tbl>
    <w:p>
      <w:pPr>
        <w:ind w:firstLine="480"/>
      </w:pPr>
      <w:r>
        <w:rPr>
          <w:rFonts w:hint="eastAsia"/>
        </w:rPr>
        <w:t>熵是表示某个随机事件所需的比特数。不均匀分布具有较低的熵，而均匀的概率分布具有较高的熵。</w:t>
      </w:r>
    </w:p>
    <w:p>
      <w:pPr>
        <w:ind w:firstLine="480"/>
      </w:pPr>
      <w:r>
        <w:rPr>
          <w:rFonts w:hint="eastAsia"/>
        </w:rPr>
        <w:t>具有</w:t>
      </w:r>
      <w:r>
        <w:rPr>
          <w:rFonts w:hint="eastAsia"/>
          <w:position w:val="-4"/>
        </w:rPr>
        <w:object>
          <v:shape id="_x0000_i1085" o:spt="75" type="#_x0000_t75" style="height:13.15pt;width:14.25pt;" o:ole="t" filled="f" o:preferrelative="t" stroked="f" coordsize="21600,21600">
            <v:path/>
            <v:fill on="f" focussize="0,0"/>
            <v:stroke on="f" joinstyle="miter"/>
            <v:imagedata r:id="rId181" o:title=""/>
            <o:lock v:ext="edit" aspectratio="t"/>
            <w10:wrap type="none"/>
            <w10:anchorlock/>
          </v:shape>
          <o:OLEObject Type="Embed" ProgID="Equation.3" ShapeID="_x0000_i1085" DrawAspect="Content" ObjectID="_1468075799" r:id="rId180">
            <o:LockedField>false</o:LockedField>
          </o:OLEObject>
        </w:object>
      </w:r>
      <w:r>
        <w:rPr>
          <w:rFonts w:hint="eastAsia"/>
        </w:rPr>
        <w:t>个离散状态中的一组</w:t>
      </w:r>
      <w:r>
        <w:rPr>
          <w:rFonts w:hint="eastAsia"/>
          <w:position w:val="-6"/>
        </w:rPr>
        <w:object>
          <v:shape id="_x0000_i1086" o:spt="75" type="#_x0000_t75" style="height:10.9pt;width:9.75pt;" o:ole="t" filled="f" o:preferrelative="t" stroked="f" coordsize="21600,21600">
            <v:path/>
            <v:fill on="f" focussize="0,0"/>
            <v:stroke on="f" joinstyle="miter"/>
            <v:imagedata r:id="rId174" o:title=""/>
            <o:lock v:ext="edit" aspectratio="t"/>
            <w10:wrap type="none"/>
            <w10:anchorlock/>
          </v:shape>
          <o:OLEObject Type="Embed" ProgID="Equation.3" ShapeID="_x0000_i1086" DrawAspect="Content" ObjectID="_1468075800" r:id="rId182">
            <o:LockedField>false</o:LockedField>
          </o:OLEObject>
        </w:object>
      </w:r>
      <w:r>
        <w:rPr>
          <w:rFonts w:hint="eastAsia"/>
        </w:rPr>
        <w:t>的随机变量和它们的概率</w:t>
      </w:r>
      <w:r>
        <w:rPr>
          <w:rFonts w:hint="eastAsia"/>
          <w:position w:val="-10"/>
        </w:rPr>
        <w:object>
          <v:shape id="_x0000_i1087" o:spt="75" type="#_x0000_t75" style="height:15.75pt;width:26.25pt;" o:ole="t" filled="f" o:preferrelative="t" stroked="f" coordsize="21600,21600">
            <v:path/>
            <v:fill on="f" focussize="0,0"/>
            <v:stroke on="f" joinstyle="miter"/>
            <v:imagedata r:id="rId184" o:title=""/>
            <o:lock v:ext="edit" aspectratio="t"/>
            <w10:wrap type="none"/>
            <w10:anchorlock/>
          </v:shape>
          <o:OLEObject Type="Embed" ProgID="Equation.3" ShapeID="_x0000_i1087" DrawAspect="Content" ObjectID="_1468075801" r:id="rId183">
            <o:LockedField>false</o:LockedField>
          </o:OLEObject>
        </w:object>
      </w:r>
      <w:r>
        <w:rPr>
          <w:rFonts w:hint="eastAsia"/>
        </w:rPr>
        <w:t>的熵值</w:t>
      </w:r>
      <w:r>
        <w:rPr>
          <w:rFonts w:hint="eastAsia"/>
          <w:position w:val="-10"/>
        </w:rPr>
        <w:object>
          <v:shape id="_x0000_i1088" o:spt="75" type="#_x0000_t75" style="height:15.75pt;width:28.9pt;" o:ole="t" filled="f" o:preferrelative="t" stroked="f" coordsize="21600,21600">
            <v:path/>
            <v:fill on="f" focussize="0,0"/>
            <v:stroke on="f" joinstyle="miter"/>
            <v:imagedata r:id="rId186" o:title=""/>
            <o:lock v:ext="edit" aspectratio="t"/>
            <w10:wrap type="none"/>
            <w10:anchorlock/>
          </v:shape>
          <o:OLEObject Type="Embed" ProgID="Equation.3" ShapeID="_x0000_i1088" DrawAspect="Content" ObjectID="_1468075802" r:id="rId185">
            <o:LockedField>false</o:LockedField>
          </o:OLEObject>
        </w:object>
      </w:r>
      <w:r>
        <w:rPr>
          <w:rFonts w:hint="eastAsia"/>
        </w:rPr>
        <w:t xml:space="preserve">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28"/>
              </w:rPr>
              <w:object>
                <v:shape id="_x0000_i1089" o:spt="75" type="#_x0000_t75" style="height:27.4pt;width:133.15pt;" o:ole="t" filled="f" o:preferrelative="t" stroked="f" coordsize="21600,21600">
                  <v:path/>
                  <v:fill on="f" focussize="0,0"/>
                  <v:stroke on="f" joinstyle="miter"/>
                  <v:imagedata r:id="rId188" o:title=""/>
                  <o:lock v:ext="edit" aspectratio="t"/>
                  <w10:wrap type="none"/>
                  <w10:anchorlock/>
                </v:shape>
                <o:OLEObject Type="Embed" ProgID="Equation.3" ShapeID="_x0000_i1089" DrawAspect="Content" ObjectID="_1468075803" r:id="rId187">
                  <o:LockedField>false</o:LockedField>
                </o:OLEObject>
              </w:object>
            </w:r>
          </w:p>
        </w:tc>
        <w:tc>
          <w:tcPr>
            <w:tcW w:w="2983" w:type="dxa"/>
          </w:tcPr>
          <w:p>
            <w:pPr>
              <w:jc w:val="right"/>
            </w:pPr>
            <w:r>
              <w:rPr>
                <w:rFonts w:hint="eastAsia"/>
              </w:rPr>
              <w:t>（2</w:t>
            </w:r>
            <w:r>
              <w:t>.</w:t>
            </w:r>
            <w:r>
              <w:rPr>
                <w:rFonts w:hint="eastAsia"/>
              </w:rPr>
              <w:t>14）</w:t>
            </w:r>
          </w:p>
        </w:tc>
      </w:tr>
    </w:tbl>
    <w:p>
      <w:pPr>
        <w:ind w:firstLine="480"/>
      </w:pPr>
      <w:r>
        <w:rPr>
          <w:rFonts w:hint="eastAsia"/>
        </w:rPr>
        <w:t>交叉熵建立在信息论中的熵的概念之上。它计算一个概率分布与另一个概率分布相比，表示平均事件所需的比特数。</w:t>
      </w:r>
    </w:p>
    <w:p>
      <w:pPr>
        <w:ind w:firstLine="480"/>
      </w:pPr>
      <w:r>
        <w:rPr>
          <w:rFonts w:hint="eastAsia"/>
        </w:rPr>
        <w:t>两个概率分布</w:t>
      </w:r>
      <w:r>
        <w:rPr>
          <w:rFonts w:hint="eastAsia"/>
          <w:position w:val="-4"/>
        </w:rPr>
        <w:object>
          <v:shape id="_x0000_i1090" o:spt="75" type="#_x0000_t75" style="height:13.15pt;width:12pt;" o:ole="t" filled="f" o:preferrelative="t" stroked="f" coordsize="21600,21600">
            <v:path/>
            <v:fill on="f" focussize="0,0"/>
            <v:stroke on="f" joinstyle="miter"/>
            <v:imagedata r:id="rId190" o:title=""/>
            <o:lock v:ext="edit" aspectratio="t"/>
            <w10:wrap type="none"/>
            <w10:anchorlock/>
          </v:shape>
          <o:OLEObject Type="Embed" ProgID="Equation.3" ShapeID="_x0000_i1090" DrawAspect="Content" ObjectID="_1468075804" r:id="rId189">
            <o:LockedField>false</o:LockedField>
          </o:OLEObject>
        </w:object>
      </w:r>
      <w:r>
        <w:rPr>
          <w:rFonts w:hint="eastAsia"/>
        </w:rPr>
        <w:t>和</w:t>
      </w:r>
      <w:r>
        <w:rPr>
          <w:rFonts w:hint="eastAsia"/>
          <w:position w:val="-10"/>
        </w:rPr>
        <w:object>
          <v:shape id="_x0000_i1091" o:spt="75" type="#_x0000_t75" style="height:15.75pt;width:12pt;" o:ole="t" filled="f" o:preferrelative="t" stroked="f" coordsize="21600,21600">
            <v:path/>
            <v:fill on="f" focussize="0,0"/>
            <v:stroke on="f" joinstyle="miter"/>
            <v:imagedata r:id="rId192" o:title=""/>
            <o:lock v:ext="edit" aspectratio="t"/>
            <w10:wrap type="none"/>
            <w10:anchorlock/>
          </v:shape>
          <o:OLEObject Type="Embed" ProgID="Equation.3" ShapeID="_x0000_i1091" DrawAspect="Content" ObjectID="_1468075805" r:id="rId191">
            <o:LockedField>false</o:LockedField>
          </o:OLEObject>
        </w:object>
      </w:r>
      <w:r>
        <w:rPr>
          <w:rFonts w:hint="eastAsia"/>
        </w:rPr>
        <w:t>之间的交叉熵，可以记为</w:t>
      </w:r>
      <w:r>
        <w:rPr>
          <w:position w:val="-10"/>
        </w:rPr>
        <w:object>
          <v:shape id="_x0000_i1092" o:spt="75" type="#_x0000_t75" style="height:16.15pt;width:44.25pt;" o:ole="t" filled="f" o:preferrelative="t" stroked="f" coordsize="21600,21600">
            <v:path/>
            <v:fill on="f" focussize="0,0"/>
            <v:stroke on="f" joinstyle="miter"/>
            <v:imagedata r:id="rId194" o:title=""/>
            <o:lock v:ext="edit" aspectratio="t"/>
            <w10:wrap type="none"/>
            <w10:anchorlock/>
          </v:shape>
          <o:OLEObject Type="Embed" ProgID="Equation.3" ShapeID="_x0000_i1092" DrawAspect="Content" ObjectID="_1468075806" r:id="rId193">
            <o:LockedField>false</o:LockedField>
          </o:OLEObject>
        </w:object>
      </w:r>
      <w:r>
        <w:rPr>
          <w:rFonts w:hint="eastAsia"/>
        </w:rPr>
        <w:t>，其中</w:t>
      </w:r>
      <w:r>
        <w:rPr>
          <w:rFonts w:hint="eastAsia"/>
          <w:position w:val="-10"/>
        </w:rPr>
        <w:object>
          <v:shape id="_x0000_i1093" o:spt="75" type="#_x0000_t75" style="height:15.75pt;width:21.75pt;" o:ole="t" filled="f" o:preferrelative="t" stroked="f" coordsize="21600,21600">
            <v:path/>
            <v:fill on="f" focussize="0,0"/>
            <v:stroke on="f" joinstyle="miter"/>
            <v:imagedata r:id="rId196" o:title=""/>
            <o:lock v:ext="edit" aspectratio="t"/>
            <w10:wrap type="none"/>
            <w10:anchorlock/>
          </v:shape>
          <o:OLEObject Type="Embed" ProgID="Equation.3" ShapeID="_x0000_i1093" DrawAspect="Content" ObjectID="_1468075807" r:id="rId195">
            <o:LockedField>false</o:LockedField>
          </o:OLEObject>
        </w:object>
      </w:r>
      <w:r>
        <w:rPr>
          <w:rFonts w:hint="eastAsia"/>
        </w:rPr>
        <w:t>是交叉熵函数，</w:t>
      </w:r>
      <w:r>
        <w:rPr>
          <w:rFonts w:hint="eastAsia"/>
          <w:position w:val="-4"/>
        </w:rPr>
        <w:object>
          <v:shape id="_x0000_i1094" o:spt="75" type="#_x0000_t75" style="height:13.15pt;width:12pt;" o:ole="t" filled="f" o:preferrelative="t" stroked="f" coordsize="21600,21600">
            <v:path/>
            <v:fill on="f" focussize="0,0"/>
            <v:stroke on="f" joinstyle="miter"/>
            <v:imagedata r:id="rId190" o:title=""/>
            <o:lock v:ext="edit" aspectratio="t"/>
            <w10:wrap type="none"/>
            <w10:anchorlock/>
          </v:shape>
          <o:OLEObject Type="Embed" ProgID="Equation.3" ShapeID="_x0000_i1094" DrawAspect="Content" ObjectID="_1468075808" r:id="rId197">
            <o:LockedField>false</o:LockedField>
          </o:OLEObject>
        </w:object>
      </w:r>
      <w:r>
        <w:rPr>
          <w:rFonts w:hint="eastAsia"/>
        </w:rPr>
        <w:t>代表是目标分布，</w:t>
      </w:r>
      <w:r>
        <w:rPr>
          <w:rFonts w:hint="eastAsia"/>
          <w:position w:val="-10"/>
        </w:rPr>
        <w:object>
          <v:shape id="_x0000_i1095" o:spt="75" type="#_x0000_t75" style="height:15.75pt;width:12pt;" o:ole="t" filled="f" o:preferrelative="t" stroked="f" coordsize="21600,21600">
            <v:path/>
            <v:fill on="f" focussize="0,0"/>
            <v:stroke on="f" joinstyle="miter"/>
            <v:imagedata r:id="rId192" o:title=""/>
            <o:lock v:ext="edit" aspectratio="t"/>
            <w10:wrap type="none"/>
            <w10:anchorlock/>
          </v:shape>
          <o:OLEObject Type="Embed" ProgID="Equation.3" ShapeID="_x0000_i1095" DrawAspect="Content" ObjectID="_1468075809" r:id="rId198">
            <o:LockedField>false</o:LockedField>
          </o:OLEObject>
        </w:object>
      </w:r>
      <w:r>
        <w:rPr>
          <w:rFonts w:hint="eastAsia"/>
        </w:rPr>
        <w:t>代表目标分布的估计。</w:t>
      </w:r>
      <w:r>
        <w:rPr>
          <w:position w:val="-10"/>
        </w:rPr>
        <w:object>
          <v:shape id="_x0000_i1096" o:spt="75" type="#_x0000_t75" style="height:16.15pt;width:44.25pt;" o:ole="t" filled="f" o:preferrelative="t" stroked="f" coordsize="21600,21600">
            <v:path/>
            <v:fill on="f" focussize="0,0"/>
            <v:stroke on="f" joinstyle="miter"/>
            <v:imagedata r:id="rId194" o:title=""/>
            <o:lock v:ext="edit" aspectratio="t"/>
            <w10:wrap type="none"/>
            <w10:anchorlock/>
          </v:shape>
          <o:OLEObject Type="Embed" ProgID="Equation.3" ShapeID="_x0000_i1096" DrawAspect="Content" ObjectID="_1468075810" r:id="rId199">
            <o:LockedField>false</o:LockedField>
          </o:OLEObject>
        </w:object>
      </w:r>
      <w:r>
        <w:rPr>
          <w:rFonts w:hint="eastAsia"/>
        </w:rPr>
        <w:t>由下式计算：</w:t>
      </w:r>
      <w:r>
        <w:t xml:space="preserve"> </w:t>
      </w:r>
      <w:r>
        <w:rPr>
          <w:rFonts w:hint="eastAsia"/>
        </w:rPr>
        <w:t xml:space="preserve">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64"/>
        <w:gridCol w:w="3179"/>
        <w:gridCol w:w="290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097" o:spt="75" type="#_x0000_t75" style="height:27.4pt;width:148.15pt;" o:ole="t" filled="f" o:preferrelative="t" stroked="f" coordsize="21600,21600">
                  <v:path/>
                  <v:fill on="f" focussize="0,0"/>
                  <v:stroke on="f" joinstyle="miter"/>
                  <v:imagedata r:id="rId201" o:title=""/>
                  <o:lock v:ext="edit" aspectratio="t"/>
                  <w10:wrap type="none"/>
                  <w10:anchorlock/>
                </v:shape>
                <o:OLEObject Type="Embed" ProgID="Equation.3" ShapeID="_x0000_i1097" DrawAspect="Content" ObjectID="_1468075811" r:id="rId200">
                  <o:LockedField>false</o:LockedField>
                </o:OLEObject>
              </w:object>
            </w:r>
          </w:p>
        </w:tc>
        <w:tc>
          <w:tcPr>
            <w:tcW w:w="2983" w:type="dxa"/>
          </w:tcPr>
          <w:p>
            <w:pPr>
              <w:jc w:val="right"/>
            </w:pPr>
            <w:r>
              <w:rPr>
                <w:rFonts w:hint="eastAsia"/>
              </w:rPr>
              <w:t>（2</w:t>
            </w:r>
            <w:r>
              <w:t>.</w:t>
            </w:r>
            <w:r>
              <w:rPr>
                <w:rFonts w:hint="eastAsia"/>
              </w:rPr>
              <w:t>15）</w:t>
            </w:r>
          </w:p>
        </w:tc>
      </w:tr>
    </w:tbl>
    <w:p>
      <w:pPr>
        <w:ind w:firstLine="480"/>
      </w:pPr>
      <w:r>
        <w:rPr>
          <w:rFonts w:hint="eastAsia"/>
        </w:rPr>
        <w:t>此计算适用于离散概率分布。交叉熵值将是一个以比特为单位的正数，如果两个概率分布</w:t>
      </w:r>
      <w:r>
        <w:rPr>
          <w:rFonts w:hint="eastAsia"/>
          <w:position w:val="-4"/>
        </w:rPr>
        <w:object>
          <v:shape id="_x0000_i1098" o:spt="75" type="#_x0000_t75" style="height:13.15pt;width:12pt;" o:ole="t" filled="f" o:preferrelative="t" stroked="f" coordsize="21600,21600">
            <v:path/>
            <v:fill on="f" focussize="0,0"/>
            <v:stroke on="f" joinstyle="miter"/>
            <v:imagedata r:id="rId190" o:title=""/>
            <o:lock v:ext="edit" aspectratio="t"/>
            <w10:wrap type="none"/>
            <w10:anchorlock/>
          </v:shape>
          <o:OLEObject Type="Embed" ProgID="Equation.3" ShapeID="_x0000_i1098" DrawAspect="Content" ObjectID="_1468075812" r:id="rId202">
            <o:LockedField>false</o:LockedField>
          </o:OLEObject>
        </w:object>
      </w:r>
      <w:r>
        <w:rPr>
          <w:rFonts w:hint="eastAsia"/>
        </w:rPr>
        <w:t>和</w:t>
      </w:r>
      <w:r>
        <w:rPr>
          <w:rFonts w:hint="eastAsia"/>
          <w:position w:val="-10"/>
        </w:rPr>
        <w:object>
          <v:shape id="_x0000_i1099" o:spt="75" type="#_x0000_t75" style="height:15.75pt;width:12pt;" o:ole="t" filled="f" o:preferrelative="t" stroked="f" coordsize="21600,21600">
            <v:path/>
            <v:fill on="f" focussize="0,0"/>
            <v:stroke on="f" joinstyle="miter"/>
            <v:imagedata r:id="rId192" o:title=""/>
            <o:lock v:ext="edit" aspectratio="t"/>
            <w10:wrap type="none"/>
            <w10:anchorlock/>
          </v:shape>
          <o:OLEObject Type="Embed" ProgID="Equation.3" ShapeID="_x0000_i1099" DrawAspect="Content" ObjectID="_1468075813" r:id="rId203">
            <o:LockedField>false</o:LockedField>
          </o:OLEObject>
        </w:object>
      </w:r>
      <w:r>
        <w:rPr>
          <w:rFonts w:hint="eastAsia"/>
        </w:rPr>
        <w:t>相同，则结果将等于分布的熵。</w:t>
      </w:r>
    </w:p>
    <w:p>
      <w:pPr>
        <w:ind w:firstLine="480"/>
      </w:pPr>
      <w:r>
        <w:rPr>
          <w:rFonts w:hint="eastAsia"/>
        </w:rPr>
        <w:t>交叉熵被广泛用作分类模型的损失函数。分类问题是涉及一个或多个输入变量和类别标签预测的问题。分类模型训练集中的每个样本都有一个已知的类标签，概率为1，所有其他的类标签的概率为0。模型可以估计样本属于每个类别标签的概率。 然后可以使用交叉熵来计算两个概率分布之间的差异。</w:t>
      </w:r>
    </w:p>
    <w:p>
      <w:pPr>
        <w:pStyle w:val="96"/>
        <w:ind w:firstLine="480" w:firstLineChars="200"/>
      </w:pPr>
      <w:r>
        <w:t>SKDSA</w:t>
      </w:r>
      <w:r>
        <w:rPr>
          <w:rFonts w:hint="eastAsia"/>
        </w:rPr>
        <w:t>使用的第一种损失函数是</w:t>
      </w:r>
      <w:r>
        <w:t>真实标签与最深层分类器的交叉熵。它使用来自训练数据集</w:t>
      </w:r>
      <w:r>
        <w:rPr>
          <w:rFonts w:ascii="宋体" w:hAnsi="宋体"/>
        </w:rPr>
        <w:t>的真实标签和最深层分类器的输出来计算。通过这种方法，</w:t>
      </w:r>
      <w:r>
        <w:rPr>
          <w:rFonts w:hint="eastAsia"/>
        </w:rPr>
        <w:t>SKDSA</w:t>
      </w:r>
      <w:r>
        <w:rPr>
          <w:rFonts w:ascii="宋体" w:hAnsi="宋体"/>
        </w:rPr>
        <w:t>把隐含在数</w:t>
      </w:r>
      <w:r>
        <w:t>据集中的知识从真实标签引入到最深层分类器。值得一提的是，BYOT方法</w:t>
      </w:r>
      <w:r>
        <w:rPr>
          <w:rFonts w:hint="eastAsia"/>
        </w:rPr>
        <w:t>计算的是所有分类器（包括所有浅层分类器和最深层分类器）的输出与真实标签的交叉熵损失再统计它们的和，而SKDSA仅仅计算最深层分类器与真实标签的交叉熵损失。</w:t>
      </w:r>
    </w:p>
    <w:p>
      <w:pPr>
        <w:pStyle w:val="96"/>
        <w:ind w:firstLine="480" w:firstLineChars="200"/>
      </w:pPr>
      <w:r>
        <w:rPr>
          <w:rFonts w:hint="eastAsia"/>
        </w:rPr>
        <w:t>第一种</w:t>
      </w:r>
      <w:r>
        <w:t>损失函数由式</w:t>
      </w:r>
      <w:r>
        <w:rPr>
          <w:rFonts w:hint="eastAsia"/>
        </w:rPr>
        <w:t>（3</w:t>
      </w:r>
      <w:r>
        <w:t>.3</w:t>
      </w:r>
      <w:r>
        <w:rPr>
          <w:rFonts w:hint="eastAsia"/>
        </w:rPr>
        <w:t>）</w:t>
      </w:r>
      <w:r>
        <w:t>表示。它由最深层的分类器输出</w:t>
      </w:r>
      <w:r>
        <w:rPr>
          <w:position w:val="-10"/>
        </w:rPr>
        <w:object>
          <v:shape id="_x0000_i1100" o:spt="75" type="#_x0000_t75" style="height:18pt;width:15.75pt;" o:ole="t" filled="f" o:preferrelative="t" stroked="f" coordsize="21600,21600">
            <v:path/>
            <v:fill on="f" focussize="0,0"/>
            <v:stroke on="f" joinstyle="miter"/>
            <v:imagedata r:id="rId205" o:title=""/>
            <o:lock v:ext="edit" aspectratio="t"/>
            <w10:wrap type="none"/>
            <w10:anchorlock/>
          </v:shape>
          <o:OLEObject Type="Embed" ProgID="Equation.3" ShapeID="_x0000_i1100" DrawAspect="Content" ObjectID="_1468075814" r:id="rId204">
            <o:LockedField>false</o:LockedField>
          </o:OLEObject>
        </w:object>
      </w:r>
      <w:r>
        <w:t>和真实标签</w:t>
      </w:r>
      <w:r>
        <w:rPr>
          <w:position w:val="-10"/>
        </w:rPr>
        <w:object>
          <v:shape id="_x0000_i1101" o:spt="75" type="#_x0000_t75" style="height:13.15pt;width:10.9pt;" o:ole="t" filled="f" o:preferrelative="t" stroked="f" coordsize="21600,21600">
            <v:path/>
            <v:fill on="f" focussize="0,0"/>
            <v:stroke on="f" joinstyle="miter"/>
            <v:imagedata r:id="rId88" o:title=""/>
            <o:lock v:ext="edit" aspectratio="t"/>
            <w10:wrap type="none"/>
            <w10:anchorlock/>
          </v:shape>
          <o:OLEObject Type="Embed" ProgID="Equation.3" ShapeID="_x0000_i1101" DrawAspect="Content" ObjectID="_1468075815" r:id="rId206">
            <o:LockedField>false</o:LockedField>
          </o:OLEObject>
        </w:object>
      </w:r>
      <w:r>
        <w:t xml:space="preserve">计算得出：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91"/>
        <w:gridCol w:w="2922"/>
        <w:gridCol w:w="29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91" w:type="dxa"/>
          </w:tcPr>
          <w:p/>
        </w:tc>
        <w:tc>
          <w:tcPr>
            <w:tcW w:w="2922" w:type="dxa"/>
          </w:tcPr>
          <w:p>
            <w:r>
              <w:rPr>
                <w:position w:val="-10"/>
              </w:rPr>
              <w:object>
                <v:shape id="_x0000_i1102" o:spt="75" type="#_x0000_t75" style="height:18pt;width:46.9pt;" o:ole="t" filled="f" o:preferrelative="t" stroked="f" coordsize="21600,21600">
                  <v:path/>
                  <v:fill on="f" focussize="0,0"/>
                  <v:stroke on="f" joinstyle="miter"/>
                  <v:imagedata r:id="rId208" o:title=""/>
                  <o:lock v:ext="edit" aspectratio="t"/>
                  <w10:wrap type="none"/>
                  <w10:anchorlock/>
                </v:shape>
                <o:OLEObject Type="Embed" ProgID="Equation.3" ShapeID="_x0000_i1102" DrawAspect="Content" ObjectID="_1468075816" r:id="rId207">
                  <o:LockedField>false</o:LockedField>
                </o:OLEObject>
              </w:object>
            </w:r>
          </w:p>
        </w:tc>
        <w:tc>
          <w:tcPr>
            <w:tcW w:w="2918" w:type="dxa"/>
          </w:tcPr>
          <w:p>
            <w:pPr>
              <w:jc w:val="right"/>
            </w:pPr>
            <w:r>
              <w:rPr>
                <w:rFonts w:hint="eastAsia"/>
              </w:rPr>
              <w:t>（3</w:t>
            </w:r>
            <w:r>
              <w:t>.3</w:t>
            </w:r>
            <w:r>
              <w:rPr>
                <w:rFonts w:hint="eastAsia"/>
              </w:rPr>
              <w:t>）</w:t>
            </w:r>
          </w:p>
        </w:tc>
      </w:tr>
    </w:tbl>
    <w:p>
      <w:pPr>
        <w:ind w:firstLine="480" w:firstLineChars="200"/>
      </w:pPr>
      <w:r>
        <w:rPr>
          <w:rFonts w:hint="eastAsia"/>
        </w:rPr>
        <w:t>（</w:t>
      </w:r>
      <w:r>
        <w:t>2</w:t>
      </w:r>
      <w:r>
        <w:rPr>
          <w:rFonts w:hint="eastAsia"/>
        </w:rPr>
        <w:t>）损失函数</w:t>
      </w:r>
      <w:r>
        <w:t>2</w:t>
      </w:r>
      <w:r>
        <w:rPr>
          <w:rFonts w:hint="eastAsia"/>
        </w:rPr>
        <w:t>：相对熵。</w:t>
      </w:r>
    </w:p>
    <w:p>
      <w:pPr>
        <w:ind w:firstLine="480"/>
      </w:pPr>
      <w:r>
        <w:t>在很多情况下，</w:t>
      </w:r>
      <w:r>
        <w:rPr>
          <w:rFonts w:hint="eastAsia"/>
        </w:rPr>
        <w:t>人们需要</w:t>
      </w:r>
      <w:r>
        <w:t>比较两个概率分布。具体来说，</w:t>
      </w:r>
      <w:r>
        <w:rPr>
          <w:rFonts w:hint="eastAsia"/>
        </w:rPr>
        <w:t>假设</w:t>
      </w:r>
      <w:r>
        <w:t>有一个随机变量和该变量的两个不同概率分布，例如真实分布和</w:t>
      </w:r>
      <w:r>
        <w:rPr>
          <w:rFonts w:hint="eastAsia"/>
        </w:rPr>
        <w:t>对真实分布的估计</w:t>
      </w:r>
      <w:r>
        <w:t>。在这种情况下，量化分布之间的差异可能很有</w:t>
      </w:r>
      <w:r>
        <w:rPr>
          <w:rFonts w:hint="eastAsia"/>
        </w:rPr>
        <w:t>必要——</w:t>
      </w:r>
      <w:r>
        <w:t>这</w:t>
      </w:r>
      <w:r>
        <w:rPr>
          <w:rFonts w:hint="eastAsia"/>
        </w:rPr>
        <w:t>通常</w:t>
      </w:r>
      <w:r>
        <w:t>被称为计算两个</w:t>
      </w:r>
      <w:r>
        <w:rPr>
          <w:rFonts w:hint="eastAsia"/>
        </w:rPr>
        <w:t>概率分布</w:t>
      </w:r>
      <w:r>
        <w:t>之间的距离的问题。</w:t>
      </w:r>
    </w:p>
    <w:p>
      <w:pPr>
        <w:ind w:firstLine="480"/>
      </w:pPr>
      <w:r>
        <w:rPr>
          <w:rFonts w:hint="eastAsia"/>
        </w:rPr>
        <w:t>人们想到的一种方法是</w:t>
      </w:r>
      <w:r>
        <w:t>计算两个概率分布之间的</w:t>
      </w:r>
      <w:r>
        <w:rPr>
          <w:rFonts w:hint="eastAsia"/>
        </w:rPr>
        <w:t>散度</w:t>
      </w:r>
      <w:r>
        <w:t>。</w:t>
      </w:r>
      <w:r>
        <w:rPr>
          <w:rFonts w:hint="eastAsia"/>
        </w:rPr>
        <w:t>散度</w:t>
      </w:r>
      <w:r>
        <w:t>是</w:t>
      </w:r>
      <w:r>
        <w:rPr>
          <w:rFonts w:hint="eastAsia"/>
        </w:rPr>
        <w:t>不</w:t>
      </w:r>
      <w:r>
        <w:t>对称的</w:t>
      </w:r>
      <w:r>
        <w:rPr>
          <w:rFonts w:hint="eastAsia"/>
        </w:rPr>
        <w:t>，</w:t>
      </w:r>
      <w:r>
        <w:t>计算分布</w:t>
      </w:r>
      <w:r>
        <w:rPr>
          <w:rFonts w:hint="eastAsia"/>
          <w:position w:val="-4"/>
        </w:rPr>
        <w:object>
          <v:shape id="_x0000_i1103" o:spt="75" type="#_x0000_t75" style="height:13.15pt;width:12pt;" o:ole="t" filled="f" o:preferrelative="t" stroked="f" coordsize="21600,21600">
            <v:path/>
            <v:fill on="f" focussize="0,0"/>
            <v:stroke on="f" joinstyle="miter"/>
            <v:imagedata r:id="rId190" o:title=""/>
            <o:lock v:ext="edit" aspectratio="t"/>
            <w10:wrap type="none"/>
            <w10:anchorlock/>
          </v:shape>
          <o:OLEObject Type="Embed" ProgID="Equation.3" ShapeID="_x0000_i1103" DrawAspect="Content" ObjectID="_1468075817" r:id="rId209">
            <o:LockedField>false</o:LockedField>
          </o:OLEObject>
        </w:object>
      </w:r>
      <w:r>
        <w:t>和</w:t>
      </w:r>
      <w:r>
        <w:rPr>
          <w:rFonts w:hint="eastAsia"/>
          <w:position w:val="-10"/>
        </w:rPr>
        <w:object>
          <v:shape id="_x0000_i1104" o:spt="75" type="#_x0000_t75" style="height:15.75pt;width:12pt;" o:ole="t" filled="f" o:preferrelative="t" stroked="f" coordsize="21600,21600">
            <v:path/>
            <v:fill on="f" focussize="0,0"/>
            <v:stroke on="f" joinstyle="miter"/>
            <v:imagedata r:id="rId192" o:title=""/>
            <o:lock v:ext="edit" aspectratio="t"/>
            <w10:wrap type="none"/>
            <w10:anchorlock/>
          </v:shape>
          <o:OLEObject Type="Embed" ProgID="Equation.3" ShapeID="_x0000_i1104" DrawAspect="Content" ObjectID="_1468075818" r:id="rId210">
            <o:LockedField>false</o:LockedField>
          </o:OLEObject>
        </w:object>
      </w:r>
      <w:r>
        <w:t>的散度将给出与</w:t>
      </w:r>
      <w:r>
        <w:rPr>
          <w:rFonts w:hint="eastAsia"/>
          <w:position w:val="-10"/>
        </w:rPr>
        <w:object>
          <v:shape id="_x0000_i1105" o:spt="75" type="#_x0000_t75" style="height:15.75pt;width:12pt;" o:ole="t" filled="f" o:preferrelative="t" stroked="f" coordsize="21600,21600">
            <v:path/>
            <v:fill on="f" focussize="0,0"/>
            <v:stroke on="f" joinstyle="miter"/>
            <v:imagedata r:id="rId192" o:title=""/>
            <o:lock v:ext="edit" aspectratio="t"/>
            <w10:wrap type="none"/>
            <w10:anchorlock/>
          </v:shape>
          <o:OLEObject Type="Embed" ProgID="Equation.3" ShapeID="_x0000_i1105" DrawAspect="Content" ObjectID="_1468075819" r:id="rId211">
            <o:LockedField>false</o:LockedField>
          </o:OLEObject>
        </w:object>
      </w:r>
      <w:r>
        <w:t>和</w:t>
      </w:r>
      <w:r>
        <w:rPr>
          <w:rFonts w:hint="eastAsia"/>
          <w:position w:val="-4"/>
        </w:rPr>
        <w:object>
          <v:shape id="_x0000_i1106" o:spt="75" type="#_x0000_t75" style="height:13.15pt;width:12pt;" o:ole="t" filled="f" o:preferrelative="t" stroked="f" coordsize="21600,21600">
            <v:path/>
            <v:fill on="f" focussize="0,0"/>
            <v:stroke on="f" joinstyle="miter"/>
            <v:imagedata r:id="rId190" o:title=""/>
            <o:lock v:ext="edit" aspectratio="t"/>
            <w10:wrap type="none"/>
            <w10:anchorlock/>
          </v:shape>
          <o:OLEObject Type="Embed" ProgID="Equation.3" ShapeID="_x0000_i1106" DrawAspect="Content" ObjectID="_1468075820" r:id="rId212">
            <o:LockedField>false</o:LockedField>
          </o:OLEObject>
        </w:object>
      </w:r>
      <w:r>
        <w:rPr>
          <w:rFonts w:hint="eastAsia"/>
        </w:rPr>
        <w:t>散度不</w:t>
      </w:r>
      <w:r>
        <w:t>同的</w:t>
      </w:r>
      <w:r>
        <w:rPr>
          <w:rFonts w:hint="eastAsia"/>
        </w:rPr>
        <w:t>值</w:t>
      </w:r>
      <w:r>
        <w:t>。</w:t>
      </w:r>
    </w:p>
    <w:p>
      <w:pPr>
        <w:ind w:firstLine="480"/>
      </w:pPr>
      <w:r>
        <w:t>散度是信息论中许多不同计算的重要基础，</w:t>
      </w:r>
      <w:r>
        <w:rPr>
          <w:rFonts w:hint="eastAsia"/>
        </w:rPr>
        <w:t>普遍用于</w:t>
      </w:r>
      <w:r>
        <w:t>机器学习中的计算。 例如，互信息（信息增益）和交叉熵</w:t>
      </w:r>
      <w:r>
        <w:rPr>
          <w:rFonts w:hint="eastAsia"/>
        </w:rPr>
        <w:t>。散度</w:t>
      </w:r>
      <w:r>
        <w:t>也直接用作复杂建模问题的工具，例如在优化生成对抗网络 (GAN) 模型时逼近目标</w:t>
      </w:r>
      <w:r>
        <w:rPr>
          <w:rFonts w:hint="eastAsia"/>
        </w:rPr>
        <w:t>的</w:t>
      </w:r>
      <w:r>
        <w:t>概率分布。</w:t>
      </w:r>
    </w:p>
    <w:p>
      <w:pPr>
        <w:ind w:firstLine="480"/>
      </w:pPr>
      <w:r>
        <w:rPr>
          <w:rFonts w:hint="eastAsia"/>
        </w:rPr>
        <w:t>相对熵就是信息论中常用的一种散度，</w:t>
      </w:r>
      <w:r>
        <w:t>它以Solomon Kullback和Richard Leibler方法的两位作者命名，</w:t>
      </w:r>
      <w:r>
        <w:rPr>
          <w:rFonts w:hint="eastAsia"/>
        </w:rPr>
        <w:t>因此</w:t>
      </w:r>
      <w:r>
        <w:t>也被称为</w:t>
      </w:r>
      <w:r>
        <w:rPr>
          <w:rFonts w:hint="eastAsia"/>
        </w:rPr>
        <w:t>KL散度。它量化了一个概率分布与另一个概率分布的差异程度。两个分布</w:t>
      </w:r>
      <w:r>
        <w:rPr>
          <w:rFonts w:hint="eastAsia"/>
          <w:position w:val="-10"/>
        </w:rPr>
        <w:object>
          <v:shape id="_x0000_i1107" o:spt="75" type="#_x0000_t75" style="height:15.75pt;width:12pt;" o:ole="t" filled="f" o:preferrelative="t" stroked="f" coordsize="21600,21600">
            <v:path/>
            <v:fill on="f" focussize="0,0"/>
            <v:stroke on="f" joinstyle="miter"/>
            <v:imagedata r:id="rId192" o:title=""/>
            <o:lock v:ext="edit" aspectratio="t"/>
            <w10:wrap type="none"/>
            <w10:anchorlock/>
          </v:shape>
          <o:OLEObject Type="Embed" ProgID="Equation.3" ShapeID="_x0000_i1107" DrawAspect="Content" ObjectID="_1468075821" r:id="rId213">
            <o:LockedField>false</o:LockedField>
          </o:OLEObject>
        </w:object>
      </w:r>
      <w:r>
        <w:rPr>
          <w:rFonts w:hint="eastAsia"/>
        </w:rPr>
        <w:t>和</w:t>
      </w:r>
      <w:r>
        <w:rPr>
          <w:rFonts w:hint="eastAsia"/>
          <w:position w:val="-4"/>
        </w:rPr>
        <w:object>
          <v:shape id="_x0000_i1108" o:spt="75" type="#_x0000_t75" style="height:13.15pt;width:12pt;" o:ole="t" filled="f" o:preferrelative="t" stroked="f" coordsize="21600,21600">
            <v:path/>
            <v:fill on="f" focussize="0,0"/>
            <v:stroke on="f" joinstyle="miter"/>
            <v:imagedata r:id="rId190" o:title=""/>
            <o:lock v:ext="edit" aspectratio="t"/>
            <w10:wrap type="none"/>
            <w10:anchorlock/>
          </v:shape>
          <o:OLEObject Type="Embed" ProgID="Equation.3" ShapeID="_x0000_i1108" DrawAspect="Content" ObjectID="_1468075822" r:id="rId214">
            <o:LockedField>false</o:LockedField>
          </o:OLEObject>
        </w:object>
      </w:r>
      <w:r>
        <w:rPr>
          <w:rFonts w:hint="eastAsia"/>
        </w:rPr>
        <w:t>之间相对熵通常表示为</w:t>
      </w:r>
      <w:r>
        <w:rPr>
          <w:rFonts w:hint="eastAsia"/>
          <w:position w:val="-10"/>
        </w:rPr>
        <w:object>
          <v:shape id="_x0000_i1109" o:spt="75" type="#_x0000_t75" style="height:15.75pt;width:52.9pt;" o:ole="t" filled="f" o:preferrelative="t" stroked="f" coordsize="21600,21600">
            <v:path/>
            <v:fill on="f" focussize="0,0"/>
            <v:stroke on="f" joinstyle="miter"/>
            <v:imagedata r:id="rId216" o:title=""/>
            <o:lock v:ext="edit" aspectratio="t"/>
            <w10:wrap type="none"/>
            <w10:anchorlock/>
          </v:shape>
          <o:OLEObject Type="Embed" ProgID="Equation.3" ShapeID="_x0000_i1109" DrawAspect="Content" ObjectID="_1468075823" r:id="rId215">
            <o:LockedField>false</o:LockedField>
          </o:OLEObject>
        </w:object>
      </w:r>
      <w:r>
        <w:rPr>
          <w:rFonts w:hint="eastAsia"/>
        </w:rPr>
        <w:t>。它的计算方式为：</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02"/>
        <w:gridCol w:w="3284"/>
        <w:gridCol w:w="28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10" o:spt="75" type="#_x0000_t75" style="height:33.4pt;width:153.4pt;" o:ole="t" filled="f" o:preferrelative="t" stroked="f" coordsize="21600,21600">
                  <v:path/>
                  <v:fill on="f" focussize="0,0"/>
                  <v:stroke on="f" joinstyle="miter"/>
                  <v:imagedata r:id="rId218" o:title=""/>
                  <o:lock v:ext="edit" aspectratio="t"/>
                  <w10:wrap type="none"/>
                  <w10:anchorlock/>
                </v:shape>
                <o:OLEObject Type="Embed" ProgID="Equation.3" ShapeID="_x0000_i1110" DrawAspect="Content" ObjectID="_1468075824" r:id="rId217">
                  <o:LockedField>false</o:LockedField>
                </o:OLEObject>
              </w:object>
            </w:r>
          </w:p>
        </w:tc>
        <w:tc>
          <w:tcPr>
            <w:tcW w:w="2983" w:type="dxa"/>
          </w:tcPr>
          <w:p>
            <w:pPr>
              <w:jc w:val="right"/>
            </w:pPr>
            <w:r>
              <w:rPr>
                <w:rFonts w:hint="eastAsia"/>
              </w:rPr>
              <w:t>（2</w:t>
            </w:r>
            <w:r>
              <w:t>.</w:t>
            </w:r>
            <w:r>
              <w:rPr>
                <w:rFonts w:hint="eastAsia"/>
              </w:rPr>
              <w:t>16）</w:t>
            </w:r>
          </w:p>
        </w:tc>
      </w:tr>
    </w:tbl>
    <w:p>
      <w:pPr>
        <w:pStyle w:val="96"/>
        <w:ind w:firstLine="480" w:firstLineChars="200"/>
        <w:rPr>
          <w:rFonts w:ascii="宋体" w:hAnsi="宋体"/>
        </w:rPr>
      </w:pPr>
      <w:r>
        <w:rPr>
          <w:rFonts w:hint="eastAsia"/>
        </w:rPr>
        <w:t>相对熵值</w:t>
      </w:r>
      <w:r>
        <w:t>的</w:t>
      </w:r>
      <w:r>
        <w:rPr>
          <w:rFonts w:hint="eastAsia"/>
        </w:rPr>
        <w:t>直观理解</w:t>
      </w:r>
      <w:r>
        <w:t>是，当</w:t>
      </w:r>
      <w:r>
        <w:rPr>
          <w:rFonts w:hint="eastAsia"/>
          <w:position w:val="-4"/>
        </w:rPr>
        <w:object>
          <v:shape id="_x0000_i1111" o:spt="75" type="#_x0000_t75" style="height:13.15pt;width:12pt;" o:ole="t" filled="f" o:preferrelative="t" stroked="f" coordsize="21600,21600">
            <v:path/>
            <v:fill on="f" focussize="0,0"/>
            <v:stroke on="f" joinstyle="miter"/>
            <v:imagedata r:id="rId190" o:title=""/>
            <o:lock v:ext="edit" aspectratio="t"/>
            <w10:wrap type="none"/>
            <w10:anchorlock/>
          </v:shape>
          <o:OLEObject Type="Embed" ProgID="Equation.3" ShapeID="_x0000_i1111" DrawAspect="Content" ObjectID="_1468075825" r:id="rId219">
            <o:LockedField>false</o:LockedField>
          </o:OLEObject>
        </w:object>
      </w:r>
      <w:r>
        <w:t>中某个事件的概率很大，而</w:t>
      </w:r>
      <w:r>
        <w:rPr>
          <w:rFonts w:hint="eastAsia"/>
          <w:position w:val="-10"/>
        </w:rPr>
        <w:object>
          <v:shape id="_x0000_i1112" o:spt="75" type="#_x0000_t75" style="height:15.75pt;width:12pt;" o:ole="t" filled="f" o:preferrelative="t" stroked="f" coordsize="21600,21600">
            <v:path/>
            <v:fill on="f" focussize="0,0"/>
            <v:stroke on="f" joinstyle="miter"/>
            <v:imagedata r:id="rId192" o:title=""/>
            <o:lock v:ext="edit" aspectratio="t"/>
            <w10:wrap type="none"/>
            <w10:anchorlock/>
          </v:shape>
          <o:OLEObject Type="Embed" ProgID="Equation.3" ShapeID="_x0000_i1112" DrawAspect="Content" ObjectID="_1468075826" r:id="rId220">
            <o:LockedField>false</o:LockedField>
          </o:OLEObject>
        </w:object>
      </w:r>
      <w:r>
        <w:t>中相同事件的概率很小时，则存在很大的散度</w:t>
      </w:r>
      <w:r>
        <w:rPr>
          <w:rFonts w:hint="eastAsia"/>
        </w:rPr>
        <w:t>；</w:t>
      </w:r>
      <w:r>
        <w:t>当来自</w:t>
      </w:r>
      <w:r>
        <w:rPr>
          <w:rFonts w:hint="eastAsia"/>
          <w:position w:val="-4"/>
        </w:rPr>
        <w:object>
          <v:shape id="_x0000_i1113" o:spt="75" type="#_x0000_t75" style="height:13.15pt;width:12pt;" o:ole="t" filled="f" o:preferrelative="t" stroked="f" coordsize="21600,21600">
            <v:path/>
            <v:fill on="f" focussize="0,0"/>
            <v:stroke on="f" joinstyle="miter"/>
            <v:imagedata r:id="rId190" o:title=""/>
            <o:lock v:ext="edit" aspectratio="t"/>
            <w10:wrap type="none"/>
            <w10:anchorlock/>
          </v:shape>
          <o:OLEObject Type="Embed" ProgID="Equation.3" ShapeID="_x0000_i1113" DrawAspect="Content" ObjectID="_1468075827" r:id="rId221">
            <o:LockedField>false</o:LockedField>
          </o:OLEObject>
        </w:object>
      </w:r>
      <w:r>
        <w:t>的概率很小而来自</w:t>
      </w:r>
      <w:r>
        <w:rPr>
          <w:rFonts w:hint="eastAsia"/>
          <w:position w:val="-10"/>
        </w:rPr>
        <w:object>
          <v:shape id="_x0000_i1114" o:spt="75" type="#_x0000_t75" style="height:15.75pt;width:12pt;" o:ole="t" filled="f" o:preferrelative="t" stroked="f" coordsize="21600,21600">
            <v:path/>
            <v:fill on="f" focussize="0,0"/>
            <v:stroke on="f" joinstyle="miter"/>
            <v:imagedata r:id="rId192" o:title=""/>
            <o:lock v:ext="edit" aspectratio="t"/>
            <w10:wrap type="none"/>
            <w10:anchorlock/>
          </v:shape>
          <o:OLEObject Type="Embed" ProgID="Equation.3" ShapeID="_x0000_i1114" DrawAspect="Content" ObjectID="_1468075828" r:id="rId222">
            <o:LockedField>false</o:LockedField>
          </o:OLEObject>
        </w:object>
      </w:r>
      <w:r>
        <w:t>的概率很大时，也存在很大的</w:t>
      </w:r>
      <w:r>
        <w:rPr>
          <w:rFonts w:hint="eastAsia"/>
        </w:rPr>
        <w:t>散度</w:t>
      </w:r>
      <w:r>
        <w:t>，但没有第一种情况那么大。它可用于测量离散和连续概率分布之间的差异，在后一种情况下，计算事件的积分而不是离散事件的概率之和。</w:t>
      </w:r>
    </w:p>
    <w:p>
      <w:pPr>
        <w:pStyle w:val="96"/>
        <w:ind w:firstLine="480" w:firstLineChars="200"/>
        <w:rPr>
          <w:rFonts w:ascii="宋体" w:hAnsi="宋体"/>
        </w:rPr>
      </w:pPr>
      <w:r>
        <w:t>SKDSA</w:t>
      </w:r>
      <w:r>
        <w:rPr>
          <w:rFonts w:hint="eastAsia"/>
        </w:rPr>
        <w:t>使用的第二种损失函数是学生</w:t>
      </w:r>
      <w:r>
        <w:rPr>
          <w:rFonts w:hint="eastAsia"/>
          <w:lang w:val="en-US" w:eastAsia="zh-CN"/>
        </w:rPr>
        <w:t>归一化指数</w:t>
      </w:r>
      <w:r>
        <w:rPr>
          <w:rFonts w:hint="eastAsia"/>
        </w:rPr>
        <w:t>输出和教师</w:t>
      </w:r>
      <w:r>
        <w:rPr>
          <w:rFonts w:hint="eastAsia"/>
          <w:lang w:val="en-US" w:eastAsia="zh-CN"/>
        </w:rPr>
        <w:t>归一化指数</w:t>
      </w:r>
      <w:r>
        <w:rPr>
          <w:rFonts w:hint="eastAsia"/>
        </w:rPr>
        <w:t>输出</w:t>
      </w:r>
      <w:r>
        <w:t>的相对熵。</w:t>
      </w:r>
      <w:r>
        <w:rPr>
          <w:rFonts w:ascii="宋体" w:hAnsi="宋体"/>
        </w:rPr>
        <w:t>通过引入</w:t>
      </w:r>
      <w:r>
        <w:rPr>
          <w:rFonts w:hint="eastAsia"/>
        </w:rPr>
        <w:t>相对熵</w:t>
      </w:r>
      <w:r>
        <w:rPr>
          <w:rFonts w:ascii="宋体" w:hAnsi="宋体"/>
        </w:rPr>
        <w:t>，自知识蒸馏框架将教师神经网络</w:t>
      </w:r>
      <w:r>
        <w:t>(</w:t>
      </w:r>
      <w:r>
        <w:rPr>
          <w:rFonts w:ascii="宋体" w:hAnsi="宋体"/>
        </w:rPr>
        <w:t>最深的神经网络</w:t>
      </w:r>
      <w:r>
        <w:t>)</w:t>
      </w:r>
      <w:r>
        <w:rPr>
          <w:rFonts w:ascii="宋体" w:hAnsi="宋体"/>
        </w:rPr>
        <w:t>的影响传递到每个</w:t>
      </w:r>
      <w:r>
        <w:rPr>
          <w:rFonts w:hint="eastAsia"/>
        </w:rPr>
        <w:t>浅</w:t>
      </w:r>
      <w:r>
        <w:rPr>
          <w:rFonts w:ascii="宋体" w:hAnsi="宋体"/>
        </w:rPr>
        <w:t>层分类器。</w:t>
      </w:r>
    </w:p>
    <w:p>
      <w:pPr>
        <w:ind w:firstLine="480"/>
      </w:pPr>
      <w:r>
        <w:rPr>
          <w:rFonts w:hint="eastAsia"/>
        </w:rPr>
        <w:t>第二种</w:t>
      </w:r>
      <w:r>
        <w:t>损失函数由式(</w:t>
      </w:r>
      <w:r>
        <w:rPr>
          <w:rFonts w:hint="eastAsia"/>
        </w:rPr>
        <w:t>3</w:t>
      </w:r>
      <w:r>
        <w:t>.4)表示。它是</w:t>
      </w:r>
      <w:r>
        <w:rPr>
          <w:position w:val="-10"/>
        </w:rPr>
        <w:object>
          <v:shape id="_x0000_i1115" o:spt="75" type="#_x0000_t75" style="height:18pt;width:13.15pt;" o:ole="t" filled="f" o:preferrelative="t" stroked="f" coordsize="21600,21600">
            <v:path/>
            <v:fill on="f" focussize="0,0"/>
            <v:stroke on="f" joinstyle="miter"/>
            <v:imagedata r:id="rId92" o:title=""/>
            <o:lock v:ext="edit" aspectratio="t"/>
            <w10:wrap type="none"/>
            <w10:anchorlock/>
          </v:shape>
          <o:OLEObject Type="Embed" ProgID="Equation.3" ShapeID="_x0000_i1115" DrawAspect="Content" ObjectID="_1468075829" r:id="rId223">
            <o:LockedField>false</o:LockedField>
          </o:OLEObject>
        </w:object>
      </w:r>
      <w:r>
        <w:t>和</w:t>
      </w:r>
      <w:r>
        <w:rPr>
          <w:position w:val="-10"/>
        </w:rPr>
        <w:object>
          <v:shape id="_x0000_i1116" o:spt="75" type="#_x0000_t75" style="height:18pt;width:15.75pt;" o:ole="t" filled="f" o:preferrelative="t" stroked="f" coordsize="21600,21600">
            <v:path/>
            <v:fill on="f" focussize="0,0"/>
            <v:stroke on="f" joinstyle="miter"/>
            <v:imagedata r:id="rId94" o:title=""/>
            <o:lock v:ext="edit" aspectratio="t"/>
            <w10:wrap type="none"/>
            <w10:anchorlock/>
          </v:shape>
          <o:OLEObject Type="Embed" ProgID="Equation.3" ShapeID="_x0000_i1116" DrawAspect="Content" ObjectID="_1468075830" r:id="rId224">
            <o:LockedField>false</o:LockedField>
          </o:OLEObject>
        </w:object>
      </w:r>
      <w:r>
        <w:t>的</w:t>
      </w:r>
      <w:r>
        <w:rPr>
          <w:rFonts w:hint="eastAsia"/>
        </w:rPr>
        <w:t>相对熵</w:t>
      </w:r>
      <w:r>
        <w:t>，目的是让添加的</w:t>
      </w:r>
      <w:r>
        <w:rPr>
          <w:rFonts w:hint="eastAsia"/>
        </w:rPr>
        <w:t>浅</w:t>
      </w:r>
      <w:r>
        <w:t>层分类器能够模拟最深层的预测结果，其中</w:t>
      </w:r>
      <w:r>
        <w:rPr>
          <w:position w:val="-10"/>
        </w:rPr>
        <w:object>
          <v:shape id="_x0000_i1117" o:spt="75" type="#_x0000_t75" style="height:18pt;width:13.15pt;" o:ole="t" filled="f" o:preferrelative="t" stroked="f" coordsize="21600,21600">
            <v:path/>
            <v:fill on="f" focussize="0,0"/>
            <v:stroke on="f" joinstyle="miter"/>
            <v:imagedata r:id="rId96" o:title=""/>
            <o:lock v:ext="edit" aspectratio="t"/>
            <w10:wrap type="none"/>
            <w10:anchorlock/>
          </v:shape>
          <o:OLEObject Type="Embed" ProgID="Equation.3" ShapeID="_x0000_i1117" DrawAspect="Content" ObjectID="_1468075831" r:id="rId225">
            <o:LockedField>false</o:LockedField>
          </o:OLEObject>
        </w:object>
      </w:r>
      <w:r>
        <w:t>代表第</w:t>
      </w:r>
      <w:r>
        <w:rPr>
          <w:position w:val="-6"/>
        </w:rPr>
        <w:object>
          <v:shape id="_x0000_i1118" o:spt="75" type="#_x0000_t75" style="height:14.25pt;width:7.15pt;" o:ole="t" filled="f" o:preferrelative="t" stroked="f" coordsize="21600,21600">
            <v:path/>
            <v:fill on="f" focussize="0,0"/>
            <v:stroke on="f" joinstyle="miter"/>
            <v:imagedata r:id="rId98" o:title=""/>
            <o:lock v:ext="edit" aspectratio="t"/>
            <w10:wrap type="none"/>
            <w10:anchorlock/>
          </v:shape>
          <o:OLEObject Type="Embed" ProgID="Equation.3" ShapeID="_x0000_i1118" DrawAspect="Content" ObjectID="_1468075832" r:id="rId226">
            <o:LockedField>false</o:LockedField>
          </o:OLEObject>
        </w:object>
      </w:r>
      <w:r>
        <w:t>个分类器经过</w:t>
      </w:r>
      <w:r>
        <w:rPr>
          <w:rFonts w:hint="eastAsia"/>
          <w:lang w:val="en-US" w:eastAsia="zh-CN"/>
        </w:rPr>
        <w:t>归一化指数</w:t>
      </w:r>
      <w:r>
        <w:t>层的输出，</w:t>
      </w:r>
      <w:r>
        <w:rPr>
          <w:position w:val="-10"/>
        </w:rPr>
        <w:object>
          <v:shape id="_x0000_i1119" o:spt="75" type="#_x0000_t75" style="height:18pt;width:15.75pt;" o:ole="t" filled="f" o:preferrelative="t" stroked="f" coordsize="21600,21600">
            <v:path/>
            <v:fill on="f" focussize="0,0"/>
            <v:stroke on="f" joinstyle="miter"/>
            <v:imagedata r:id="rId100" o:title=""/>
            <o:lock v:ext="edit" aspectratio="t"/>
            <w10:wrap type="none"/>
            <w10:anchorlock/>
          </v:shape>
          <o:OLEObject Type="Embed" ProgID="Equation.3" ShapeID="_x0000_i1119" DrawAspect="Content" ObjectID="_1468075833" r:id="rId227">
            <o:LockedField>false</o:LockedField>
          </o:OLEObject>
        </w:object>
      </w:r>
      <w:r>
        <w:t>代表最深层分类器经过</w:t>
      </w:r>
      <w:r>
        <w:rPr>
          <w:rFonts w:hint="eastAsia"/>
          <w:lang w:val="en-US" w:eastAsia="zh-CN"/>
        </w:rPr>
        <w:t>归一化指数</w:t>
      </w:r>
      <w:r>
        <w:t>层的输出，</w:t>
      </w:r>
      <w:r>
        <w:rPr>
          <w:position w:val="-6"/>
        </w:rPr>
        <w:object>
          <v:shape id="_x0000_i1120" o:spt="75" type="#_x0000_t75" style="height:10.9pt;width:9.75pt;" o:ole="t" filled="f" o:preferrelative="t" stroked="f" coordsize="21600,21600">
            <v:path/>
            <v:fill on="f" focussize="0,0"/>
            <v:stroke on="f" joinstyle="miter"/>
            <v:imagedata r:id="rId102" o:title=""/>
            <o:lock v:ext="edit" aspectratio="t"/>
            <w10:wrap type="none"/>
            <w10:anchorlock/>
          </v:shape>
          <o:OLEObject Type="Embed" ProgID="Equation.3" ShapeID="_x0000_i1120" DrawAspect="Content" ObjectID="_1468075834" r:id="rId228">
            <o:LockedField>false</o:LockedField>
          </o:OLEObject>
        </w:object>
      </w:r>
      <w:r>
        <w:t>代表蒸馏温度。</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1"/>
        <w:gridCol w:w="2940"/>
        <w:gridCol w:w="2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1" w:type="dxa"/>
          </w:tcPr>
          <w:p/>
        </w:tc>
        <w:tc>
          <w:tcPr>
            <w:tcW w:w="2940" w:type="dxa"/>
          </w:tcPr>
          <w:p>
            <w:r>
              <w:rPr>
                <w:position w:val="-12"/>
              </w:rPr>
              <w:object>
                <v:shape id="_x0000_i1121" o:spt="75" type="#_x0000_t75" style="height:19.15pt;width:80.65pt;" o:ole="t" filled="f" o:preferrelative="t" stroked="f" coordsize="21600,21600">
                  <v:path/>
                  <v:fill on="f" focussize="0,0"/>
                  <v:stroke on="f" joinstyle="miter"/>
                  <v:imagedata r:id="rId230" o:title=""/>
                  <o:lock v:ext="edit" aspectratio="t"/>
                  <w10:wrap type="none"/>
                  <w10:anchorlock/>
                </v:shape>
                <o:OLEObject Type="Embed" ProgID="Equation.3" ShapeID="_x0000_i1121" DrawAspect="Content" ObjectID="_1468075835" r:id="rId229">
                  <o:LockedField>false</o:LockedField>
                </o:OLEObject>
              </w:object>
            </w:r>
          </w:p>
        </w:tc>
        <w:tc>
          <w:tcPr>
            <w:tcW w:w="2910" w:type="dxa"/>
          </w:tcPr>
          <w:p>
            <w:pPr>
              <w:jc w:val="right"/>
            </w:pPr>
            <w:r>
              <w:rPr>
                <w:rFonts w:hint="eastAsia"/>
              </w:rPr>
              <w:t>（3</w:t>
            </w:r>
            <w:r>
              <w:t>.4</w:t>
            </w:r>
            <w:r>
              <w:rPr>
                <w:rFonts w:hint="eastAsia"/>
              </w:rPr>
              <w:t>）</w:t>
            </w:r>
          </w:p>
        </w:tc>
      </w:tr>
    </w:tbl>
    <w:p>
      <w:pPr>
        <w:pStyle w:val="96"/>
        <w:ind w:firstLine="480" w:firstLineChars="200"/>
      </w:pPr>
      <w:r>
        <w:rPr>
          <w:rFonts w:hint="eastAsia"/>
        </w:rPr>
        <w:t>（3）损失函数3：特征图之间的L</w:t>
      </w:r>
      <w:r>
        <w:t>2</w:t>
      </w:r>
      <w:r>
        <w:rPr>
          <w:rFonts w:hint="eastAsia"/>
        </w:rPr>
        <w:t>损失函数。</w:t>
      </w:r>
    </w:p>
    <w:p>
      <w:pPr>
        <w:pStyle w:val="96"/>
        <w:ind w:firstLine="480" w:firstLineChars="200"/>
      </w:pPr>
      <w:r>
        <w:rPr>
          <w:rFonts w:hint="eastAsia"/>
        </w:rPr>
        <w:t>L2 损失函数代表最小二乘误差。L2损失函数用于最小化误差，误差是真实值和预测值之间的所有平方差之和。</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881"/>
        <w:gridCol w:w="3156"/>
        <w:gridCol w:w="29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881" w:type="dxa"/>
          </w:tcPr>
          <w:p/>
        </w:tc>
        <w:tc>
          <w:tcPr>
            <w:tcW w:w="2940" w:type="dxa"/>
          </w:tcPr>
          <w:p>
            <w:r>
              <w:rPr>
                <w:position w:val="-28"/>
              </w:rPr>
              <w:object>
                <v:shape id="_x0000_i1122" o:spt="75" type="#_x0000_t75" style="height:34.15pt;width:147pt;" o:ole="t" filled="f" o:preferrelative="t" stroked="f" coordsize="21600,21600">
                  <v:path/>
                  <v:fill on="f" focussize="0,0"/>
                  <v:stroke on="f" joinstyle="miter"/>
                  <v:imagedata r:id="rId232" o:title=""/>
                  <o:lock v:ext="edit" aspectratio="t"/>
                  <w10:wrap type="none"/>
                  <w10:anchorlock/>
                </v:shape>
                <o:OLEObject Type="Embed" ProgID="Equation.3" ShapeID="_x0000_i1122" DrawAspect="Content" ObjectID="_1468075836" r:id="rId231">
                  <o:LockedField>false</o:LockedField>
                </o:OLEObject>
              </w:object>
            </w:r>
          </w:p>
        </w:tc>
        <w:tc>
          <w:tcPr>
            <w:tcW w:w="2910" w:type="dxa"/>
          </w:tcPr>
          <w:p>
            <w:pPr>
              <w:jc w:val="right"/>
            </w:pPr>
            <w:r>
              <w:rPr>
                <w:rFonts w:hint="eastAsia"/>
              </w:rPr>
              <w:t>（3</w:t>
            </w:r>
            <w:r>
              <w:t>.</w:t>
            </w:r>
            <w:r>
              <w:rPr>
                <w:rFonts w:hint="eastAsia"/>
              </w:rPr>
              <w:t>5）</w:t>
            </w:r>
          </w:p>
        </w:tc>
      </w:tr>
    </w:tbl>
    <w:p>
      <w:pPr>
        <w:pStyle w:val="96"/>
        <w:ind w:firstLine="480" w:firstLineChars="200"/>
      </w:pPr>
      <w:r>
        <w:t>SKDSA</w:t>
      </w:r>
      <w:r>
        <w:rPr>
          <w:rFonts w:hint="eastAsia"/>
        </w:rPr>
        <w:t>使用的第三种损失函数是</w:t>
      </w:r>
      <w:r>
        <w:rPr>
          <w:rFonts w:ascii="宋体" w:hAnsi="宋体"/>
        </w:rPr>
        <w:t>特征图之间的</w:t>
      </w:r>
      <w:r>
        <w:t>L2</w:t>
      </w:r>
      <w:r>
        <w:rPr>
          <w:rFonts w:ascii="宋体" w:hAnsi="宋体"/>
        </w:rPr>
        <w:t>损失函数。它可以通过计算最深层分类器和每个</w:t>
      </w:r>
      <w:r>
        <w:rPr>
          <w:rFonts w:hint="eastAsia"/>
        </w:rPr>
        <w:t>浅</w:t>
      </w:r>
      <w:r>
        <w:rPr>
          <w:rFonts w:ascii="宋体" w:hAnsi="宋体"/>
        </w:rPr>
        <w:t>层分类器的特征图之间的</w:t>
      </w:r>
      <w:r>
        <w:t>L2</w:t>
      </w:r>
      <w:r>
        <w:rPr>
          <w:rFonts w:ascii="宋体" w:hAnsi="宋体"/>
        </w:rPr>
        <w:t xml:space="preserve">损失来获得。通过 </w:t>
      </w:r>
      <w:r>
        <w:t xml:space="preserve">L2 </w:t>
      </w:r>
      <w:r>
        <w:rPr>
          <w:rFonts w:ascii="宋体" w:hAnsi="宋体"/>
        </w:rPr>
        <w:t>损失函数，模型将特征图中的隐含知识引入每个</w:t>
      </w:r>
      <w:r>
        <w:rPr>
          <w:rFonts w:hint="eastAsia"/>
        </w:rPr>
        <w:t>浅</w:t>
      </w:r>
      <w:r>
        <w:rPr>
          <w:rFonts w:ascii="宋体" w:hAnsi="宋体"/>
        </w:rPr>
        <w:t>层分类器的瓶颈层，从而引导所有的分类器在其瓶颈层中的特征图拟合最深层分类器的特征图。</w:t>
      </w:r>
    </w:p>
    <w:p>
      <w:pPr>
        <w:ind w:firstLine="480"/>
      </w:pPr>
      <w:r>
        <w:t>损失函数3由式</w:t>
      </w:r>
      <w:r>
        <w:rPr>
          <w:rFonts w:hint="eastAsia"/>
        </w:rPr>
        <w:t>（</w:t>
      </w:r>
      <w:r>
        <w:t>2.5</w:t>
      </w:r>
      <w:r>
        <w:rPr>
          <w:rFonts w:hint="eastAsia"/>
        </w:rPr>
        <w:t>）</w:t>
      </w:r>
      <w:r>
        <w:t>表示。它代表最深层分类器对浅层分类器的“提示”。</w:t>
      </w:r>
      <w:r>
        <w:rPr>
          <w:rFonts w:hint="eastAsia"/>
        </w:rPr>
        <w:t>BYOT模型</w:t>
      </w:r>
      <w:r>
        <w:t>将“提示”定义为教师模型隐藏层的输出，目的是指导学生模型的学习。它的工作原理是缩短</w:t>
      </w:r>
      <w:r>
        <w:rPr>
          <w:rFonts w:hint="eastAsia"/>
        </w:rPr>
        <w:t>浅</w:t>
      </w:r>
      <w:r>
        <w:t>层分类器的特征图和最深层分类器的特征图之间的距离。 然而，由于不同深度的分类器的特征图具有不同的大小，因此需要添加额外的神经网络层来对齐它们。</w:t>
      </w:r>
      <w:r>
        <w:rPr>
          <w:rFonts w:hint="eastAsia"/>
        </w:rPr>
        <w:t>SKDSA</w:t>
      </w:r>
      <w:r>
        <w:t>没有使用卷积层，而是使用了瓶颈架构，该架构能够更</w:t>
      </w:r>
      <w:r>
        <w:rPr>
          <w:rFonts w:hint="eastAsia"/>
        </w:rPr>
        <w:t>有效</w:t>
      </w:r>
      <w:r>
        <w:t>地提升模型性能。式</w:t>
      </w:r>
      <w:r>
        <w:rPr>
          <w:rFonts w:hint="eastAsia"/>
        </w:rPr>
        <w:t>（</w:t>
      </w:r>
      <w:r>
        <w:t>2.5</w:t>
      </w:r>
      <w:r>
        <w:rPr>
          <w:rFonts w:hint="eastAsia"/>
        </w:rPr>
        <w:t>）</w:t>
      </w:r>
      <w:r>
        <w:t>中</w:t>
      </w:r>
      <w:r>
        <w:rPr>
          <w:position w:val="-12"/>
        </w:rPr>
        <w:object>
          <v:shape id="_x0000_i1123" o:spt="75" type="#_x0000_t75" style="height:18pt;width:13.15pt;" o:ole="t" filled="f" o:preferrelative="t" stroked="f" coordsize="21600,21600">
            <v:path/>
            <v:fill on="f" focussize="0,0"/>
            <v:stroke on="f" joinstyle="miter"/>
            <v:imagedata r:id="rId106" o:title=""/>
            <o:lock v:ext="edit" aspectratio="t"/>
            <w10:wrap type="none"/>
            <w10:anchorlock/>
          </v:shape>
          <o:OLEObject Type="Embed" ProgID="Equation.3" ShapeID="_x0000_i1123" DrawAspect="Content" ObjectID="_1468075837" r:id="rId233">
            <o:LockedField>false</o:LockedField>
          </o:OLEObject>
        </w:object>
      </w:r>
      <w:r>
        <w:t>表示第</w:t>
      </w:r>
      <w:r>
        <w:rPr>
          <w:position w:val="-6"/>
        </w:rPr>
        <w:object>
          <v:shape id="_x0000_i1124" o:spt="75" type="#_x0000_t75" style="height:14.25pt;width:7.15pt;" o:ole="t" filled="f" o:preferrelative="t" stroked="f" coordsize="21600,21600">
            <v:path/>
            <v:fill on="f" focussize="0,0"/>
            <v:stroke on="f" joinstyle="miter"/>
            <v:imagedata r:id="rId108" o:title=""/>
            <o:lock v:ext="edit" aspectratio="t"/>
            <w10:wrap type="none"/>
            <w10:anchorlock/>
          </v:shape>
          <o:OLEObject Type="Embed" ProgID="Equation.3" ShapeID="_x0000_i1124" DrawAspect="Content" ObjectID="_1468075838" r:id="rId234">
            <o:LockedField>false</o:LockedField>
          </o:OLEObject>
        </w:object>
      </w:r>
      <w:r>
        <w:t>个</w:t>
      </w:r>
      <w:r>
        <w:rPr>
          <w:rFonts w:hint="eastAsia"/>
        </w:rPr>
        <w:t>浅</w:t>
      </w:r>
      <w:r>
        <w:t>层分类器的特征，</w:t>
      </w:r>
      <w:r>
        <w:rPr>
          <w:position w:val="-12"/>
        </w:rPr>
        <w:object>
          <v:shape id="_x0000_i1125" o:spt="75" type="#_x0000_t75" style="height:18pt;width:13.15pt;" o:ole="t" filled="f" o:preferrelative="t" stroked="f" coordsize="21600,21600">
            <v:path/>
            <v:fill on="f" focussize="0,0"/>
            <v:stroke on="f" joinstyle="miter"/>
            <v:imagedata r:id="rId106" o:title=""/>
            <o:lock v:ext="edit" aspectratio="t"/>
            <w10:wrap type="none"/>
            <w10:anchorlock/>
          </v:shape>
          <o:OLEObject Type="Embed" ProgID="Equation.3" ShapeID="_x0000_i1125" DrawAspect="Content" ObjectID="_1468075839" r:id="rId235">
            <o:LockedField>false</o:LockedField>
          </o:OLEObject>
        </w:object>
      </w:r>
      <w:r>
        <w:t>表示最深层分类器的特征。</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r>
              <w:rPr>
                <w:position w:val="-12"/>
              </w:rPr>
              <w:object>
                <v:shape id="_x0000_i1126" o:spt="75" type="#_x0000_t75" style="height:19.15pt;width:55.15pt;" o:ole="t" filled="f" o:preferrelative="t" stroked="f" coordsize="21600,21600">
                  <v:path/>
                  <v:fill on="f" focussize="0,0"/>
                  <v:stroke on="f" joinstyle="miter"/>
                  <v:imagedata r:id="rId237" o:title=""/>
                  <o:lock v:ext="edit" aspectratio="t"/>
                  <w10:wrap type="none"/>
                  <w10:anchorlock/>
                </v:shape>
                <o:OLEObject Type="Embed" ProgID="Equation.3" ShapeID="_x0000_i1126" DrawAspect="Content" ObjectID="_1468075840" r:id="rId236">
                  <o:LockedField>false</o:LockedField>
                </o:OLEObject>
              </w:object>
            </w:r>
          </w:p>
        </w:tc>
        <w:tc>
          <w:tcPr>
            <w:tcW w:w="2983" w:type="dxa"/>
          </w:tcPr>
          <w:p>
            <w:pPr>
              <w:jc w:val="right"/>
            </w:pPr>
            <w:r>
              <w:rPr>
                <w:rFonts w:hint="eastAsia"/>
              </w:rPr>
              <w:t>（3</w:t>
            </w:r>
            <w:r>
              <w:t>.5</w:t>
            </w:r>
            <w:r>
              <w:rPr>
                <w:rFonts w:hint="eastAsia"/>
              </w:rPr>
              <w:t>）</w:t>
            </w:r>
          </w:p>
        </w:tc>
      </w:tr>
    </w:tbl>
    <w:p>
      <w:pPr>
        <w:pStyle w:val="96"/>
      </w:pPr>
    </w:p>
    <w:p>
      <w:pPr>
        <w:ind w:firstLine="480" w:firstLineChars="200"/>
      </w:pPr>
      <w:r>
        <w:rPr>
          <w:rFonts w:hint="eastAsia"/>
        </w:rPr>
        <w:t>SKDSA</w:t>
      </w:r>
      <w:r>
        <w:t xml:space="preserve">的总损失函数可以写成：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2"/>
              </w:rPr>
              <w:object>
                <v:shape id="_x0000_i1127" o:spt="75" type="#_x0000_t75" style="height:18pt;width:72pt;" o:ole="t" filled="f" o:preferrelative="t" stroked="f" coordsize="21600,21600">
                  <v:path/>
                  <v:fill on="f" focussize="0,0"/>
                  <v:stroke on="f" joinstyle="miter"/>
                  <v:imagedata r:id="rId239" o:title=""/>
                  <o:lock v:ext="edit" aspectratio="t"/>
                  <w10:wrap type="none"/>
                  <w10:anchorlock/>
                </v:shape>
                <o:OLEObject Type="Embed" ProgID="Equation.3" ShapeID="_x0000_i1127" DrawAspect="Content" ObjectID="_1468075841" r:id="rId238">
                  <o:LockedField>false</o:LockedField>
                </o:OLEObject>
              </w:object>
            </w:r>
          </w:p>
        </w:tc>
        <w:tc>
          <w:tcPr>
            <w:tcW w:w="2983" w:type="dxa"/>
          </w:tcPr>
          <w:p>
            <w:pPr>
              <w:jc w:val="right"/>
            </w:pPr>
            <w:r>
              <w:rPr>
                <w:rFonts w:hint="eastAsia"/>
              </w:rPr>
              <w:t>（</w:t>
            </w:r>
            <w:r>
              <w:t>3.</w:t>
            </w:r>
            <w:r>
              <w:rPr>
                <w:rFonts w:hint="eastAsia"/>
              </w:rPr>
              <w:t>6）</w:t>
            </w:r>
          </w:p>
        </w:tc>
      </w:tr>
    </w:tbl>
    <w:p>
      <w:pPr>
        <w:ind w:firstLine="480" w:firstLineChars="200"/>
      </w:pPr>
      <w:r>
        <w:t>其中</w:t>
      </w:r>
      <w:r>
        <w:rPr>
          <w:position w:val="-6"/>
        </w:rPr>
        <w:object>
          <v:shape id="_x0000_i1128" o:spt="75" type="#_x0000_t75" style="height:14.25pt;width:10.9pt;" o:ole="t" filled="f" o:preferrelative="t" stroked="f" coordsize="21600,21600">
            <v:path/>
            <v:fill on="f" focussize="0,0"/>
            <v:stroke on="f" joinstyle="miter"/>
            <v:imagedata r:id="rId241" o:title=""/>
            <o:lock v:ext="edit" aspectratio="t"/>
            <w10:wrap type="none"/>
            <w10:anchorlock/>
          </v:shape>
          <o:OLEObject Type="Embed" ProgID="Equation.3" ShapeID="_x0000_i1128" DrawAspect="Content" ObjectID="_1468075842" r:id="rId240">
            <o:LockedField>false</o:LockedField>
          </o:OLEObject>
        </w:object>
      </w:r>
      <w:r>
        <w:t>代表式</w:t>
      </w:r>
      <w:r>
        <w:rPr>
          <w:rFonts w:hint="eastAsia"/>
        </w:rPr>
        <w:t>（</w:t>
      </w:r>
      <w:r>
        <w:t>2.2</w:t>
      </w:r>
      <w:r>
        <w:rPr>
          <w:rFonts w:hint="eastAsia"/>
        </w:rPr>
        <w:t>）</w:t>
      </w:r>
      <w:r>
        <w:t>中提到的知识蒸馏损失系数(kd loss)，</w:t>
      </w:r>
      <w:r>
        <w:rPr>
          <w:position w:val="-12"/>
        </w:rPr>
        <w:object>
          <v:shape id="_x0000_i1129" o:spt="75" type="#_x0000_t75" style="height:18pt;width:18pt;" o:ole="t" filled="f" o:preferrelative="t" stroked="f" coordsize="21600,21600">
            <v:path/>
            <v:fill on="f" focussize="0,0"/>
            <v:stroke on="f" joinstyle="miter"/>
            <v:imagedata r:id="rId243" o:title=""/>
            <o:lock v:ext="edit" aspectratio="t"/>
            <w10:wrap type="none"/>
            <w10:anchorlock/>
          </v:shape>
          <o:OLEObject Type="Embed" ProgID="Equation.3" ShapeID="_x0000_i1129" DrawAspect="Content" ObjectID="_1468075843" r:id="rId242">
            <o:LockedField>false</o:LockedField>
          </o:OLEObject>
        </w:object>
      </w:r>
      <w:r>
        <w:t>代表基于自注意力机制的自知识蒸馏(SKDSA)损失函数。此外，</w:t>
      </w:r>
      <w:r>
        <w:rPr>
          <w:rFonts w:hint="eastAsia"/>
        </w:rPr>
        <w:t>通过</w:t>
      </w:r>
      <w:r>
        <w:t>修正式</w:t>
      </w:r>
      <w:r>
        <w:rPr>
          <w:rFonts w:hint="eastAsia"/>
        </w:rPr>
        <w:t>（</w:t>
      </w:r>
      <w:r>
        <w:t>2.6</w:t>
      </w:r>
      <w:r>
        <w:rPr>
          <w:rFonts w:hint="eastAsia"/>
        </w:rPr>
        <w:t>）</w:t>
      </w:r>
      <w:r>
        <w:t>中的特征损失函数，使</w:t>
      </w:r>
      <w:r>
        <w:rPr>
          <w:position w:val="-10"/>
        </w:rPr>
        <w:object>
          <v:shape id="_x0000_i1130" o:spt="75" type="#_x0000_t75" style="height:16.9pt;width:9.4pt;" o:ole="t" filled="f" o:preferrelative="t" stroked="f" coordsize="21600,21600">
            <v:path/>
            <v:fill on="f" focussize="0,0"/>
            <v:stroke on="f" joinstyle="miter"/>
            <v:imagedata r:id="rId245" o:title=""/>
            <o:lock v:ext="edit" aspectratio="t"/>
            <w10:wrap type="none"/>
            <w10:anchorlock/>
          </v:shape>
          <o:OLEObject Type="Embed" ProgID="Equation.3" ShapeID="_x0000_i1130" DrawAspect="Content" ObjectID="_1468075844" r:id="rId244">
            <o:LockedField>false</o:LockedField>
          </o:OLEObject>
        </w:object>
      </w:r>
      <w:r>
        <w:t xml:space="preserve">损失函数正则化。SKDSA的损失函数可以写成：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50"/>
        <w:gridCol w:w="5221"/>
        <w:gridCol w:w="18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650" w:type="dxa"/>
          </w:tcPr>
          <w:p/>
        </w:tc>
        <w:tc>
          <w:tcPr>
            <w:tcW w:w="5221" w:type="dxa"/>
          </w:tcPr>
          <w:p>
            <w:r>
              <w:rPr>
                <w:position w:val="-30"/>
              </w:rPr>
              <w:object>
                <v:shape id="_x0000_i1131" o:spt="75" type="#_x0000_t75" style="height:34.9pt;width:250.15pt;" o:ole="t" filled="f" o:preferrelative="t" stroked="f" coordsize="21600,21600">
                  <v:path/>
                  <v:fill on="f" focussize="0,0"/>
                  <v:stroke on="f" joinstyle="miter"/>
                  <v:imagedata r:id="rId247" o:title=""/>
                  <o:lock v:ext="edit" aspectratio="t"/>
                  <w10:wrap type="none"/>
                  <w10:anchorlock/>
                </v:shape>
                <o:OLEObject Type="Embed" ProgID="Equation.3" ShapeID="_x0000_i1131" DrawAspect="Content" ObjectID="_1468075845" r:id="rId246">
                  <o:LockedField>false</o:LockedField>
                </o:OLEObject>
              </w:object>
            </w:r>
          </w:p>
        </w:tc>
        <w:tc>
          <w:tcPr>
            <w:tcW w:w="1860" w:type="dxa"/>
          </w:tcPr>
          <w:p>
            <w:pPr>
              <w:jc w:val="right"/>
            </w:pPr>
            <w:r>
              <w:rPr>
                <w:rFonts w:hint="eastAsia"/>
              </w:rPr>
              <w:t>（</w:t>
            </w:r>
            <w:r>
              <w:t>3.</w:t>
            </w:r>
            <w:r>
              <w:rPr>
                <w:rFonts w:hint="eastAsia"/>
              </w:rPr>
              <w:t>7）</w:t>
            </w:r>
          </w:p>
        </w:tc>
      </w:tr>
    </w:tbl>
    <w:p>
      <w:pPr>
        <w:pStyle w:val="4"/>
      </w:pPr>
      <w:r>
        <w:rPr>
          <w:rFonts w:hint="eastAsia"/>
        </w:rPr>
        <w:t>网络模型</w:t>
      </w:r>
    </w:p>
    <w:p>
      <w:pPr>
        <w:ind w:firstLine="480" w:firstLineChars="200"/>
      </w:pPr>
      <w:r>
        <w:rPr>
          <w:rFonts w:hint="eastAsia"/>
        </w:rPr>
        <w:t>由于涉及非常多的网络层数，SKDSA模型使用了残差网络</w:t>
      </w:r>
      <w:r>
        <w:rPr>
          <w:rFonts w:hint="eastAsia"/>
          <w:vertAlign w:val="superscript"/>
        </w:rPr>
        <w:t>[</w:t>
      </w:r>
      <w:r>
        <w:rPr>
          <w:vertAlign w:val="superscript"/>
        </w:rPr>
        <w:t>37]</w:t>
      </w:r>
      <w:r>
        <w:rPr>
          <w:rFonts w:hint="eastAsia"/>
        </w:rPr>
        <w:t>的模型。在第四章的实验中，我们还测试了残差网络的变种宽残差网络</w:t>
      </w:r>
      <w:r>
        <w:rPr>
          <w:rFonts w:hint="eastAsia"/>
          <w:vertAlign w:val="superscript"/>
        </w:rPr>
        <w:t>[</w:t>
      </w:r>
      <w:r>
        <w:rPr>
          <w:vertAlign w:val="superscript"/>
        </w:rPr>
        <w:t>38]</w:t>
      </w:r>
      <w:r>
        <w:rPr>
          <w:rFonts w:hint="eastAsia"/>
        </w:rPr>
        <w:t>和密集残差网络</w:t>
      </w:r>
      <w:r>
        <w:rPr>
          <w:rFonts w:hint="eastAsia"/>
          <w:vertAlign w:val="superscript"/>
        </w:rPr>
        <w:t>[</w:t>
      </w:r>
      <w:r>
        <w:rPr>
          <w:vertAlign w:val="superscript"/>
        </w:rPr>
        <w:t>39]</w:t>
      </w:r>
      <w:r>
        <w:rPr>
          <w:rFonts w:hint="eastAsia"/>
        </w:rPr>
        <w:t>。</w:t>
      </w:r>
    </w:p>
    <w:p>
      <w:pPr>
        <w:ind w:firstLine="480" w:firstLineChars="200"/>
      </w:pPr>
      <w:r>
        <w:rPr>
          <w:rFonts w:hint="eastAsia"/>
        </w:rPr>
        <w:t>残差神经网络</w:t>
      </w:r>
      <w:r>
        <w:rPr>
          <w:rFonts w:hint="eastAsia"/>
          <w:vertAlign w:val="superscript"/>
        </w:rPr>
        <w:t>[</w:t>
      </w:r>
      <w:r>
        <w:rPr>
          <w:vertAlign w:val="superscript"/>
        </w:rPr>
        <w:t>37]</w:t>
      </w:r>
      <w:r>
        <w:rPr>
          <w:rFonts w:hint="eastAsia"/>
        </w:rPr>
        <w:t>可以说是过去几年计算机视觉和深度学习领域中最具开创性的工作。残差神经网络使训练多达数百甚至数千层的神经网络成为可能，并且仍然取得了令人信服的实验结果。残差神经网络利用其强大的表示能力，在图像分类以外的许多计算机视觉应用也取得了成功，例如对象检测和人脸识别。</w:t>
      </w:r>
    </w:p>
    <w:p>
      <w:pPr>
        <w:ind w:firstLine="480" w:firstLineChars="200"/>
      </w:pPr>
      <w:r>
        <w:rPr>
          <w:rFonts w:hint="eastAsia"/>
        </w:rPr>
        <w:t>根据通用逼近定理，给定足够的容量，可以知道单层的前馈网络足以表示任何函数。但是，当网络层数越大时，网络越容易过度拟合数据。因此，研究界有一个共同的趋势，即神经网络架构需要更层数更多同时避免过拟合。</w:t>
      </w:r>
    </w:p>
    <w:p>
      <w:pPr>
        <w:ind w:firstLine="480" w:firstLineChars="200"/>
      </w:pPr>
      <w:r>
        <w:rPr>
          <w:rFonts w:hint="eastAsia"/>
        </w:rPr>
        <w:t>然而，增加网络深度并不能通过简单地增加网络层数来实现。由于臭名昭著的梯度消失问题，层数较多的深度网络很难训练——因为梯度被反向传播到更早的层，重复乘法可能会使梯度无限小。结果如图2.</w:t>
      </w:r>
      <w:r>
        <w:t>10</w:t>
      </w:r>
      <w:r>
        <w:rPr>
          <w:rFonts w:hint="eastAsia"/>
        </w:rPr>
        <w:t>所示，随着层数的增加，神经网络的性能变得饱和甚至开始迅速下降。</w:t>
      </w:r>
    </w:p>
    <w:p>
      <w:pPr>
        <w:keepNext/>
        <w:ind w:firstLine="480" w:firstLineChars="200"/>
        <w:jc w:val="center"/>
      </w:pPr>
      <w:r>
        <w:drawing>
          <wp:inline distT="0" distB="0" distL="0" distR="0">
            <wp:extent cx="4153535" cy="14458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48"/>
                    <a:stretch>
                      <a:fillRect/>
                    </a:stretch>
                  </pic:blipFill>
                  <pic:spPr>
                    <a:xfrm>
                      <a:off x="0" y="0"/>
                      <a:ext cx="4182305" cy="1455735"/>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层数的增加导致更坏的性能</w:t>
      </w:r>
      <w:r>
        <w:rPr>
          <w:rFonts w:hint="eastAsia" w:ascii="Times New Roman" w:hAnsi="Times New Roman" w:eastAsiaTheme="minorEastAsia"/>
          <w:sz w:val="21"/>
          <w:szCs w:val="21"/>
          <w:vertAlign w:val="superscript"/>
        </w:rPr>
        <w:t>[</w:t>
      </w:r>
      <w:r>
        <w:rPr>
          <w:rFonts w:ascii="Times New Roman" w:hAnsi="Times New Roman" w:eastAsiaTheme="minorEastAsia"/>
          <w:sz w:val="21"/>
          <w:szCs w:val="21"/>
          <w:vertAlign w:val="superscript"/>
        </w:rPr>
        <w:t>37]</w:t>
      </w:r>
    </w:p>
    <w:p>
      <w:pPr>
        <w:ind w:firstLine="480" w:firstLineChars="200"/>
      </w:pPr>
      <w:r>
        <w:rPr>
          <w:rFonts w:hint="eastAsia"/>
        </w:rPr>
        <w:t>残差网络的核心思想是引入“恒等跳跃连接”，跳过一层或多层，如下图所示：</w:t>
      </w:r>
      <w:r>
        <w:t xml:space="preserve"> </w:t>
      </w:r>
    </w:p>
    <w:p>
      <w:pPr>
        <w:keepNext/>
        <w:ind w:firstLine="480" w:firstLineChars="200"/>
        <w:jc w:val="center"/>
      </w:pPr>
      <w:r>
        <w:drawing>
          <wp:inline distT="0" distB="0" distL="0" distR="0">
            <wp:extent cx="2993390" cy="172275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49"/>
                    <a:stretch>
                      <a:fillRect/>
                    </a:stretch>
                  </pic:blipFill>
                  <pic:spPr>
                    <a:xfrm>
                      <a:off x="0" y="0"/>
                      <a:ext cx="3026501" cy="1742211"/>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一个残差块</w:t>
      </w:r>
    </w:p>
    <w:p>
      <w:pPr>
        <w:keepNext/>
        <w:ind w:firstLine="480" w:firstLineChars="200"/>
        <w:jc w:val="center"/>
      </w:pPr>
      <w:r>
        <w:drawing>
          <wp:inline distT="0" distB="0" distL="0" distR="0">
            <wp:extent cx="3294380" cy="7574915"/>
            <wp:effectExtent l="0" t="0" r="127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a:xfrm>
                      <a:off x="0" y="0"/>
                      <a:ext cx="3301052" cy="7589313"/>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残差网络的结构</w:t>
      </w:r>
    </w:p>
    <w:p>
      <w:pPr>
        <w:ind w:firstLine="480" w:firstLineChars="200"/>
      </w:pPr>
      <w:r>
        <w:t>He</w:t>
      </w:r>
      <w:r>
        <w:rPr>
          <w:rFonts w:hint="eastAsia"/>
        </w:rPr>
        <w:t>等人认为，堆叠层不应该降低网络性能，因为可以简单地在当前网络上堆叠恒等映射（不做任何事情的层），并且最终的网络架构将执行相同的操作。这表明层数更多的模型不应产生比层数较少的模型更高的训练误差。他们假设让堆叠层适合残差映射比让它们直接适合所需的底层映射更容易。上面的残差块使它精确地做到这一点。</w:t>
      </w:r>
    </w:p>
    <w:p>
      <w:r>
        <w:rPr>
          <w:rFonts w:hint="eastAsia"/>
        </w:rPr>
        <w:t xml:space="preserve"> </w:t>
      </w:r>
      <w:r>
        <w:t xml:space="preserve">   深度残差神经网络被证明能够扩展到数千层并且仍然具有改进性能的空间。然而，每提高百分之一的准确率都会增加几乎一倍的层数，因此训练非常深的残差神经网络存在减少特征重用的问题，这使得这些神经网络的训练速度非常慢。为了解决这些问题，宽残差神经网络</w:t>
      </w:r>
      <w:r>
        <w:rPr>
          <w:vertAlign w:val="superscript"/>
        </w:rPr>
        <w:t>[38]</w:t>
      </w:r>
      <w:r>
        <w:t>在残差神经网络块的架构的基础上，使用了一种减少深度和增加残差神经网络宽度的新架构。实验证实即使是一个简单的 16 层的宽残差神经网络在准确性和效率上也优于所有以前的残差神经网络在多个数据集上的结果。</w:t>
      </w:r>
    </w:p>
    <w:p/>
    <w:p>
      <w:pPr>
        <w:pStyle w:val="4"/>
      </w:pPr>
      <w:r>
        <w:rPr>
          <w:rFonts w:hint="eastAsia"/>
        </w:rPr>
        <w:t>算法步骤</w:t>
      </w:r>
    </w:p>
    <w:p>
      <w:pPr>
        <w:ind w:firstLine="480" w:firstLineChars="200"/>
      </w:pPr>
      <w:r>
        <w:t>在推断阶段，</w:t>
      </w:r>
      <w:r>
        <w:rPr>
          <w:rFonts w:hint="eastAsia"/>
        </w:rPr>
        <w:t>SKDSA</w:t>
      </w:r>
      <w:r>
        <w:t>把神经网络最深层的输出作为模型预测的结果。</w:t>
      </w:r>
      <w:r>
        <w:rPr>
          <w:rFonts w:hint="eastAsia"/>
        </w:rPr>
        <w:t>SKDSA</w:t>
      </w:r>
      <w:r>
        <w:t>的算法</w:t>
      </w:r>
      <w:r>
        <w:rPr>
          <w:rFonts w:hint="eastAsia"/>
        </w:rPr>
        <w:t>步骤</w:t>
      </w:r>
      <w:r>
        <w:t xml:space="preserve">如表3.1所示。 </w:t>
      </w:r>
    </w:p>
    <w:p>
      <w:pPr>
        <w:ind w:firstLine="480" w:firstLineChars="200"/>
      </w:pPr>
    </w:p>
    <w:p>
      <w:pPr>
        <w:keepNext/>
        <w:ind w:firstLine="480" w:firstLineChars="200"/>
        <w:jc w:val="center"/>
      </w:pPr>
      <w:r>
        <w:drawing>
          <wp:inline distT="0" distB="0" distL="114300" distR="114300">
            <wp:extent cx="3231515" cy="2301240"/>
            <wp:effectExtent l="0" t="0" r="14605" b="0"/>
            <wp:docPr id="1" name="Picture 1" descr="figure2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2_page-0001"/>
                    <pic:cNvPicPr>
                      <a:picLocks noChangeAspect="1"/>
                    </pic:cNvPicPr>
                  </pic:nvPicPr>
                  <pic:blipFill>
                    <a:blip r:embed="rId251"/>
                    <a:stretch>
                      <a:fillRect/>
                    </a:stretch>
                  </pic:blipFill>
                  <pic:spPr>
                    <a:xfrm>
                      <a:off x="0" y="0"/>
                      <a:ext cx="3231515" cy="2301240"/>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对SKDSA中自注意力模块的说明</w:t>
      </w:r>
    </w:p>
    <w:p>
      <w:pPr>
        <w:ind w:firstLine="480" w:firstLineChars="200"/>
        <w:jc w:val="cente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SKDSA算法</w:t>
      </w:r>
      <w:r>
        <w:rPr>
          <w:rFonts w:hint="eastAsia" w:ascii="Times New Roman" w:hAnsi="Times New Roman" w:eastAsiaTheme="minorEastAsia"/>
          <w:sz w:val="21"/>
          <w:szCs w:val="21"/>
        </w:rPr>
        <w:t>步骤</w:t>
      </w:r>
    </w:p>
    <w:tbl>
      <w:tblPr>
        <w:tblStyle w:val="3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blHeader/>
        </w:trPr>
        <w:tc>
          <w:tcPr>
            <w:tcW w:w="8721" w:type="dxa"/>
          </w:tcPr>
          <w:p>
            <w:pPr>
              <w:jc w:val="center"/>
              <w:rPr>
                <w:sz w:val="21"/>
                <w:szCs w:val="21"/>
              </w:rPr>
            </w:pPr>
            <w:r>
              <w:rPr>
                <w:sz w:val="21"/>
                <w:szCs w:val="21"/>
              </w:rPr>
              <w:t>基于自注意力机制的自知识蒸馏。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cantSplit/>
          <w:tblHeader/>
        </w:trPr>
        <w:tc>
          <w:tcPr>
            <w:tcW w:w="8721" w:type="dxa"/>
          </w:tcPr>
          <w:p>
            <w:pPr>
              <w:rPr>
                <w:sz w:val="21"/>
                <w:szCs w:val="21"/>
              </w:rPr>
            </w:pPr>
            <w:r>
              <w:rPr>
                <w:b/>
                <w:bCs/>
                <w:sz w:val="21"/>
                <w:szCs w:val="21"/>
              </w:rPr>
              <w:t>输入</w:t>
            </w:r>
            <w:r>
              <w:rPr>
                <w:sz w:val="21"/>
                <w:szCs w:val="21"/>
              </w:rPr>
              <w:t>： 训练集</w:t>
            </w:r>
            <w:r>
              <w:rPr>
                <w:position w:val="-12"/>
                <w:sz w:val="21"/>
                <w:szCs w:val="21"/>
              </w:rPr>
              <w:object>
                <v:shape id="_x0000_i1132" o:spt="75" type="#_x0000_t75" style="height:19.15pt;width:67.15pt;" o:ole="t" filled="f" o:preferrelative="t" stroked="f" coordsize="21600,21600">
                  <v:path/>
                  <v:fill on="f" focussize="0,0"/>
                  <v:stroke on="f" joinstyle="miter"/>
                  <v:imagedata r:id="rId253" o:title=""/>
                  <o:lock v:ext="edit" aspectratio="t"/>
                  <w10:wrap type="none"/>
                  <w10:anchorlock/>
                </v:shape>
                <o:OLEObject Type="Embed" ProgID="Equation.3" ShapeID="_x0000_i1132" DrawAspect="Content" ObjectID="_1468075846" r:id="rId252">
                  <o:LockedField>false</o:LockedField>
                </o:OLEObject>
              </w:object>
            </w:r>
            <w:r>
              <w:rPr>
                <w:sz w:val="21"/>
                <w:szCs w:val="21"/>
              </w:rPr>
              <w:t>; 模型参数</w:t>
            </w:r>
            <w:r>
              <w:rPr>
                <w:position w:val="-6"/>
                <w:sz w:val="21"/>
                <w:szCs w:val="21"/>
              </w:rPr>
              <w:object>
                <v:shape id="_x0000_i1133" o:spt="75" type="#_x0000_t75" style="height:14.25pt;width:9.75pt;" o:ole="t" filled="f" o:preferrelative="t" stroked="f" coordsize="21600,21600">
                  <v:path/>
                  <v:fill on="f" focussize="0,0"/>
                  <v:stroke on="f" joinstyle="miter"/>
                  <v:imagedata r:id="rId255" o:title=""/>
                  <o:lock v:ext="edit" aspectratio="t"/>
                  <w10:wrap type="none"/>
                  <w10:anchorlock/>
                </v:shape>
                <o:OLEObject Type="Embed" ProgID="Equation.3" ShapeID="_x0000_i1133" DrawAspect="Content" ObjectID="_1468075847" r:id="rId254">
                  <o:LockedField>false</o:LockedField>
                </o:OLEObject>
              </w:object>
            </w:r>
            <w:r>
              <w:rPr>
                <w:sz w:val="21"/>
                <w:szCs w:val="21"/>
              </w:rPr>
              <w:t>随即初始化。</w:t>
            </w:r>
          </w:p>
          <w:p>
            <w:pPr>
              <w:rPr>
                <w:sz w:val="21"/>
                <w:szCs w:val="21"/>
              </w:rPr>
            </w:pPr>
            <w:r>
              <w:rPr>
                <w:b/>
                <w:bCs/>
                <w:sz w:val="21"/>
                <w:szCs w:val="21"/>
              </w:rPr>
              <w:t>输出</w:t>
            </w:r>
            <w:r>
              <w:rPr>
                <w:sz w:val="21"/>
                <w:szCs w:val="21"/>
              </w:rPr>
              <w:t>： 模型参数</w:t>
            </w:r>
            <w:r>
              <w:rPr>
                <w:position w:val="-6"/>
                <w:sz w:val="21"/>
                <w:szCs w:val="21"/>
              </w:rPr>
              <w:object>
                <v:shape id="_x0000_i1134" o:spt="75" type="#_x0000_t75" style="height:14.25pt;width:9.75pt;" o:ole="t" filled="f" o:preferrelative="t" stroked="f" coordsize="21600,21600">
                  <v:path/>
                  <v:fill on="f" focussize="0,0"/>
                  <v:stroke on="f" joinstyle="miter"/>
                  <v:imagedata r:id="rId257" o:title=""/>
                  <o:lock v:ext="edit" aspectratio="t"/>
                  <w10:wrap type="none"/>
                  <w10:anchorlock/>
                </v:shape>
                <o:OLEObject Type="Embed" ProgID="Equation.3" ShapeID="_x0000_i1134" DrawAspect="Content" ObjectID="_1468075848" r:id="rId256">
                  <o:LockedField>false</o:LockedField>
                </o:OLEObject>
              </w:object>
            </w:r>
            <w:r>
              <w:rPr>
                <w:sz w:val="21"/>
                <w:szCs w:val="21"/>
              </w:rPr>
              <w:t>经过充分的训练和更新。</w:t>
            </w:r>
          </w:p>
          <w:p>
            <w:pPr>
              <w:rPr>
                <w:sz w:val="21"/>
                <w:szCs w:val="21"/>
              </w:rPr>
            </w:pPr>
            <w:r>
              <w:rPr>
                <w:sz w:val="21"/>
                <w:szCs w:val="21"/>
              </w:rPr>
              <w:t>1： while 模型参数</w:t>
            </w:r>
            <w:r>
              <w:rPr>
                <w:position w:val="-6"/>
                <w:sz w:val="21"/>
                <w:szCs w:val="21"/>
              </w:rPr>
              <w:object>
                <v:shape id="_x0000_i1135" o:spt="75" type="#_x0000_t75" style="height:14.25pt;width:9.75pt;" o:ole="t" filled="f" o:preferrelative="t" stroked="f" coordsize="21600,21600">
                  <v:path/>
                  <v:fill on="f" focussize="0,0"/>
                  <v:stroke on="f" joinstyle="miter"/>
                  <v:imagedata r:id="rId259" o:title=""/>
                  <o:lock v:ext="edit" aspectratio="t"/>
                  <w10:wrap type="none"/>
                  <w10:anchorlock/>
                </v:shape>
                <o:OLEObject Type="Embed" ProgID="Equation.3" ShapeID="_x0000_i1135" DrawAspect="Content" ObjectID="_1468075849" r:id="rId258">
                  <o:LockedField>false</o:LockedField>
                </o:OLEObject>
              </w:object>
            </w:r>
            <w:r>
              <w:rPr>
                <w:sz w:val="21"/>
                <w:szCs w:val="21"/>
              </w:rPr>
              <w:t xml:space="preserve">还没有收敛： </w:t>
            </w:r>
          </w:p>
          <w:p>
            <w:pPr>
              <w:rPr>
                <w:sz w:val="21"/>
                <w:szCs w:val="21"/>
              </w:rPr>
            </w:pPr>
            <w:r>
              <w:rPr>
                <w:sz w:val="21"/>
                <w:szCs w:val="21"/>
              </w:rPr>
              <w:t>2：   从训练集中挑出一批数据记为</w:t>
            </w:r>
            <w:r>
              <w:rPr>
                <w:position w:val="-4"/>
                <w:sz w:val="21"/>
                <w:szCs w:val="21"/>
              </w:rPr>
              <w:object>
                <v:shape id="_x0000_i1136" o:spt="75" type="#_x0000_t75" style="height:13.15pt;width:12pt;" o:ole="t" filled="f" o:preferrelative="t" stroked="f" coordsize="21600,21600">
                  <v:path/>
                  <v:fill on="f" focussize="0,0"/>
                  <v:stroke on="f" joinstyle="miter"/>
                  <v:imagedata r:id="rId261" o:title=""/>
                  <o:lock v:ext="edit" aspectratio="t"/>
                  <w10:wrap type="none"/>
                  <w10:anchorlock/>
                </v:shape>
                <o:OLEObject Type="Embed" ProgID="Equation.3" ShapeID="_x0000_i1136" DrawAspect="Content" ObjectID="_1468075850" r:id="rId260">
                  <o:LockedField>false</o:LockedField>
                </o:OLEObject>
              </w:object>
            </w:r>
            <w:r>
              <w:rPr>
                <w:sz w:val="21"/>
                <w:szCs w:val="21"/>
              </w:rPr>
              <w:t>。</w:t>
            </w:r>
          </w:p>
          <w:p>
            <w:pPr>
              <w:rPr>
                <w:sz w:val="21"/>
                <w:szCs w:val="21"/>
              </w:rPr>
            </w:pPr>
            <w:r>
              <w:rPr>
                <w:sz w:val="21"/>
                <w:szCs w:val="21"/>
              </w:rPr>
              <w:t>3：   将</w:t>
            </w:r>
            <w:r>
              <w:rPr>
                <w:position w:val="-4"/>
                <w:sz w:val="21"/>
                <w:szCs w:val="21"/>
              </w:rPr>
              <w:object>
                <v:shape id="_x0000_i1137" o:spt="75" type="#_x0000_t75" style="height:13.15pt;width:12pt;" o:ole="t" filled="f" o:preferrelative="t" stroked="f" coordsize="21600,21600">
                  <v:path/>
                  <v:fill on="f" focussize="0,0"/>
                  <v:stroke on="f" joinstyle="miter"/>
                  <v:imagedata r:id="rId261" o:title=""/>
                  <o:lock v:ext="edit" aspectratio="t"/>
                  <w10:wrap type="none"/>
                  <w10:anchorlock/>
                </v:shape>
                <o:OLEObject Type="Embed" ProgID="Equation.3" ShapeID="_x0000_i1137" DrawAspect="Content" ObjectID="_1468075851" r:id="rId262">
                  <o:LockedField>false</o:LockedField>
                </o:OLEObject>
              </w:object>
            </w:r>
            <w:r>
              <w:rPr>
                <w:sz w:val="21"/>
                <w:szCs w:val="21"/>
              </w:rPr>
              <w:t>放入特征译码器进行前向传播，获得</w:t>
            </w:r>
            <w:r>
              <w:rPr>
                <w:rFonts w:hint="eastAsia"/>
                <w:sz w:val="21"/>
                <w:szCs w:val="21"/>
              </w:rPr>
              <w:t>浅</w:t>
            </w:r>
            <w:r>
              <w:rPr>
                <w:sz w:val="21"/>
                <w:szCs w:val="21"/>
              </w:rPr>
              <w:t>层的表示</w:t>
            </w:r>
            <w:r>
              <w:rPr>
                <w:position w:val="-12"/>
                <w:sz w:val="21"/>
                <w:szCs w:val="21"/>
              </w:rPr>
              <w:object>
                <v:shape id="_x0000_i1138" o:spt="75" type="#_x0000_t75" style="height:18pt;width:13.15pt;" o:ole="t" filled="f" o:preferrelative="t" stroked="f" coordsize="21600,21600">
                  <v:path/>
                  <v:fill on="f" focussize="0,0"/>
                  <v:stroke on="f" joinstyle="miter"/>
                  <v:imagedata r:id="rId264" o:title=""/>
                  <o:lock v:ext="edit" aspectratio="t"/>
                  <w10:wrap type="none"/>
                  <w10:anchorlock/>
                </v:shape>
                <o:OLEObject Type="Embed" ProgID="Equation.3" ShapeID="_x0000_i1138" DrawAspect="Content" ObjectID="_1468075852" r:id="rId263">
                  <o:LockedField>false</o:LockedField>
                </o:OLEObject>
              </w:object>
            </w:r>
            <w:r>
              <w:rPr>
                <w:sz w:val="21"/>
                <w:szCs w:val="21"/>
              </w:rPr>
              <w:t>和最深层表示</w:t>
            </w:r>
            <w:r>
              <w:rPr>
                <w:position w:val="-12"/>
                <w:sz w:val="21"/>
                <w:szCs w:val="21"/>
              </w:rPr>
              <w:object>
                <v:shape id="_x0000_i1139" o:spt="75" type="#_x0000_t75" style="height:18pt;width:15.75pt;" o:ole="t" filled="f" o:preferrelative="t" stroked="f" coordsize="21600,21600">
                  <v:path/>
                  <v:fill on="f" focussize="0,0"/>
                  <v:stroke on="f" joinstyle="miter"/>
                  <v:imagedata r:id="rId266" o:title=""/>
                  <o:lock v:ext="edit" aspectratio="t"/>
                  <w10:wrap type="none"/>
                  <w10:anchorlock/>
                </v:shape>
                <o:OLEObject Type="Embed" ProgID="Equation.3" ShapeID="_x0000_i1139" DrawAspect="Content" ObjectID="_1468075853" r:id="rId265">
                  <o:LockedField>false</o:LockedField>
                </o:OLEObject>
              </w:object>
            </w:r>
            <w:r>
              <w:rPr>
                <w:sz w:val="21"/>
                <w:szCs w:val="21"/>
              </w:rPr>
              <w:t>。</w:t>
            </w:r>
          </w:p>
          <w:p>
            <w:pPr>
              <w:rPr>
                <w:sz w:val="21"/>
                <w:szCs w:val="21"/>
              </w:rPr>
            </w:pPr>
            <w:r>
              <w:rPr>
                <w:sz w:val="21"/>
                <w:szCs w:val="21"/>
              </w:rPr>
              <w:t>4：   根据式</w:t>
            </w:r>
            <w:r>
              <w:rPr>
                <w:rFonts w:hint="eastAsia"/>
                <w:sz w:val="21"/>
                <w:szCs w:val="21"/>
              </w:rPr>
              <w:t>（</w:t>
            </w:r>
            <w:r>
              <w:rPr>
                <w:sz w:val="21"/>
                <w:szCs w:val="21"/>
              </w:rPr>
              <w:t>3.5</w:t>
            </w:r>
            <w:r>
              <w:rPr>
                <w:rFonts w:hint="eastAsia"/>
                <w:sz w:val="21"/>
                <w:szCs w:val="21"/>
              </w:rPr>
              <w:t>）</w:t>
            </w:r>
            <w:r>
              <w:rPr>
                <w:sz w:val="21"/>
                <w:szCs w:val="21"/>
              </w:rPr>
              <w:t>计算</w:t>
            </w:r>
            <w:r>
              <w:rPr>
                <w:position w:val="-10"/>
                <w:sz w:val="21"/>
                <w:szCs w:val="21"/>
              </w:rPr>
              <w:object>
                <v:shape id="_x0000_i1140" o:spt="75" type="#_x0000_t75" style="height:15.75pt;width:12pt;" o:ole="t" filled="f" o:preferrelative="t" stroked="f" coordsize="21600,21600">
                  <v:path/>
                  <v:fill on="f" focussize="0,0"/>
                  <v:stroke on="f" joinstyle="miter"/>
                  <v:imagedata r:id="rId268" o:title=""/>
                  <o:lock v:ext="edit" aspectratio="t"/>
                  <w10:wrap type="none"/>
                  <w10:anchorlock/>
                </v:shape>
                <o:OLEObject Type="Embed" ProgID="Equation.3" ShapeID="_x0000_i1140" DrawAspect="Content" ObjectID="_1468075854" r:id="rId267">
                  <o:LockedField>false</o:LockedField>
                </o:OLEObject>
              </w:object>
            </w:r>
            <w:r>
              <w:rPr>
                <w:sz w:val="21"/>
                <w:szCs w:val="21"/>
              </w:rPr>
              <w:t>和</w:t>
            </w:r>
            <w:r>
              <w:rPr>
                <w:position w:val="-12"/>
                <w:sz w:val="21"/>
                <w:szCs w:val="21"/>
              </w:rPr>
              <w:object>
                <v:shape id="_x0000_i1141" o:spt="75" type="#_x0000_t75" style="height:18pt;width:15.4pt;" o:ole="t" filled="f" o:preferrelative="t" stroked="f" coordsize="21600,21600">
                  <v:path/>
                  <v:fill on="f" focussize="0,0"/>
                  <v:stroke on="f" joinstyle="miter"/>
                  <v:imagedata r:id="rId270" o:title=""/>
                  <o:lock v:ext="edit" aspectratio="t"/>
                  <w10:wrap type="none"/>
                  <w10:anchorlock/>
                </v:shape>
                <o:OLEObject Type="Embed" ProgID="Equation.3" ShapeID="_x0000_i1141" DrawAspect="Content" ObjectID="_1468075855" r:id="rId269">
                  <o:LockedField>false</o:LockedField>
                </o:OLEObject>
              </w:object>
            </w:r>
            <w:r>
              <w:rPr>
                <w:sz w:val="21"/>
                <w:szCs w:val="21"/>
              </w:rPr>
              <w:t>。</w:t>
            </w:r>
          </w:p>
          <w:p>
            <w:pPr>
              <w:rPr>
                <w:sz w:val="21"/>
                <w:szCs w:val="21"/>
              </w:rPr>
            </w:pPr>
            <w:r>
              <w:rPr>
                <w:sz w:val="21"/>
                <w:szCs w:val="21"/>
              </w:rPr>
              <w:t>5：   计算</w:t>
            </w:r>
            <w:r>
              <w:rPr>
                <w:position w:val="-10"/>
                <w:sz w:val="21"/>
                <w:szCs w:val="21"/>
              </w:rPr>
              <w:object>
                <v:shape id="_x0000_i1142" o:spt="75" type="#_x0000_t75" style="height:15.75pt;width:12pt;" o:ole="t" filled="f" o:preferrelative="t" stroked="f" coordsize="21600,21600">
                  <v:path/>
                  <v:fill on="f" focussize="0,0"/>
                  <v:stroke on="f" joinstyle="miter"/>
                  <v:imagedata r:id="rId268" o:title=""/>
                  <o:lock v:ext="edit" aspectratio="t"/>
                  <w10:wrap type="none"/>
                  <w10:anchorlock/>
                </v:shape>
                <o:OLEObject Type="Embed" ProgID="Equation.3" ShapeID="_x0000_i1142" DrawAspect="Content" ObjectID="_1468075856" r:id="rId271">
                  <o:LockedField>false</o:LockedField>
                </o:OLEObject>
              </w:object>
            </w:r>
            <w:r>
              <w:rPr>
                <w:sz w:val="21"/>
                <w:szCs w:val="21"/>
              </w:rPr>
              <w:t>的注意力分数</w:t>
            </w:r>
            <w:r>
              <w:rPr>
                <w:position w:val="-12"/>
                <w:sz w:val="21"/>
                <w:szCs w:val="21"/>
              </w:rPr>
              <w:object>
                <v:shape id="_x0000_i1143" o:spt="75" type="#_x0000_t75" style="height:18pt;width:14.25pt;" o:ole="t" filled="f" o:preferrelative="t" stroked="f" coordsize="21600,21600">
                  <v:path/>
                  <v:fill on="f" focussize="0,0"/>
                  <v:stroke on="f" joinstyle="miter"/>
                  <v:imagedata r:id="rId273" o:title=""/>
                  <o:lock v:ext="edit" aspectratio="t"/>
                  <w10:wrap type="none"/>
                  <w10:anchorlock/>
                </v:shape>
                <o:OLEObject Type="Embed" ProgID="Equation.3" ShapeID="_x0000_i1143" DrawAspect="Content" ObjectID="_1468075857" r:id="rId272">
                  <o:LockedField>false</o:LockedField>
                </o:OLEObject>
              </w:object>
            </w:r>
            <w:r>
              <w:rPr>
                <w:sz w:val="21"/>
                <w:szCs w:val="21"/>
              </w:rPr>
              <w:t>和学生键</w:t>
            </w:r>
            <w:r>
              <w:rPr>
                <w:position w:val="-12"/>
                <w:sz w:val="21"/>
                <w:szCs w:val="21"/>
              </w:rPr>
              <w:object>
                <v:shape id="_x0000_i1144" o:spt="75" type="#_x0000_t75" style="height:18pt;width:15.4pt;" o:ole="t" filled="f" o:preferrelative="t" stroked="f" coordsize="21600,21600">
                  <v:path/>
                  <v:fill on="f" focussize="0,0"/>
                  <v:stroke on="f" joinstyle="miter"/>
                  <v:imagedata r:id="rId275" o:title=""/>
                  <o:lock v:ext="edit" aspectratio="t"/>
                  <w10:wrap type="none"/>
                  <w10:anchorlock/>
                </v:shape>
                <o:OLEObject Type="Embed" ProgID="Equation.3" ShapeID="_x0000_i1144" DrawAspect="Content" ObjectID="_1468075858" r:id="rId274">
                  <o:LockedField>false</o:LockedField>
                </o:OLEObject>
              </w:object>
            </w:r>
            <w:r>
              <w:rPr>
                <w:sz w:val="21"/>
                <w:szCs w:val="21"/>
              </w:rPr>
              <w:t>。</w:t>
            </w:r>
          </w:p>
          <w:p>
            <w:pPr>
              <w:rPr>
                <w:sz w:val="21"/>
                <w:szCs w:val="21"/>
              </w:rPr>
            </w:pPr>
            <w:r>
              <w:rPr>
                <w:sz w:val="21"/>
                <w:szCs w:val="21"/>
              </w:rPr>
              <w:t>6：   利用式</w:t>
            </w:r>
            <w:r>
              <w:rPr>
                <w:rFonts w:hint="eastAsia"/>
                <w:sz w:val="21"/>
                <w:szCs w:val="21"/>
              </w:rPr>
              <w:t>（3.</w:t>
            </w:r>
            <w:r>
              <w:rPr>
                <w:sz w:val="21"/>
                <w:szCs w:val="21"/>
              </w:rPr>
              <w:t>7</w:t>
            </w:r>
            <w:r>
              <w:rPr>
                <w:rFonts w:hint="eastAsia"/>
                <w:sz w:val="21"/>
                <w:szCs w:val="21"/>
              </w:rPr>
              <w:t>）</w:t>
            </w:r>
            <w:r>
              <w:rPr>
                <w:sz w:val="21"/>
                <w:szCs w:val="21"/>
              </w:rPr>
              <w:t>中损失函数的梯度反向传播来更新参数，其中注意力分数</w:t>
            </w:r>
            <w:r>
              <w:rPr>
                <w:position w:val="-12"/>
                <w:sz w:val="21"/>
                <w:szCs w:val="21"/>
              </w:rPr>
              <w:object>
                <v:shape id="_x0000_i1145" o:spt="75" type="#_x0000_t75" style="height:18pt;width:14.25pt;" o:ole="t" filled="f" o:preferrelative="t" stroked="f" coordsize="21600,21600">
                  <v:path/>
                  <v:fill on="f" focussize="0,0"/>
                  <v:stroke on="f" joinstyle="miter"/>
                  <v:imagedata r:id="rId277" o:title=""/>
                  <o:lock v:ext="edit" aspectratio="t"/>
                  <w10:wrap type="none"/>
                  <w10:anchorlock/>
                </v:shape>
                <o:OLEObject Type="Embed" ProgID="Equation.3" ShapeID="_x0000_i1145" DrawAspect="Content" ObjectID="_1468075859" r:id="rId276">
                  <o:LockedField>false</o:LockedField>
                </o:OLEObject>
              </w:object>
            </w:r>
            <w:r>
              <w:rPr>
                <w:sz w:val="21"/>
                <w:szCs w:val="21"/>
              </w:rPr>
              <w:t>作为权重。</w:t>
            </w:r>
          </w:p>
          <w:p>
            <w:pPr>
              <w:rPr>
                <w:sz w:val="21"/>
                <w:szCs w:val="21"/>
              </w:rPr>
            </w:pPr>
            <w:r>
              <w:rPr>
                <w:sz w:val="21"/>
                <w:szCs w:val="21"/>
              </w:rPr>
              <w:t>7： end while</w:t>
            </w:r>
          </w:p>
        </w:tc>
      </w:tr>
    </w:tbl>
    <w:p>
      <w:pPr>
        <w:ind w:firstLine="480" w:firstLineChars="200"/>
      </w:pPr>
    </w:p>
    <w:p>
      <w:pPr>
        <w:pStyle w:val="3"/>
      </w:pPr>
      <w:bookmarkStart w:id="117" w:name="_Toc99388034"/>
      <w:r>
        <w:rPr>
          <w:rFonts w:hint="eastAsia"/>
        </w:rPr>
        <w:t>SKDSA和袋装法的等价性证明</w:t>
      </w:r>
      <w:bookmarkEnd w:id="117"/>
    </w:p>
    <w:p>
      <w:pPr>
        <w:ind w:firstLine="480"/>
      </w:pPr>
      <w:r>
        <w:t>这一部分</w:t>
      </w:r>
      <w:r>
        <w:rPr>
          <w:rFonts w:hint="eastAsia"/>
        </w:rPr>
        <w:t>将</w:t>
      </w:r>
      <w:r>
        <w:t>证明</w:t>
      </w:r>
      <w:r>
        <w:rPr>
          <w:rFonts w:hint="eastAsia"/>
        </w:rPr>
        <w:t>SKDSA</w:t>
      </w:r>
      <w:r>
        <w:t>和集成学习中</w:t>
      </w:r>
      <w:r>
        <w:rPr>
          <w:rFonts w:hint="eastAsia"/>
        </w:rPr>
        <w:t>袋装法</w:t>
      </w:r>
      <w:r>
        <w:rPr>
          <w:vertAlign w:val="superscript"/>
        </w:rPr>
        <w:t>[40]</w:t>
      </w:r>
      <w:r>
        <w:t>的关系。</w:t>
      </w:r>
    </w:p>
    <w:p>
      <w:pPr>
        <w:ind w:firstLine="480" w:firstLineChars="200"/>
      </w:pPr>
      <w:r>
        <w:rPr>
          <w:rFonts w:hint="eastAsia"/>
        </w:rPr>
        <w:t>由于需要证明SKDSA方法和袋装法的等价性，所以需要先介绍袋装法的概念。</w:t>
      </w:r>
    </w:p>
    <w:p>
      <w:pPr>
        <w:ind w:firstLine="480" w:firstLineChars="200"/>
      </w:pPr>
      <w:r>
        <w:t>在训练模型时，无论处理的是分类问题还是回归问题，都</w:t>
      </w:r>
      <w:r>
        <w:rPr>
          <w:rFonts w:hint="eastAsia"/>
        </w:rPr>
        <w:t>可以</w:t>
      </w:r>
      <w:r>
        <w:t>获得一个函数，该函数接受输入，返回输出，并根据训练数据集进行定义。由于训练数据集的理论差异（</w:t>
      </w:r>
      <w:r>
        <w:rPr>
          <w:rFonts w:hint="eastAsia"/>
        </w:rPr>
        <w:t>因为</w:t>
      </w:r>
      <w:r>
        <w:t>数据集是来自真实未知潜在分布的观察样本），拟合模型</w:t>
      </w:r>
      <w:r>
        <w:rPr>
          <w:rFonts w:hint="eastAsia"/>
        </w:rPr>
        <w:t>也会有所不同</w:t>
      </w:r>
      <w:r>
        <w:t>：如果观察到另一个数据集，</w:t>
      </w:r>
      <w:r>
        <w:rPr>
          <w:rFonts w:hint="eastAsia"/>
        </w:rPr>
        <w:t>可以</w:t>
      </w:r>
      <w:r>
        <w:t>获得不同的模型。</w:t>
      </w:r>
    </w:p>
    <w:p>
      <w:pPr>
        <w:ind w:firstLine="480"/>
      </w:pPr>
      <w:r>
        <w:rPr>
          <w:rFonts w:hint="eastAsia"/>
        </w:rPr>
        <w:t>袋装法</w:t>
      </w:r>
      <w:r>
        <w:t>的</w:t>
      </w:r>
      <w:r>
        <w:rPr>
          <w:rFonts w:hint="eastAsia"/>
        </w:rPr>
        <w:t>思路</w:t>
      </w:r>
      <w:r>
        <w:t>很简单：拟合几个独立的模型并“平均”它们的预测，以获得具有较低方差的模型。然而，在实践中，</w:t>
      </w:r>
      <w:r>
        <w:rPr>
          <w:rFonts w:hint="eastAsia"/>
        </w:rPr>
        <w:t>不可能</w:t>
      </w:r>
      <w:r>
        <w:t>拟合完全独立的模型，因为它需要太多的数据。因此，</w:t>
      </w:r>
      <w:r>
        <w:rPr>
          <w:rFonts w:hint="eastAsia"/>
        </w:rPr>
        <w:t>可以</w:t>
      </w:r>
      <w:r>
        <w:t>依靠引导样本的“近似属性”（代表性和独立性）来拟合几乎独立的模型。</w:t>
      </w:r>
    </w:p>
    <w:p>
      <w:pPr>
        <w:keepNext/>
        <w:ind w:firstLine="480"/>
        <w:jc w:val="center"/>
      </w:pPr>
      <w:r>
        <w:drawing>
          <wp:inline distT="0" distB="0" distL="0" distR="0">
            <wp:extent cx="4217035" cy="34601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a:xfrm>
                      <a:off x="0" y="0"/>
                      <a:ext cx="4234656" cy="3474639"/>
                    </a:xfrm>
                    <a:prstGeom prst="rect">
                      <a:avLst/>
                    </a:prstGeom>
                    <a:noFill/>
                    <a:ln>
                      <a:noFill/>
                    </a:ln>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袋装法</w:t>
      </w:r>
      <w:r>
        <w:rPr>
          <w:rFonts w:ascii="Times New Roman" w:hAnsi="Times New Roman" w:eastAsiaTheme="minorEastAsia"/>
          <w:sz w:val="21"/>
          <w:szCs w:val="21"/>
        </w:rPr>
        <w:t>示意图</w:t>
      </w:r>
    </w:p>
    <w:p>
      <w:pPr>
        <w:ind w:firstLine="480"/>
      </w:pPr>
      <w:r>
        <w:rPr>
          <w:rFonts w:hint="eastAsia"/>
        </w:rPr>
        <w:t>袋装法的过程如图2</w:t>
      </w:r>
      <w:r>
        <w:t>.8</w:t>
      </w:r>
      <w:r>
        <w:rPr>
          <w:rFonts w:hint="eastAsia"/>
        </w:rPr>
        <w:t>所示。</w:t>
      </w:r>
      <w:r>
        <w:t>首先，创建多个 bootstrap 样本，以便每个新的 bootstrap 样本将充当另一个（几乎）独立的数据集，该数据集来自真实分布。然后，可以为每个样本拟合一个弱学习器，最后聚合它们，这样就可以“平均”它们的输出，从而获得一个方差小于</w:t>
      </w:r>
      <w:r>
        <w:rPr>
          <w:rFonts w:hint="eastAsia"/>
        </w:rPr>
        <w:t>单个弱学习器</w:t>
      </w:r>
      <w:r>
        <w:t>的集成模型。粗略地说，由于 bootstrap 样本是近似独立且同分布（i.i.d.）的，因此学习的基本模型也是如此。然后，“平均”弱学习器输出不会改变预期答案，但会减少其方差（就像平均 i.i.d. 随机变量保留预期值但减少方差一样）。</w:t>
      </w:r>
    </w:p>
    <w:p>
      <w:pPr>
        <w:ind w:firstLine="480"/>
      </w:pPr>
      <w:r>
        <w:t>因此，假设有 L 个大小为 B 的引导样本（L 个独立数据集的近似值），表示为</w:t>
      </w:r>
      <w:r>
        <w:rPr>
          <w:position w:val="-10"/>
        </w:rPr>
        <w:object>
          <v:shape id="_x0000_i1146" o:spt="75" type="#_x0000_t75" style="height:18pt;width:214.9pt;" o:ole="t" filled="f" o:preferrelative="t" stroked="f" coordsize="21600,21600">
            <v:path/>
            <v:fill on="f" focussize="0,0"/>
            <v:stroke on="f" joinstyle="miter"/>
            <v:imagedata r:id="rId280" o:title=""/>
            <o:lock v:ext="edit" aspectratio="t"/>
            <w10:wrap type="none"/>
            <w10:anchorlock/>
          </v:shape>
          <o:OLEObject Type="Embed" ProgID="Equation.3" ShapeID="_x0000_i1146" DrawAspect="Content" ObjectID="_1468075860" r:id="rId279">
            <o:LockedField>false</o:LockedField>
          </o:OLEObject>
        </w:object>
      </w:r>
      <w:r>
        <w:rPr>
          <w:rFonts w:hint="eastAsia"/>
        </w:rPr>
        <w:t>，它们可以拟合 L 个几乎独立的弱学习器</w:t>
      </w:r>
      <w:r>
        <w:rPr>
          <w:rFonts w:hint="eastAsia"/>
          <w:position w:val="-10"/>
        </w:rPr>
        <w:object>
          <v:shape id="_x0000_i1147" o:spt="75" type="#_x0000_t75" style="height:16.9pt;width:92.25pt;" o:ole="t" filled="f" o:preferrelative="t" stroked="f" coordsize="21600,21600">
            <v:path/>
            <v:fill on="f" focussize="0,0"/>
            <v:stroke on="f" joinstyle="miter"/>
            <v:imagedata r:id="rId282" o:title=""/>
            <o:lock v:ext="edit" aspectratio="t"/>
            <w10:wrap type="none"/>
            <w10:anchorlock/>
          </v:shape>
          <o:OLEObject Type="Embed" ProgID="Equation.3" ShapeID="_x0000_i1147" DrawAspect="Content" ObjectID="_1468075861" r:id="rId281">
            <o:LockedField>false</o:LockedField>
          </o:OLEObject>
        </w:object>
      </w:r>
      <w:r>
        <w:rPr>
          <w:rFonts w:hint="eastAsia"/>
        </w:rPr>
        <w:t xml:space="preserve">。然后将它们聚合到某种平均过程中，以获得具有较低方差的集成模型。 </w:t>
      </w:r>
    </w:p>
    <w:p>
      <w:pPr>
        <w:ind w:firstLine="480" w:firstLineChars="200"/>
        <w:rPr>
          <w:lang w:val="de-DE"/>
        </w:rPr>
      </w:pPr>
      <w:r>
        <w:rPr>
          <w:rFonts w:hint="eastAsia"/>
        </w:rPr>
        <w:t>有几种可能的方法可以聚合并行拟合的多个模型。对于回归问题，可以对所有单个模型的输出取平均以获得集成模型的输出。对于分类问题，每个模型输出的类可以看作是一个投票，获得多数票的类由集成模型返回（这称为硬投票）。仍然对于分类问题，还可以考虑所有模型返回的每个类的概率，对这些概率进行平均，并保持具有最高平均概率的类（这称为软投票）。如果可以使用任何相关权重，则平均值或投票可以是简单的或加权的。投票结果可以通过直接相加或者加权得出。</w:t>
      </w:r>
      <w:r>
        <w:rPr>
          <w:lang w:val="de-DE"/>
        </w:rPr>
        <w:t xml:space="preserve"> </w:t>
      </w:r>
    </w:p>
    <w:p>
      <w:pPr>
        <w:ind w:firstLine="480"/>
      </w:pPr>
      <w:r>
        <w:rPr>
          <w:rFonts w:hint="eastAsia"/>
        </w:rPr>
        <w:t>袋装法</w:t>
      </w:r>
      <w:r>
        <w:t>是一种是机器学习中的一种集成算法，旨在提高用于统计分类和回归的机器学习算法的稳定性和准确性。它还可以减少方差并有助于避免过度拟合。虽然它通常应用于决策树方法，但它可以与任何类型的方法一起使用。</w:t>
      </w:r>
      <w:r>
        <w:rPr>
          <w:rFonts w:hint="eastAsia"/>
        </w:rPr>
        <w:t>袋装法</w:t>
      </w:r>
      <w:r>
        <w:t>是模型平均方法的一个特例。</w:t>
      </w:r>
    </w:p>
    <w:p>
      <w:pPr>
        <w:ind w:firstLine="480"/>
      </w:pPr>
      <w:r>
        <w:rPr>
          <w:rFonts w:hint="eastAsia"/>
        </w:rPr>
        <w:t>袋装法</w:t>
      </w:r>
      <w:r>
        <w:t>的过程是这样的。 (1) 假设训练数据集中有 N 个观测值和 M 个特征。 从训练数据集中随机抽取一个样本进行替换。(2) 随机选择 M 个特征的子集，并使用给出最佳分割的任何特征迭代地分割节点。(3) 让这棵树长到最大。(4) 上述步骤重复 n 次，并根据 n 棵树的预测聚合给出预测。</w:t>
      </w:r>
    </w:p>
    <w:p>
      <w:pPr>
        <w:ind w:firstLine="480"/>
      </w:pPr>
      <w:r>
        <w:rPr>
          <w:rFonts w:hint="eastAsia"/>
        </w:rPr>
        <w:t>袋装法</w:t>
      </w:r>
      <w:r>
        <w:t>的核心思想是通过分开训练多个弱学习者，再通过一个权重投票机制得到一个更加稳定和强大的模型。对于有投票机制的</w:t>
      </w:r>
      <w:r>
        <w:rPr>
          <w:rFonts w:hint="eastAsia"/>
        </w:rPr>
        <w:t>袋装法</w:t>
      </w:r>
      <w:r>
        <w:t>，假设</w:t>
      </w:r>
      <w:r>
        <w:rPr>
          <w:rFonts w:hint="eastAsia"/>
        </w:rPr>
        <w:t>有</w:t>
      </w:r>
      <w:r>
        <w:rPr>
          <w:position w:val="-4"/>
        </w:rPr>
        <w:object>
          <v:shape id="_x0000_i1148" o:spt="75" type="#_x0000_t75" style="height:13.15pt;width:15.75pt;" o:ole="t" filled="f" o:preferrelative="t" stroked="f" coordsize="21600,21600">
            <v:path/>
            <v:fill on="f" focussize="0,0"/>
            <v:stroke on="f" joinstyle="miter"/>
            <v:imagedata r:id="rId284" o:title=""/>
            <o:lock v:ext="edit" aspectratio="t"/>
            <w10:wrap type="none"/>
            <w10:anchorlock/>
          </v:shape>
          <o:OLEObject Type="Embed" ProgID="Equation.3" ShapeID="_x0000_i1148" DrawAspect="Content" ObjectID="_1468075862" r:id="rId283">
            <o:LockedField>false</o:LockedField>
          </o:OLEObject>
        </w:object>
      </w:r>
      <w:r>
        <w:t>个神经网络记为</w:t>
      </w:r>
      <w:r>
        <w:rPr>
          <w:position w:val="-12"/>
        </w:rPr>
        <w:object>
          <v:shape id="_x0000_i1149" o:spt="75" type="#_x0000_t75" style="height:18pt;width:69.75pt;" o:ole="t" filled="f" o:preferrelative="t" stroked="f" coordsize="21600,21600">
            <v:path/>
            <v:fill on="f" focussize="0,0"/>
            <v:stroke on="f" joinstyle="miter"/>
            <v:imagedata r:id="rId286" o:title=""/>
            <o:lock v:ext="edit" aspectratio="t"/>
            <w10:wrap type="none"/>
            <w10:anchorlock/>
          </v:shape>
          <o:OLEObject Type="Embed" ProgID="Equation.3" ShapeID="_x0000_i1149" DrawAspect="Content" ObjectID="_1468075863" r:id="rId285">
            <o:LockedField>false</o:LockedField>
          </o:OLEObject>
        </w:object>
      </w:r>
      <w:r>
        <w:t>，它们的投票权重依次记为</w:t>
      </w:r>
      <w:r>
        <w:rPr>
          <w:position w:val="-12"/>
        </w:rPr>
        <w:object>
          <v:shape id="_x0000_i1150" o:spt="75" type="#_x0000_t75" style="height:18pt;width:73.15pt;" o:ole="t" filled="f" o:preferrelative="t" stroked="f" coordsize="21600,21600">
            <v:path/>
            <v:fill on="f" focussize="0,0"/>
            <v:stroke on="f" joinstyle="miter"/>
            <v:imagedata r:id="rId288" o:title=""/>
            <o:lock v:ext="edit" aspectratio="t"/>
            <w10:wrap type="none"/>
            <w10:anchorlock/>
          </v:shape>
          <o:OLEObject Type="Embed" ProgID="Equation.3" ShapeID="_x0000_i1150" DrawAspect="Content" ObjectID="_1468075864" r:id="rId287">
            <o:LockedField>false</o:LockedField>
          </o:OLEObject>
        </w:object>
      </w:r>
      <w:r>
        <w:t xml:space="preserve">，最终预测结果可以表示成下式：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51" o:spt="75" type="#_x0000_t75" style="height:33.75pt;width:88.15pt;" o:ole="t" filled="f" o:preferrelative="t" stroked="f" coordsize="21600,21600">
                  <v:path/>
                  <v:fill on="f" focussize="0,0"/>
                  <v:stroke on="f" joinstyle="miter"/>
                  <v:imagedata r:id="rId290" o:title=""/>
                  <o:lock v:ext="edit" aspectratio="t"/>
                  <w10:wrap type="none"/>
                  <w10:anchorlock/>
                </v:shape>
                <o:OLEObject Type="Embed" ProgID="Equation.3" ShapeID="_x0000_i1151" DrawAspect="Content" ObjectID="_1468075865" r:id="rId289">
                  <o:LockedField>false</o:LockedField>
                </o:OLEObject>
              </w:object>
            </w:r>
          </w:p>
        </w:tc>
        <w:tc>
          <w:tcPr>
            <w:tcW w:w="2983" w:type="dxa"/>
          </w:tcPr>
          <w:p>
            <w:pPr>
              <w:jc w:val="right"/>
            </w:pPr>
            <w:r>
              <w:rPr>
                <w:rFonts w:hint="eastAsia"/>
              </w:rPr>
              <w:t>（</w:t>
            </w:r>
            <w:r>
              <w:t>3.</w:t>
            </w:r>
            <w:r>
              <w:rPr>
                <w:rFonts w:hint="eastAsia"/>
              </w:rPr>
              <w:t>8）</w:t>
            </w:r>
          </w:p>
        </w:tc>
      </w:tr>
    </w:tbl>
    <w:p>
      <w:pPr>
        <w:ind w:firstLine="480"/>
      </w:pPr>
      <w:r>
        <w:t>因为</w:t>
      </w:r>
      <w:r>
        <w:rPr>
          <w:rFonts w:hint="eastAsia"/>
        </w:rPr>
        <w:t>SKDSA</w:t>
      </w:r>
      <w:r>
        <w:t>使用注意力机制去将各个</w:t>
      </w:r>
      <w:r>
        <w:rPr>
          <w:rFonts w:hint="eastAsia"/>
        </w:rPr>
        <w:t>浅</w:t>
      </w:r>
      <w:r>
        <w:t>层的信息到最深层，</w:t>
      </w:r>
      <w:r>
        <w:rPr>
          <w:rFonts w:hint="eastAsia"/>
        </w:rPr>
        <w:t>SKDSA</w:t>
      </w:r>
      <w:r>
        <w:t xml:space="preserve">模型的最终预测表示可以写成：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28"/>
              </w:rPr>
              <w:object>
                <v:shape id="_x0000_i1152" o:spt="75" type="#_x0000_t75" style="height:33.75pt;width:76.9pt;" o:ole="t" filled="f" o:preferrelative="t" stroked="f" coordsize="21600,21600">
                  <v:path/>
                  <v:fill on="f" focussize="0,0"/>
                  <v:stroke on="f" joinstyle="miter"/>
                  <v:imagedata r:id="rId292" o:title=""/>
                  <o:lock v:ext="edit" aspectratio="t"/>
                  <w10:wrap type="none"/>
                  <w10:anchorlock/>
                </v:shape>
                <o:OLEObject Type="Embed" ProgID="Equation.3" ShapeID="_x0000_i1152" DrawAspect="Content" ObjectID="_1468075866" r:id="rId291">
                  <o:LockedField>false</o:LockedField>
                </o:OLEObject>
              </w:object>
            </w:r>
          </w:p>
        </w:tc>
        <w:tc>
          <w:tcPr>
            <w:tcW w:w="2983" w:type="dxa"/>
          </w:tcPr>
          <w:p>
            <w:pPr>
              <w:jc w:val="right"/>
            </w:pPr>
            <w:r>
              <w:rPr>
                <w:rFonts w:hint="eastAsia"/>
              </w:rPr>
              <w:t>（</w:t>
            </w:r>
            <w:r>
              <w:t>3.6</w:t>
            </w:r>
            <w:r>
              <w:rPr>
                <w:rFonts w:hint="eastAsia"/>
              </w:rPr>
              <w:t>）</w:t>
            </w:r>
          </w:p>
        </w:tc>
      </w:tr>
    </w:tbl>
    <w:p>
      <w:pPr>
        <w:ind w:firstLine="480"/>
        <w:rPr>
          <w:color w:val="000000" w:themeColor="text1"/>
          <w14:textFill>
            <w14:solidFill>
              <w14:schemeClr w14:val="tx1"/>
            </w14:solidFill>
          </w14:textFill>
        </w:rPr>
      </w:pPr>
      <w:r>
        <w:t>其中</w:t>
      </w:r>
      <w:r>
        <w:rPr>
          <w:position w:val="-12"/>
        </w:rPr>
        <w:object>
          <v:shape id="_x0000_i1153" o:spt="75" type="#_x0000_t75" style="height:18pt;width:14.25pt;" o:ole="t" filled="f" o:preferrelative="t" stroked="f" coordsize="21600,21600">
            <v:path/>
            <v:fill on="f" focussize="0,0"/>
            <v:stroke on="f" joinstyle="miter"/>
            <v:imagedata r:id="rId294" o:title=""/>
            <o:lock v:ext="edit" aspectratio="t"/>
            <w10:wrap type="none"/>
            <w10:anchorlock/>
          </v:shape>
          <o:OLEObject Type="Embed" ProgID="Equation.3" ShapeID="_x0000_i1153" DrawAspect="Content" ObjectID="_1468075867" r:id="rId293">
            <o:LockedField>false</o:LockedField>
          </o:OLEObject>
        </w:object>
      </w:r>
      <w:r>
        <w:t>满足</w:t>
      </w:r>
      <w:r>
        <w:rPr>
          <w:position w:val="-28"/>
        </w:rPr>
        <w:object>
          <v:shape id="_x0000_i1154" o:spt="75" type="#_x0000_t75" style="height:33.75pt;width:45.4pt;" o:ole="t" filled="f" o:preferrelative="t" stroked="f" coordsize="21600,21600">
            <v:path/>
            <v:fill on="f" focussize="0,0"/>
            <v:stroke on="f" joinstyle="miter"/>
            <v:imagedata r:id="rId296" o:title=""/>
            <o:lock v:ext="edit" aspectratio="t"/>
            <w10:wrap type="none"/>
            <w10:anchorlock/>
          </v:shape>
          <o:OLEObject Type="Embed" ProgID="Equation.3" ShapeID="_x0000_i1154" DrawAspect="Content" ObjectID="_1468075868" r:id="rId295">
            <o:LockedField>false</o:LockedField>
          </o:OLEObject>
        </w:object>
      </w:r>
      <w:r>
        <w:t>。令式(3.5)中的</w:t>
      </w:r>
      <w:r>
        <w:rPr>
          <w:position w:val="-4"/>
        </w:rPr>
        <w:object>
          <v:shape id="_x0000_i1155" o:spt="75" type="#_x0000_t75" style="height:13.15pt;width:34.9pt;" o:ole="t" filled="f" o:preferrelative="t" stroked="f" coordsize="21600,21600">
            <v:path/>
            <v:fill on="f" focussize="0,0"/>
            <v:stroke on="f" joinstyle="miter"/>
            <v:imagedata r:id="rId298" o:title=""/>
            <o:lock v:ext="edit" aspectratio="t"/>
            <w10:wrap type="none"/>
            <w10:anchorlock/>
          </v:shape>
          <o:OLEObject Type="Embed" ProgID="Equation.3" ShapeID="_x0000_i1155" DrawAspect="Content" ObjectID="_1468075869" r:id="rId297">
            <o:LockedField>false</o:LockedField>
          </o:OLEObject>
        </w:object>
      </w:r>
      <w:r>
        <w:t>(</w:t>
      </w:r>
      <w:r>
        <w:rPr>
          <w:rFonts w:hint="eastAsia"/>
        </w:rPr>
        <w:t>因为</w:t>
      </w:r>
      <w:r>
        <w:t>神经网络有</w:t>
      </w:r>
      <w:r>
        <w:rPr>
          <w:position w:val="-4"/>
        </w:rPr>
        <w:object>
          <v:shape id="_x0000_i1156" o:spt="75" type="#_x0000_t75" style="height:13.15pt;width:10.9pt;" o:ole="t" filled="f" o:preferrelative="t" stroked="f" coordsize="21600,21600">
            <v:path/>
            <v:fill on="f" focussize="0,0"/>
            <v:stroke on="f" joinstyle="miter"/>
            <v:imagedata r:id="rId300" o:title=""/>
            <o:lock v:ext="edit" aspectratio="t"/>
            <w10:wrap type="none"/>
            <w10:anchorlock/>
          </v:shape>
          <o:OLEObject Type="Embed" ProgID="Equation.3" ShapeID="_x0000_i1156" DrawAspect="Content" ObjectID="_1468075870" r:id="rId299">
            <o:LockedField>false</o:LockedField>
          </o:OLEObject>
        </w:object>
      </w:r>
      <w:r>
        <w:t>层)，</w:t>
      </w:r>
      <w:r>
        <w:rPr>
          <w:position w:val="-24"/>
        </w:rPr>
        <w:object>
          <v:shape id="_x0000_i1157" o:spt="75" type="#_x0000_t75" style="height:31.15pt;width:45.75pt;" o:ole="t" filled="f" o:preferrelative="t" stroked="f" coordsize="21600,21600">
            <v:path/>
            <v:fill on="f" focussize="0,0"/>
            <v:stroke on="f" joinstyle="miter"/>
            <v:imagedata r:id="rId302" o:title=""/>
            <o:lock v:ext="edit" aspectratio="t"/>
            <w10:wrap type="none"/>
            <w10:anchorlock/>
          </v:shape>
          <o:OLEObject Type="Embed" ProgID="Equation.3" ShapeID="_x0000_i1157" DrawAspect="Content" ObjectID="_1468075871" r:id="rId301">
            <o:LockedField>false</o:LockedField>
          </o:OLEObject>
        </w:object>
      </w:r>
      <w:r>
        <w:t>，</w:t>
      </w:r>
      <w:r>
        <w:rPr>
          <w:position w:val="-24"/>
        </w:rPr>
        <w:object>
          <v:shape id="_x0000_i1158" o:spt="75" type="#_x0000_t75" style="height:31.15pt;width:37.15pt;" o:ole="t" filled="f" o:preferrelative="t" stroked="f" coordsize="21600,21600">
            <v:path/>
            <v:fill on="f" focussize="0,0"/>
            <v:stroke on="f" joinstyle="miter"/>
            <v:imagedata r:id="rId304" o:title=""/>
            <o:lock v:ext="edit" aspectratio="t"/>
            <w10:wrap type="none"/>
            <w10:anchorlock/>
          </v:shape>
          <o:OLEObject Type="Embed" ProgID="Equation.3" ShapeID="_x0000_i1158" DrawAspect="Content" ObjectID="_1468075872" r:id="rId303">
            <o:LockedField>false</o:LockedField>
          </o:OLEObject>
        </w:object>
      </w:r>
      <w:r>
        <w:t>，</w:t>
      </w:r>
      <w:r>
        <w:rPr>
          <w:color w:val="000000" w:themeColor="text1"/>
          <w14:textFill>
            <w14:solidFill>
              <w14:schemeClr w14:val="tx1"/>
            </w14:solidFill>
          </w14:textFill>
        </w:rPr>
        <w:t>再令，</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16"/>
        <w:gridCol w:w="3096"/>
        <w:gridCol w:w="293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32"/>
              </w:rPr>
              <w:object>
                <v:shape id="_x0000_i1159" o:spt="75" type="#_x0000_t75" style="height:38.25pt;width:144pt;" o:ole="t" filled="f" o:preferrelative="t" stroked="f" coordsize="21600,21600">
                  <v:path/>
                  <v:fill on="f" focussize="0,0"/>
                  <v:stroke on="f" joinstyle="miter"/>
                  <v:imagedata r:id="rId306" o:title=""/>
                  <o:lock v:ext="edit" aspectratio="t"/>
                  <w10:wrap type="none"/>
                  <w10:anchorlock/>
                </v:shape>
                <o:OLEObject Type="Embed" ProgID="Equation.3" ShapeID="_x0000_i1159" DrawAspect="Content" ObjectID="_1468075873" r:id="rId305">
                  <o:LockedField>false</o:LockedField>
                </o:OLEObject>
              </w:object>
            </w:r>
          </w:p>
        </w:tc>
        <w:tc>
          <w:tcPr>
            <w:tcW w:w="2983" w:type="dxa"/>
          </w:tcPr>
          <w:p>
            <w:pPr>
              <w:jc w:val="right"/>
            </w:pPr>
            <w:r>
              <w:rPr>
                <w:rFonts w:hint="eastAsia"/>
              </w:rPr>
              <w:t>（</w:t>
            </w:r>
            <w:r>
              <w:t>3.7</w:t>
            </w:r>
            <w:r>
              <w:rPr>
                <w:rFonts w:hint="eastAsia"/>
              </w:rPr>
              <w:t>）</w:t>
            </w:r>
          </w:p>
        </w:tc>
      </w:tr>
    </w:tbl>
    <w:p>
      <w:pPr>
        <w:rPr>
          <w:color w:val="000000" w:themeColor="text1"/>
          <w14:textFill>
            <w14:solidFill>
              <w14:schemeClr w14:val="tx1"/>
            </w14:solidFill>
          </w14:textFill>
        </w:rPr>
      </w:pPr>
      <w:r>
        <w:rPr>
          <w:color w:val="000000" w:themeColor="text1"/>
          <w14:textFill>
            <w14:solidFill>
              <w14:schemeClr w14:val="tx1"/>
            </w14:solidFill>
          </w14:textFill>
        </w:rPr>
        <w:t>把式</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3.6</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和</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3.7</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代入(3.5)，</w:t>
      </w:r>
      <w:r>
        <w:rPr>
          <w:rFonts w:hint="eastAsia"/>
          <w:color w:val="000000" w:themeColor="text1"/>
          <w14:textFill>
            <w14:solidFill>
              <w14:schemeClr w14:val="tx1"/>
            </w14:solidFill>
          </w14:textFill>
        </w:rPr>
        <w:t>可以</w:t>
      </w:r>
      <w:r>
        <w:rPr>
          <w:color w:val="000000" w:themeColor="text1"/>
          <w14:textFill>
            <w14:solidFill>
              <w14:schemeClr w14:val="tx1"/>
            </w14:solidFill>
          </w14:textFill>
        </w:rPr>
        <w:t xml:space="preserve">得到： </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2"/>
        <w:gridCol w:w="2982"/>
        <w:gridCol w:w="29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982" w:type="dxa"/>
          </w:tcPr>
          <w:p/>
        </w:tc>
        <w:tc>
          <w:tcPr>
            <w:tcW w:w="2982" w:type="dxa"/>
          </w:tcPr>
          <w:p>
            <w:pPr>
              <w:jc w:val="center"/>
            </w:pPr>
            <w:r>
              <w:rPr>
                <w:position w:val="-114"/>
              </w:rPr>
              <w:object>
                <v:shape id="_x0000_i1160" o:spt="75" type="#_x0000_t75" style="height:120pt;width:117.75pt;" o:ole="t" filled="f" o:preferrelative="t" stroked="f" coordsize="21600,21600">
                  <v:path/>
                  <v:fill on="f" focussize="0,0"/>
                  <v:stroke on="f" joinstyle="miter"/>
                  <v:imagedata r:id="rId308" o:title=""/>
                  <o:lock v:ext="edit" aspectratio="t"/>
                  <w10:wrap type="none"/>
                  <w10:anchorlock/>
                </v:shape>
                <o:OLEObject Type="Embed" ProgID="Equation.3" ShapeID="_x0000_i1160" DrawAspect="Content" ObjectID="_1468075874" r:id="rId307">
                  <o:LockedField>false</o:LockedField>
                </o:OLEObject>
              </w:object>
            </w:r>
          </w:p>
        </w:tc>
        <w:tc>
          <w:tcPr>
            <w:tcW w:w="2983" w:type="dxa"/>
          </w:tcPr>
          <w:p>
            <w:pPr>
              <w:jc w:val="right"/>
            </w:pPr>
            <w:r>
              <w:rPr>
                <w:rFonts w:hint="eastAsia"/>
              </w:rPr>
              <w:t>（</w:t>
            </w:r>
            <w:r>
              <w:t>3.8</w:t>
            </w:r>
            <w:r>
              <w:rPr>
                <w:rFonts w:hint="eastAsia"/>
              </w:rPr>
              <w:t>）</w:t>
            </w:r>
          </w:p>
        </w:tc>
      </w:tr>
    </w:tbl>
    <w:p>
      <w:r>
        <w:rPr>
          <w:color w:val="000000" w:themeColor="text1"/>
          <w14:textFill>
            <w14:solidFill>
              <w14:schemeClr w14:val="tx1"/>
            </w14:solidFill>
          </w14:textFill>
        </w:rPr>
        <w:t>由此证明了</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模型的输出可以被视为不同模型的集成，这提升了</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模型的泛化能力。而</w:t>
      </w:r>
      <w:r>
        <w:rPr>
          <w:rFonts w:hint="eastAsia"/>
          <w:color w:val="000000" w:themeColor="text1"/>
          <w14:textFill>
            <w14:solidFill>
              <w14:schemeClr w14:val="tx1"/>
            </w14:solidFill>
          </w14:textFill>
        </w:rPr>
        <w:t>SKDSA</w:t>
      </w:r>
      <w:r>
        <w:rPr>
          <w:color w:val="000000" w:themeColor="text1"/>
          <w14:textFill>
            <w14:solidFill>
              <w14:schemeClr w14:val="tx1"/>
            </w14:solidFill>
          </w14:textFill>
        </w:rPr>
        <w:t>模型中的注意力系数又</w:t>
      </w:r>
      <w:r>
        <w:rPr>
          <w:rFonts w:hint="eastAsia"/>
          <w:color w:val="000000" w:themeColor="text1"/>
          <w14:textFill>
            <w14:solidFill>
              <w14:schemeClr w14:val="tx1"/>
            </w14:solidFill>
          </w14:textFill>
        </w:rPr>
        <w:t>恰恰</w:t>
      </w:r>
      <w:r>
        <w:rPr>
          <w:color w:val="000000" w:themeColor="text1"/>
          <w14:textFill>
            <w14:solidFill>
              <w14:schemeClr w14:val="tx1"/>
            </w14:solidFill>
          </w14:textFill>
        </w:rPr>
        <w:t>对应于集成学习中的投票权重。</w:t>
      </w:r>
    </w:p>
    <w:p>
      <w:pPr>
        <w:pStyle w:val="3"/>
      </w:pPr>
      <w:bookmarkStart w:id="118" w:name="_Toc46962970"/>
      <w:bookmarkStart w:id="119" w:name="_Toc57189241"/>
      <w:bookmarkStart w:id="120" w:name="_Toc99388035"/>
      <w:r>
        <w:t>本章小结</w:t>
      </w:r>
      <w:bookmarkEnd w:id="118"/>
      <w:bookmarkEnd w:id="119"/>
      <w:bookmarkEnd w:id="120"/>
    </w:p>
    <w:p>
      <w:pPr>
        <w:ind w:firstLine="480" w:firstLineChars="200"/>
      </w:pPr>
      <w:r>
        <w:rPr>
          <w:rFonts w:hint="eastAsia"/>
        </w:rPr>
        <w:t>这一章从理论上介绍了知识蒸馏、自知识蒸馏以及由此导出SKDSA方法。接下来还从理论上证明了SKDSA方法和袋装法的等价性。</w:t>
      </w:r>
      <w:bookmarkStart w:id="121" w:name="_Toc46962978"/>
    </w:p>
    <w:bookmarkEnd w:id="121"/>
    <w:p>
      <w:pPr>
        <w:pStyle w:val="2"/>
        <w:ind w:left="578" w:hanging="578"/>
      </w:pPr>
      <w:bookmarkStart w:id="122" w:name="_Toc45060055"/>
      <w:bookmarkEnd w:id="122"/>
      <w:bookmarkStart w:id="123" w:name="_Toc45060056"/>
      <w:bookmarkEnd w:id="123"/>
      <w:bookmarkStart w:id="124" w:name="_Toc99388036"/>
      <w:r>
        <w:rPr>
          <w:rFonts w:hint="eastAsia"/>
        </w:rPr>
        <w:t>实验结果与分析</w:t>
      </w:r>
      <w:bookmarkEnd w:id="124"/>
    </w:p>
    <w:p>
      <w:pPr>
        <w:ind w:firstLine="480" w:firstLineChars="200"/>
      </w:pPr>
      <w:bookmarkStart w:id="125" w:name="_Toc437362316"/>
      <w:r>
        <w:rPr>
          <w:rFonts w:hint="eastAsia"/>
        </w:rPr>
        <w:t>实验使用一个较小的、自知识蒸馏的神经网络在几个图像分类任务上测试SKDSA模型。接下来为了更进一步测试SKDSA的性能还进行了消融研究。</w:t>
      </w:r>
    </w:p>
    <w:p>
      <w:pPr>
        <w:pStyle w:val="3"/>
      </w:pPr>
      <w:bookmarkStart w:id="126" w:name="_Toc99388037"/>
      <w:bookmarkStart w:id="127" w:name="_Toc97905708"/>
      <w:r>
        <w:rPr>
          <w:rFonts w:hint="eastAsia"/>
        </w:rPr>
        <w:t>实验准备</w:t>
      </w:r>
      <w:bookmarkEnd w:id="126"/>
    </w:p>
    <w:p>
      <w:pPr>
        <w:pStyle w:val="4"/>
      </w:pPr>
      <w:r>
        <w:rPr>
          <w:rFonts w:hint="eastAsia"/>
        </w:rPr>
        <w:t>实验设置</w:t>
      </w:r>
    </w:p>
    <w:p>
      <w:pPr>
        <w:ind w:firstLine="480" w:firstLineChars="200"/>
      </w:pPr>
      <w:r>
        <w:rPr>
          <w:rFonts w:hint="eastAsia"/>
        </w:rPr>
        <w:t>实验环境为外租的</w:t>
      </w:r>
      <w:r>
        <w:t>AutoDL</w:t>
      </w:r>
      <w:r>
        <w:rPr>
          <w:rFonts w:hint="eastAsia"/>
        </w:rPr>
        <w:t>服务器。系统为</w:t>
      </w:r>
      <w:r>
        <w:t>Ubuntu 18.04</w:t>
      </w:r>
      <w:r>
        <w:rPr>
          <w:rFonts w:hint="eastAsia"/>
        </w:rPr>
        <w:t>版本，CPU为</w:t>
      </w:r>
      <w:r>
        <w:t>I Intel(R) Xeon(R) Silver 4110 CPU @ 2.10GHz</w:t>
      </w:r>
      <w:r>
        <w:rPr>
          <w:rFonts w:hint="eastAsia"/>
        </w:rPr>
        <w:t>，内存1</w:t>
      </w:r>
      <w:r>
        <w:t>5</w:t>
      </w:r>
      <w:r>
        <w:rPr>
          <w:rFonts w:hint="eastAsia"/>
        </w:rPr>
        <w:t>GB，GPU为N</w:t>
      </w:r>
      <w:r>
        <w:t>vidia 2080ti</w:t>
      </w:r>
      <w:r>
        <w:rPr>
          <w:rFonts w:hint="eastAsia"/>
        </w:rPr>
        <w:t>，显存1</w:t>
      </w:r>
      <w:r>
        <w:t>1</w:t>
      </w:r>
      <w:r>
        <w:rPr>
          <w:rFonts w:hint="eastAsia"/>
        </w:rPr>
        <w:t>GB。实验使用</w:t>
      </w:r>
      <w:r>
        <w:t>AutoDL</w:t>
      </w:r>
      <w:r>
        <w:rPr>
          <w:rFonts w:hint="eastAsia"/>
        </w:rPr>
        <w:t>自带的系统环境，运行模型需要的主要包配置如表4</w:t>
      </w:r>
      <w:r>
        <w:t>.1</w:t>
      </w:r>
      <w:r>
        <w:rPr>
          <w:rFonts w:hint="eastAsia"/>
        </w:rPr>
        <w:t>所示：</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运行模型需要的包配置</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Borders>
              <w:top w:val="single" w:color="auto" w:sz="12" w:space="0"/>
            </w:tcBorders>
          </w:tcPr>
          <w:p>
            <w:pPr>
              <w:jc w:val="center"/>
              <w:rPr>
                <w:sz w:val="21"/>
                <w:szCs w:val="21"/>
              </w:rPr>
            </w:pPr>
            <w:r>
              <w:rPr>
                <w:rFonts w:hint="eastAsia"/>
                <w:sz w:val="21"/>
                <w:szCs w:val="21"/>
              </w:rPr>
              <w:t>包名称</w:t>
            </w:r>
          </w:p>
        </w:tc>
        <w:tc>
          <w:tcPr>
            <w:tcW w:w="2907" w:type="dxa"/>
            <w:tcBorders>
              <w:top w:val="single" w:color="auto" w:sz="12" w:space="0"/>
            </w:tcBorders>
          </w:tcPr>
          <w:p>
            <w:pPr>
              <w:jc w:val="center"/>
              <w:rPr>
                <w:sz w:val="21"/>
                <w:szCs w:val="21"/>
              </w:rPr>
            </w:pPr>
            <w:r>
              <w:rPr>
                <w:rFonts w:hint="eastAsia"/>
                <w:sz w:val="21"/>
                <w:szCs w:val="21"/>
              </w:rPr>
              <w:t>版本</w:t>
            </w:r>
          </w:p>
        </w:tc>
        <w:tc>
          <w:tcPr>
            <w:tcW w:w="2907" w:type="dxa"/>
            <w:tcBorders>
              <w:top w:val="single" w:color="auto" w:sz="12" w:space="0"/>
            </w:tcBorders>
          </w:tcPr>
          <w:p>
            <w:pPr>
              <w:jc w:val="center"/>
              <w:rPr>
                <w:sz w:val="21"/>
                <w:szCs w:val="21"/>
              </w:rPr>
            </w:pPr>
            <w:r>
              <w:rPr>
                <w:rFonts w:hint="eastAsia"/>
                <w:sz w:val="21"/>
                <w:szCs w:val="21"/>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Pr>
          <w:p>
            <w:pPr>
              <w:jc w:val="center"/>
              <w:rPr>
                <w:sz w:val="21"/>
                <w:szCs w:val="21"/>
              </w:rPr>
            </w:pPr>
            <w:r>
              <w:rPr>
                <w:rFonts w:hint="eastAsia"/>
                <w:sz w:val="21"/>
                <w:szCs w:val="21"/>
              </w:rPr>
              <w:t>p</w:t>
            </w:r>
            <w:r>
              <w:rPr>
                <w:sz w:val="21"/>
                <w:szCs w:val="21"/>
              </w:rPr>
              <w:t>ython</w:t>
            </w:r>
          </w:p>
        </w:tc>
        <w:tc>
          <w:tcPr>
            <w:tcW w:w="2907" w:type="dxa"/>
          </w:tcPr>
          <w:p>
            <w:pPr>
              <w:jc w:val="center"/>
              <w:rPr>
                <w:sz w:val="21"/>
                <w:szCs w:val="21"/>
              </w:rPr>
            </w:pPr>
            <w:r>
              <w:rPr>
                <w:rFonts w:hint="eastAsia"/>
                <w:sz w:val="21"/>
                <w:szCs w:val="21"/>
              </w:rPr>
              <w:t>3</w:t>
            </w:r>
            <w:r>
              <w:rPr>
                <w:sz w:val="21"/>
                <w:szCs w:val="21"/>
              </w:rPr>
              <w:t>.6</w:t>
            </w:r>
          </w:p>
        </w:tc>
        <w:tc>
          <w:tcPr>
            <w:tcW w:w="2907" w:type="dxa"/>
          </w:tcPr>
          <w:p>
            <w:pPr>
              <w:jc w:val="center"/>
              <w:rPr>
                <w:sz w:val="21"/>
                <w:szCs w:val="21"/>
              </w:rPr>
            </w:pPr>
            <w:r>
              <w:rPr>
                <w:rFonts w:hint="eastAsia"/>
                <w:sz w:val="21"/>
                <w:szCs w:val="21"/>
              </w:rPr>
              <w:t>程序编写语言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Pr>
          <w:p>
            <w:pPr>
              <w:jc w:val="center"/>
              <w:rPr>
                <w:sz w:val="21"/>
                <w:szCs w:val="21"/>
              </w:rPr>
            </w:pPr>
            <w:r>
              <w:rPr>
                <w:rFonts w:hint="eastAsia"/>
                <w:sz w:val="21"/>
                <w:szCs w:val="21"/>
              </w:rPr>
              <w:t>n</w:t>
            </w:r>
            <w:r>
              <w:rPr>
                <w:sz w:val="21"/>
                <w:szCs w:val="21"/>
              </w:rPr>
              <w:t>umpy</w:t>
            </w:r>
          </w:p>
        </w:tc>
        <w:tc>
          <w:tcPr>
            <w:tcW w:w="2907" w:type="dxa"/>
          </w:tcPr>
          <w:p>
            <w:pPr>
              <w:jc w:val="center"/>
              <w:rPr>
                <w:sz w:val="21"/>
                <w:szCs w:val="21"/>
              </w:rPr>
            </w:pPr>
            <w:r>
              <w:rPr>
                <w:rFonts w:hint="eastAsia"/>
                <w:sz w:val="21"/>
                <w:szCs w:val="21"/>
              </w:rPr>
              <w:t>1</w:t>
            </w:r>
            <w:r>
              <w:rPr>
                <w:sz w:val="21"/>
                <w:szCs w:val="21"/>
              </w:rPr>
              <w:t>.9</w:t>
            </w:r>
          </w:p>
        </w:tc>
        <w:tc>
          <w:tcPr>
            <w:tcW w:w="2907" w:type="dxa"/>
          </w:tcPr>
          <w:p>
            <w:pPr>
              <w:jc w:val="center"/>
              <w:rPr>
                <w:sz w:val="21"/>
                <w:szCs w:val="21"/>
              </w:rPr>
            </w:pPr>
            <w:r>
              <w:rPr>
                <w:rFonts w:hint="eastAsia"/>
                <w:sz w:val="21"/>
                <w:szCs w:val="21"/>
              </w:rPr>
              <w:t>矩阵运算库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Pr>
          <w:p>
            <w:pPr>
              <w:jc w:val="center"/>
              <w:rPr>
                <w:sz w:val="21"/>
                <w:szCs w:val="21"/>
              </w:rPr>
            </w:pPr>
            <w:r>
              <w:rPr>
                <w:rFonts w:hint="eastAsia"/>
                <w:sz w:val="21"/>
                <w:szCs w:val="21"/>
              </w:rPr>
              <w:t>p</w:t>
            </w:r>
            <w:r>
              <w:rPr>
                <w:sz w:val="21"/>
                <w:szCs w:val="21"/>
              </w:rPr>
              <w:t>ytorch</w:t>
            </w:r>
          </w:p>
        </w:tc>
        <w:tc>
          <w:tcPr>
            <w:tcW w:w="2907" w:type="dxa"/>
          </w:tcPr>
          <w:p>
            <w:pPr>
              <w:jc w:val="center"/>
              <w:rPr>
                <w:sz w:val="21"/>
                <w:szCs w:val="21"/>
              </w:rPr>
            </w:pPr>
            <w:r>
              <w:rPr>
                <w:rFonts w:hint="eastAsia"/>
                <w:sz w:val="21"/>
                <w:szCs w:val="21"/>
              </w:rPr>
              <w:t>1</w:t>
            </w:r>
            <w:r>
              <w:rPr>
                <w:sz w:val="21"/>
                <w:szCs w:val="21"/>
              </w:rPr>
              <w:t>.7</w:t>
            </w:r>
          </w:p>
        </w:tc>
        <w:tc>
          <w:tcPr>
            <w:tcW w:w="2907" w:type="dxa"/>
          </w:tcPr>
          <w:p>
            <w:pPr>
              <w:jc w:val="center"/>
              <w:rPr>
                <w:sz w:val="21"/>
                <w:szCs w:val="21"/>
              </w:rPr>
            </w:pPr>
            <w:r>
              <w:rPr>
                <w:rFonts w:hint="eastAsia"/>
                <w:sz w:val="21"/>
                <w:szCs w:val="21"/>
              </w:rPr>
              <w:t>机器学习框架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907" w:type="dxa"/>
            <w:tcBorders>
              <w:bottom w:val="single" w:color="auto" w:sz="12" w:space="0"/>
            </w:tcBorders>
          </w:tcPr>
          <w:p>
            <w:pPr>
              <w:jc w:val="center"/>
              <w:rPr>
                <w:sz w:val="21"/>
                <w:szCs w:val="21"/>
              </w:rPr>
            </w:pPr>
            <w:r>
              <w:rPr>
                <w:sz w:val="21"/>
                <w:szCs w:val="21"/>
              </w:rPr>
              <w:t>torchvision</w:t>
            </w:r>
          </w:p>
        </w:tc>
        <w:tc>
          <w:tcPr>
            <w:tcW w:w="2907" w:type="dxa"/>
            <w:tcBorders>
              <w:bottom w:val="single" w:color="auto" w:sz="12" w:space="0"/>
            </w:tcBorders>
          </w:tcPr>
          <w:p>
            <w:pPr>
              <w:jc w:val="center"/>
              <w:rPr>
                <w:sz w:val="21"/>
                <w:szCs w:val="21"/>
              </w:rPr>
            </w:pPr>
            <w:r>
              <w:rPr>
                <w:rFonts w:hint="eastAsia"/>
                <w:sz w:val="21"/>
                <w:szCs w:val="21"/>
              </w:rPr>
              <w:t>0.</w:t>
            </w:r>
            <w:r>
              <w:rPr>
                <w:sz w:val="21"/>
                <w:szCs w:val="21"/>
              </w:rPr>
              <w:t>12</w:t>
            </w:r>
          </w:p>
        </w:tc>
        <w:tc>
          <w:tcPr>
            <w:tcW w:w="2907" w:type="dxa"/>
            <w:tcBorders>
              <w:bottom w:val="single" w:color="auto" w:sz="12" w:space="0"/>
            </w:tcBorders>
          </w:tcPr>
          <w:p>
            <w:pPr>
              <w:jc w:val="center"/>
              <w:rPr>
                <w:sz w:val="21"/>
                <w:szCs w:val="21"/>
              </w:rPr>
            </w:pPr>
            <w:r>
              <w:rPr>
                <w:rFonts w:hint="eastAsia"/>
                <w:sz w:val="21"/>
                <w:szCs w:val="21"/>
              </w:rPr>
              <w:t>图像转换工具</w:t>
            </w:r>
          </w:p>
        </w:tc>
      </w:tr>
    </w:tbl>
    <w:p>
      <w:pPr>
        <w:ind w:firstLine="480" w:firstLineChars="200"/>
      </w:pPr>
    </w:p>
    <w:p>
      <w:pPr>
        <w:pStyle w:val="4"/>
      </w:pPr>
      <w:r>
        <w:t>实验数据集</w:t>
      </w:r>
      <w:bookmarkEnd w:id="127"/>
    </w:p>
    <w:p>
      <w:r>
        <w:rPr>
          <w:rFonts w:hint="eastAsia"/>
        </w:rPr>
        <w:t xml:space="preserve"> </w:t>
      </w:r>
      <w:r>
        <w:t xml:space="preserve">   </w:t>
      </w:r>
      <w:r>
        <w:drawing>
          <wp:inline distT="0" distB="0" distL="0" distR="0">
            <wp:extent cx="5544185" cy="8216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09"/>
                    <a:stretch>
                      <a:fillRect/>
                    </a:stretch>
                  </pic:blipFill>
                  <pic:spPr>
                    <a:xfrm>
                      <a:off x="0" y="0"/>
                      <a:ext cx="5544185" cy="821690"/>
                    </a:xfrm>
                    <a:prstGeom prst="rect">
                      <a:avLst/>
                    </a:prstGeom>
                  </pic:spPr>
                </pic:pic>
              </a:graphicData>
            </a:graphic>
          </wp:inline>
        </w:drawing>
      </w:r>
    </w:p>
    <w:p>
      <w:pPr>
        <w:rPr>
          <w:rFonts w:hint="eastAsia"/>
        </w:rPr>
      </w:pPr>
      <w:r>
        <w:rPr>
          <w:rFonts w:hint="eastAsia"/>
        </w:rPr>
        <w:t xml:space="preserve"> </w:t>
      </w:r>
      <w:r>
        <w:t xml:space="preserve">   </w:t>
      </w:r>
      <w:r>
        <w:rPr>
          <w:rFonts w:hint="eastAsia"/>
        </w:rPr>
        <w:t>实验的目的在于验证本文提出的SKDSA方法能否在图像分类任务中取得更高的准确率。为了测试SKDSA的普适性，我们在多个流行的图像数据集上做了实验。</w:t>
      </w:r>
    </w:p>
    <w:p>
      <w:pPr>
        <w:pStyle w:val="80"/>
        <w:numPr>
          <w:ilvl w:val="0"/>
          <w:numId w:val="2"/>
        </w:numPr>
        <w:ind w:firstLineChars="0"/>
      </w:pPr>
      <w:r>
        <w:rPr>
          <w:rFonts w:hint="eastAsia"/>
        </w:rPr>
        <w:t>在</w:t>
      </w:r>
      <w:r>
        <w:t>CIFAR-100</w:t>
      </w:r>
      <w:r>
        <w:rPr>
          <w:vertAlign w:val="superscript"/>
        </w:rPr>
        <w:t>[41]</w:t>
      </w:r>
      <w:r>
        <w:t>数据集</w:t>
      </w:r>
      <w:r>
        <w:rPr>
          <w:rFonts w:hint="eastAsia"/>
        </w:rPr>
        <w:t>上的实验</w:t>
      </w:r>
    </w:p>
    <w:p>
      <w:pPr>
        <w:ind w:firstLine="480" w:firstLineChars="200"/>
      </w:pPr>
      <w:r>
        <w:rPr>
          <w:rFonts w:hint="eastAsia"/>
        </w:rPr>
        <w:t>为了测试SKDSA对通用图片的分类性能，在数据集</w:t>
      </w:r>
      <w:r>
        <w:t>CIFAR-100</w:t>
      </w:r>
      <w:r>
        <w:rPr>
          <w:rFonts w:hint="eastAsia"/>
        </w:rPr>
        <w:t>上进行实验。</w:t>
      </w:r>
      <w:r>
        <w:t>CIFAR-10和CIFAR-100是由8000万个微小图像数据集的标记子集。它们由 Alex Krizhevsky、Vinod Nair和Geoffrey Hinton收集</w:t>
      </w:r>
      <w:r>
        <w:rPr>
          <w:rFonts w:hint="eastAsia"/>
        </w:rPr>
        <w:t>而成</w:t>
      </w:r>
      <w:r>
        <w:t>。</w:t>
      </w:r>
    </w:p>
    <w:p>
      <w:pPr>
        <w:ind w:firstLine="480" w:firstLineChars="200"/>
      </w:pPr>
      <w:r>
        <w:t>CIFAR-10数据集由10个类别的60000个32x32彩色图像组成，每个类别包含 6000个图像。有50000个训练图像和10000个测试图像。</w:t>
      </w:r>
    </w:p>
    <w:p>
      <w:pPr>
        <w:ind w:firstLine="480" w:firstLineChars="200"/>
      </w:pPr>
      <w:r>
        <w:t>数据集分为五个训练批次和一个测试批次，每个批次有10000张图像。测试批次包含来自每个类别的1000个随机选择的图像。训练批次包含随机顺序的剩余图像，但一些训练批次可能包含来自一个类的图像多于另一个。在它们之间，训练批次包含来自每个类别的5000张图像。</w:t>
      </w:r>
    </w:p>
    <w:p>
      <w:pPr>
        <w:ind w:firstLine="480" w:firstLineChars="200"/>
      </w:pPr>
      <w:r>
        <w:t>这些类是完全互斥的。比如，汽车类和卡车类之间没有重叠。汽车类包括轿车、SUV 之类的东西，卡车类只包括大卡车。两者都不包括皮卡车。</w:t>
      </w:r>
    </w:p>
    <w:p>
      <w:pPr>
        <w:ind w:firstLine="480" w:firstLineChars="200"/>
      </w:pPr>
      <w:r>
        <w:t>CIFAR-100类似于CIFAR-10，不同之处是它有100个类，每个类包含 600 张图像。每个类有 500 个训练图像和 100 个测试图像。CIFAR-100 中的 100 个类分为 20 个超类。每个图像都带有一个“精细”标签(它所属的类)和一个“粗略”标签(它所属的超类)。</w:t>
      </w:r>
    </w:p>
    <w:p>
      <w:pPr>
        <w:ind w:firstLine="480" w:firstLineChars="200"/>
      </w:pPr>
      <w:r>
        <w:t>在实验中，CIFAR-10和CIFAR-100</w:t>
      </w:r>
      <w:r>
        <w:rPr>
          <w:rFonts w:hint="eastAsia"/>
        </w:rPr>
        <w:t>被</w:t>
      </w:r>
      <w:r>
        <w:t>分为50000个数据的训练集和10000个数据的验证集。</w:t>
      </w:r>
    </w:p>
    <w:p>
      <w:pPr>
        <w:pStyle w:val="80"/>
        <w:numPr>
          <w:ilvl w:val="0"/>
          <w:numId w:val="2"/>
        </w:numPr>
        <w:ind w:firstLineChars="0"/>
      </w:pPr>
      <w:r>
        <w:rPr>
          <w:rFonts w:hint="eastAsia"/>
        </w:rPr>
        <w:t>在</w:t>
      </w:r>
      <w:r>
        <w:t>Tiny ImageNet</w:t>
      </w:r>
      <w:r>
        <w:rPr>
          <w:rFonts w:hint="eastAsia"/>
          <w:vertAlign w:val="superscript"/>
        </w:rPr>
        <w:t>[</w:t>
      </w:r>
      <w:r>
        <w:rPr>
          <w:vertAlign w:val="superscript"/>
        </w:rPr>
        <w:t>42]</w:t>
      </w:r>
      <w:r>
        <w:t>数据集</w:t>
      </w:r>
      <w:r>
        <w:rPr>
          <w:rFonts w:hint="eastAsia"/>
        </w:rPr>
        <w:t>上的实验</w:t>
      </w:r>
    </w:p>
    <w:p>
      <w:pPr>
        <w:ind w:firstLine="480"/>
      </w:pPr>
      <w:r>
        <w:rPr>
          <w:rFonts w:hint="eastAsia"/>
        </w:rPr>
        <w:t>为了测试SKDSA对通用图片的分类性能，在数据集</w:t>
      </w:r>
      <w:r>
        <w:t>Tiny ImageNet</w:t>
      </w:r>
      <w:r>
        <w:rPr>
          <w:rFonts w:hint="eastAsia"/>
        </w:rPr>
        <w:t>上进行实验。</w:t>
      </w:r>
      <w:r>
        <w:t>ImageNet</w:t>
      </w:r>
      <w:r>
        <w:rPr>
          <w:vertAlign w:val="superscript"/>
        </w:rPr>
        <w:t>[47]</w:t>
      </w:r>
      <w:r>
        <w:t>项目是一个大型视觉</w:t>
      </w:r>
      <w:r>
        <w:rPr>
          <w:rFonts w:hint="eastAsia"/>
        </w:rPr>
        <w:t>数据集</w:t>
      </w:r>
      <w:r>
        <w:t>，用于视觉对象识别软件研究。ImageNet 包含 20</w:t>
      </w:r>
      <w:r>
        <w:rPr>
          <w:rFonts w:hint="eastAsia"/>
        </w:rPr>
        <w:t xml:space="preserve"> </w:t>
      </w:r>
      <w:r>
        <w:t>000 多个类别，每个典型类别由数百张图像组成。ImageNet现已成为图像识别的标准基准</w:t>
      </w:r>
      <w:r>
        <w:rPr>
          <w:rFonts w:hint="eastAsia"/>
        </w:rPr>
        <w:t>之一</w:t>
      </w:r>
      <w:r>
        <w:t>。</w:t>
      </w:r>
    </w:p>
    <w:p>
      <w:pPr>
        <w:ind w:firstLine="480"/>
        <w:rPr>
          <w:rFonts w:hint="eastAsia"/>
        </w:rPr>
      </w:pPr>
      <w:r>
        <w:rPr>
          <w:rFonts w:hint="eastAsia"/>
        </w:rPr>
        <w:t>由于ImageNet规模太大，研究者提出</w:t>
      </w:r>
      <w:r>
        <w:t>Tiny ImageNet</w:t>
      </w:r>
      <w:r>
        <w:rPr>
          <w:rFonts w:hint="eastAsia"/>
        </w:rPr>
        <w:t>作为I</w:t>
      </w:r>
      <w:r>
        <w:t>mageNet</w:t>
      </w:r>
      <w:r>
        <w:rPr>
          <w:rFonts w:hint="eastAsia"/>
        </w:rPr>
        <w:t>数据集的替代。它相比于</w:t>
      </w:r>
      <w:r>
        <w:t>ImageNet数据集</w:t>
      </w:r>
      <w:r>
        <w:rPr>
          <w:rFonts w:hint="eastAsia"/>
        </w:rPr>
        <w:t>规模</w:t>
      </w:r>
      <w:r>
        <w:t>较小而且图像类别较少。Tiny ImageNet包含200个图像类，训练集包含100 000</w:t>
      </w:r>
      <w:r>
        <w:rPr>
          <w:rFonts w:hint="eastAsia"/>
        </w:rPr>
        <w:t>张</w:t>
      </w:r>
      <w:r>
        <w:t>图像，验证集包含10</w:t>
      </w:r>
      <w:r>
        <w:rPr>
          <w:rFonts w:hint="eastAsia"/>
        </w:rPr>
        <w:t xml:space="preserve"> </w:t>
      </w:r>
      <w:r>
        <w:t>000</w:t>
      </w:r>
      <w:r>
        <w:rPr>
          <w:rFonts w:hint="eastAsia"/>
        </w:rPr>
        <w:t>张</w:t>
      </w:r>
      <w:r>
        <w:t>图像，测试集包含10</w:t>
      </w:r>
      <w:r>
        <w:rPr>
          <w:rFonts w:hint="eastAsia"/>
        </w:rPr>
        <w:t xml:space="preserve"> </w:t>
      </w:r>
      <w:r>
        <w:t>000</w:t>
      </w:r>
      <w:r>
        <w:rPr>
          <w:rFonts w:hint="eastAsia"/>
        </w:rPr>
        <w:t>张</w:t>
      </w:r>
      <w:r>
        <w:t>图像。所有图像的大小</w:t>
      </w:r>
      <w:r>
        <w:rPr>
          <w:rFonts w:hint="eastAsia"/>
        </w:rPr>
        <w:t>均为</w:t>
      </w:r>
      <w:r>
        <w:t>64×64。</w:t>
      </w:r>
    </w:p>
    <w:p>
      <w:pPr>
        <w:pStyle w:val="80"/>
        <w:numPr>
          <w:ilvl w:val="0"/>
          <w:numId w:val="2"/>
        </w:numPr>
        <w:ind w:firstLineChars="0"/>
      </w:pPr>
      <w:r>
        <w:rPr>
          <w:rFonts w:hint="eastAsia"/>
        </w:rPr>
        <w:t>在</w:t>
      </w:r>
      <w:r>
        <w:t>Caltech-UCSD Birds 200数据集</w:t>
      </w:r>
      <w:r>
        <w:rPr>
          <w:rFonts w:hint="eastAsia"/>
          <w:vertAlign w:val="superscript"/>
        </w:rPr>
        <w:t>[</w:t>
      </w:r>
      <w:r>
        <w:rPr>
          <w:vertAlign w:val="superscript"/>
        </w:rPr>
        <w:t>43]</w:t>
      </w:r>
      <w:r>
        <w:rPr>
          <w:rFonts w:hint="eastAsia"/>
        </w:rPr>
        <w:t>上的实验</w:t>
      </w:r>
    </w:p>
    <w:p>
      <w:pPr>
        <w:ind w:firstLine="480"/>
      </w:pPr>
      <w:r>
        <w:rPr>
          <w:rFonts w:hint="eastAsia"/>
        </w:rPr>
        <w:t>为了测试SKDSA对细粒度图片（鸟类）的分类性能，在数据集</w:t>
      </w:r>
      <w:r>
        <w:t>Caltech-UCSD Birds 200 (CUB-200</w:t>
      </w:r>
      <w:r>
        <w:rPr>
          <w:rFonts w:hint="eastAsia"/>
        </w:rPr>
        <w:t>)上进行实验。</w:t>
      </w:r>
      <w:r>
        <w:t>CUB-200是一个</w:t>
      </w:r>
      <w:r>
        <w:rPr>
          <w:rFonts w:hint="eastAsia"/>
        </w:rPr>
        <w:t>鸟类的</w:t>
      </w:r>
      <w:r>
        <w:t>图像数据集，包含200 种鸟类（主要</w:t>
      </w:r>
      <w:r>
        <w:rPr>
          <w:rFonts w:hint="eastAsia"/>
        </w:rPr>
        <w:t>分布在</w:t>
      </w:r>
      <w:r>
        <w:t>北美）的6033张照片。</w:t>
      </w:r>
    </w:p>
    <w:p>
      <w:pPr>
        <w:pStyle w:val="80"/>
        <w:numPr>
          <w:ilvl w:val="0"/>
          <w:numId w:val="2"/>
        </w:numPr>
        <w:ind w:firstLineChars="0"/>
      </w:pPr>
      <w:r>
        <w:rPr>
          <w:rFonts w:hint="eastAsia"/>
        </w:rPr>
        <w:t>在</w:t>
      </w:r>
      <w:r>
        <w:t>Stanford 40 Actions</w:t>
      </w:r>
      <w:r>
        <w:rPr>
          <w:rFonts w:hint="eastAsia"/>
          <w:vertAlign w:val="superscript"/>
        </w:rPr>
        <w:t>[</w:t>
      </w:r>
      <w:r>
        <w:rPr>
          <w:vertAlign w:val="superscript"/>
        </w:rPr>
        <w:t>44]</w:t>
      </w:r>
      <w:r>
        <w:t>数据集</w:t>
      </w:r>
      <w:r>
        <w:rPr>
          <w:rFonts w:hint="eastAsia"/>
        </w:rPr>
        <w:t>上的实验</w:t>
      </w:r>
    </w:p>
    <w:p>
      <w:pPr>
        <w:ind w:firstLine="480"/>
      </w:pPr>
      <w:r>
        <w:rPr>
          <w:rFonts w:hint="eastAsia"/>
        </w:rPr>
        <w:t>为了测试SKDSA对细粒度图片（人类动作）的分类性能，在</w:t>
      </w:r>
      <w:r>
        <w:t>Stanford 40 Actions</w:t>
      </w:r>
      <w:r>
        <w:rPr>
          <w:rFonts w:hint="eastAsia"/>
          <w:vertAlign w:val="superscript"/>
        </w:rPr>
        <w:t>[</w:t>
      </w:r>
      <w:r>
        <w:rPr>
          <w:vertAlign w:val="superscript"/>
        </w:rPr>
        <w:t>44]</w:t>
      </w:r>
      <w:r>
        <w:t>数据集</w:t>
      </w:r>
      <w:r>
        <w:rPr>
          <w:rFonts w:hint="eastAsia"/>
        </w:rPr>
        <w:t>上进行实验。</w:t>
      </w:r>
      <w:r>
        <w:t>Stanford 40 Actions数据集包含</w:t>
      </w:r>
      <w:r>
        <w:rPr>
          <w:rFonts w:hint="eastAsia"/>
        </w:rPr>
        <w:t>人类</w:t>
      </w:r>
      <w:r>
        <w:t>40</w:t>
      </w:r>
      <w:r>
        <w:rPr>
          <w:rFonts w:hint="eastAsia"/>
        </w:rPr>
        <w:t>种</w:t>
      </w:r>
      <w:r>
        <w:t>动作的图像。数据集总共有 9532 张图像，每</w:t>
      </w:r>
      <w:r>
        <w:rPr>
          <w:rFonts w:hint="eastAsia"/>
        </w:rPr>
        <w:t>类</w:t>
      </w:r>
      <w:r>
        <w:t>动作有 180-300张图像。</w:t>
      </w:r>
    </w:p>
    <w:p>
      <w:pPr>
        <w:pStyle w:val="80"/>
        <w:numPr>
          <w:ilvl w:val="0"/>
          <w:numId w:val="2"/>
        </w:numPr>
        <w:ind w:firstLineChars="0"/>
      </w:pPr>
      <w:r>
        <w:rPr>
          <w:rFonts w:hint="eastAsia"/>
        </w:rPr>
        <w:t>在</w:t>
      </w:r>
      <w:r>
        <w:t>Stanford Dogs数据集</w:t>
      </w:r>
      <w:r>
        <w:rPr>
          <w:rFonts w:hint="eastAsia"/>
          <w:vertAlign w:val="superscript"/>
        </w:rPr>
        <w:t>[</w:t>
      </w:r>
      <w:r>
        <w:rPr>
          <w:vertAlign w:val="superscript"/>
        </w:rPr>
        <w:t>45]</w:t>
      </w:r>
      <w:r>
        <w:rPr>
          <w:rFonts w:hint="eastAsia"/>
        </w:rPr>
        <w:t>上的实验</w:t>
      </w:r>
    </w:p>
    <w:p>
      <w:pPr>
        <w:ind w:firstLine="480"/>
      </w:pPr>
      <w:r>
        <w:rPr>
          <w:rFonts w:hint="eastAsia"/>
        </w:rPr>
        <w:t>为了测试SKDSA对细粒度图片（狗类）的分类性能，在</w:t>
      </w:r>
      <w:r>
        <w:t>Stanford 40 Actions</w:t>
      </w:r>
      <w:r>
        <w:rPr>
          <w:rFonts w:hint="eastAsia"/>
          <w:vertAlign w:val="superscript"/>
        </w:rPr>
        <w:t>[</w:t>
      </w:r>
      <w:r>
        <w:rPr>
          <w:vertAlign w:val="superscript"/>
        </w:rPr>
        <w:t>44]</w:t>
      </w:r>
      <w:r>
        <w:t>数据集</w:t>
      </w:r>
      <w:r>
        <w:rPr>
          <w:rFonts w:hint="eastAsia"/>
        </w:rPr>
        <w:t>上进行实验。</w:t>
      </w:r>
      <w:r>
        <w:t>Stanford Dogs数据集包含来自世界各地的120种狗的图像。该数据集是使用ImageNet中的图像和标注构建的，用于细粒度图像分类任务。数据集中包括120种类别的20580张图像。</w:t>
      </w:r>
    </w:p>
    <w:p>
      <w:pPr>
        <w:pStyle w:val="80"/>
        <w:numPr>
          <w:ilvl w:val="0"/>
          <w:numId w:val="2"/>
        </w:numPr>
        <w:ind w:firstLineChars="0"/>
      </w:pPr>
      <w:r>
        <w:rPr>
          <w:rFonts w:hint="eastAsia"/>
        </w:rPr>
        <w:t>在</w:t>
      </w:r>
      <w:r>
        <w:t>MIT Indoor Scene Recognition数据集</w:t>
      </w:r>
      <w:r>
        <w:rPr>
          <w:rFonts w:hint="eastAsia"/>
          <w:vertAlign w:val="superscript"/>
        </w:rPr>
        <w:t>[</w:t>
      </w:r>
      <w:r>
        <w:rPr>
          <w:vertAlign w:val="superscript"/>
        </w:rPr>
        <w:t>46]</w:t>
      </w:r>
      <w:r>
        <w:rPr>
          <w:rFonts w:hint="eastAsia"/>
        </w:rPr>
        <w:t>上的实验</w:t>
      </w:r>
    </w:p>
    <w:p>
      <w:pPr>
        <w:ind w:firstLine="480"/>
      </w:pPr>
      <w:r>
        <w:rPr>
          <w:rFonts w:hint="eastAsia"/>
        </w:rPr>
        <w:t>为了测试SKDSA对细粒度图片（室内场景）的分类性能，在</w:t>
      </w:r>
      <w:r>
        <w:t>MIT Indoor Scene Recognition数据集</w:t>
      </w:r>
      <w:r>
        <w:rPr>
          <w:rFonts w:hint="eastAsia"/>
        </w:rPr>
        <w:t>上进行实验。</w:t>
      </w:r>
      <w:r>
        <w:t>室内场景识别是高层次视觉中一个具有挑战性的问题。大多数适用于室外场景的场景识别模型在室内领域表现不佳。主要困难在于，虽然一些室内场景（例如走廊）可以通过全局空间属性</w:t>
      </w:r>
      <w:r>
        <w:rPr>
          <w:rFonts w:hint="eastAsia"/>
        </w:rPr>
        <w:t>有效</w:t>
      </w:r>
      <w:r>
        <w:t>地表征，但其他的（例如书店）可以通过它们包含的对象</w:t>
      </w:r>
      <w:r>
        <w:rPr>
          <w:rFonts w:hint="eastAsia"/>
        </w:rPr>
        <w:t>来有效</w:t>
      </w:r>
      <w:r>
        <w:t>地表征。更一般地说，为了解决室内场景识别问题，需要一个可以利用局部和全局判别信息的模型。</w:t>
      </w:r>
    </w:p>
    <w:p>
      <w:pPr>
        <w:ind w:firstLine="480"/>
      </w:pPr>
      <w:r>
        <w:t>该</w:t>
      </w:r>
      <w:r>
        <w:rPr>
          <w:rFonts w:hint="eastAsia"/>
        </w:rPr>
        <w:t>数据集</w:t>
      </w:r>
      <w:r>
        <w:t>包含67个室内类别，共15620张图像。图片的数量因类别而异，但每个类别至少有100张图片。</w:t>
      </w:r>
    </w:p>
    <w:p>
      <w:pPr>
        <w:pStyle w:val="4"/>
      </w:pPr>
      <w:r>
        <w:rPr>
          <w:rFonts w:hint="eastAsia"/>
        </w:rPr>
        <w:t>超参数设置</w:t>
      </w:r>
    </w:p>
    <w:p>
      <w:pPr>
        <w:ind w:firstLine="480" w:firstLineChars="200"/>
        <w:rPr>
          <w:szCs w:val="21"/>
        </w:rPr>
      </w:pPr>
      <w:r>
        <w:t>所有的神经网络都是从零开始训练</w:t>
      </w:r>
      <w:r>
        <w:rPr>
          <w:rFonts w:hint="eastAsia"/>
        </w:rPr>
        <w:t>。</w:t>
      </w:r>
      <w:r>
        <w:t>优化方法中随机梯度下降的动量值设为0.9，权重衰减</w:t>
      </w:r>
      <w:r>
        <w:rPr>
          <w:rFonts w:hint="eastAsia"/>
        </w:rPr>
        <w:t>（w</w:t>
      </w:r>
      <w:r>
        <w:t>eight decay</w:t>
      </w:r>
      <w:r>
        <w:rPr>
          <w:rFonts w:hint="eastAsia"/>
        </w:rPr>
        <w:t>）</w:t>
      </w:r>
      <w:r>
        <w:t>设为</w:t>
      </w:r>
      <w:r>
        <w:rPr>
          <w:position w:val="-6"/>
        </w:rPr>
        <w:object>
          <v:shape id="_x0000_i1161" o:spt="75" type="#_x0000_t75" style="height:15.75pt;width:34.9pt;" o:ole="t" filled="f" o:preferrelative="t" stroked="f" coordsize="21600,21600">
            <v:path/>
            <v:fill on="f" focussize="0,0"/>
            <v:stroke on="f" joinstyle="miter"/>
            <v:imagedata r:id="rId311" o:title=""/>
            <o:lock v:ext="edit" aspectratio="t"/>
            <w10:wrap type="none"/>
            <w10:anchorlock/>
          </v:shape>
          <o:OLEObject Type="Embed" ProgID="Equation.3" ShapeID="_x0000_i1161" DrawAspect="Content" ObjectID="_1468075875" r:id="rId310">
            <o:LockedField>false</o:LockedField>
          </o:OLEObject>
        </w:object>
      </w:r>
      <w:r>
        <w:t>，</w:t>
      </w:r>
      <w:r>
        <w:rPr>
          <w:rFonts w:hint="eastAsia"/>
        </w:rPr>
        <w:t>动量（momentum）设为0.</w:t>
      </w:r>
      <w:r>
        <w:t>9。</w:t>
      </w:r>
      <w:r>
        <w:rPr>
          <w:rFonts w:hint="eastAsia"/>
        </w:rPr>
        <w:t>初始</w:t>
      </w:r>
      <w:r>
        <w:t>学习率</w:t>
      </w:r>
      <w:r>
        <w:rPr>
          <w:rFonts w:hint="eastAsia"/>
        </w:rPr>
        <w:t>(</w:t>
      </w:r>
      <w:r>
        <w:t>learning rate)设为0.1</w:t>
      </w:r>
      <w:r>
        <w:rPr>
          <w:rFonts w:hint="eastAsia"/>
        </w:rPr>
        <w:t>，</w:t>
      </w:r>
      <w:r>
        <w:t>到第100个epoch时，学习率降为最初的1/10; 到第150个epoch时，学习率降为最初的1/100; epoch总数为250。设一批</w:t>
      </w:r>
      <w:r>
        <w:rPr>
          <w:rFonts w:hint="eastAsia"/>
        </w:rPr>
        <w:t>训练样本</w:t>
      </w:r>
      <w:r>
        <w:t>的数量</w:t>
      </w:r>
      <w:r>
        <w:rPr>
          <w:rFonts w:hint="eastAsia"/>
        </w:rPr>
        <w:t>（b</w:t>
      </w:r>
      <w:r>
        <w:t>atch size</w:t>
      </w:r>
      <w:r>
        <w:rPr>
          <w:rFonts w:hint="eastAsia"/>
        </w:rPr>
        <w:t>）</w:t>
      </w:r>
      <w:r>
        <w:t>为128。</w:t>
      </w:r>
      <w:r>
        <w:rPr>
          <w:rFonts w:hint="eastAsia"/>
        </w:rPr>
        <w:t>实验只使用了一种</w:t>
      </w:r>
      <w:r>
        <w:t>常规的数据增强方法，</w:t>
      </w:r>
      <w:r>
        <w:rPr>
          <w:rFonts w:hint="eastAsia"/>
        </w:rPr>
        <w:t>即</w:t>
      </w:r>
      <w:r>
        <w:t>随机剪裁</w:t>
      </w:r>
      <w:r>
        <w:rPr>
          <w:rFonts w:hint="eastAsia"/>
        </w:rPr>
        <w:t>（</w:t>
      </w:r>
      <w:r>
        <w:t>cutout</w:t>
      </w:r>
      <w:r>
        <w:rPr>
          <w:rFonts w:hint="eastAsia"/>
        </w:rPr>
        <w:t>）</w:t>
      </w:r>
      <w:r>
        <w:t>。蒸馏温度从{1，2，3，4}中选取</w:t>
      </w:r>
      <w:r>
        <w:rPr>
          <w:rFonts w:hint="eastAsia"/>
        </w:rPr>
        <w:t>，超参数</w:t>
      </w:r>
      <w:r>
        <w:rPr>
          <w:position w:val="-6"/>
          <w:szCs w:val="21"/>
        </w:rPr>
        <w:object>
          <v:shape id="_x0000_i1162" o:spt="75" type="#_x0000_t75" style="height:14.25pt;width:10.9pt;" o:ole="t" filled="f" o:preferrelative="t" stroked="f" coordsize="21600,21600">
            <v:path/>
            <v:fill on="f" focussize="0,0"/>
            <v:stroke on="f" joinstyle="miter"/>
            <v:imagedata r:id="rId313" o:title=""/>
            <o:lock v:ext="edit" aspectratio="t"/>
            <w10:wrap type="none"/>
            <w10:anchorlock/>
          </v:shape>
          <o:OLEObject Type="Embed" ProgID="Equation.3" ShapeID="_x0000_i1162" DrawAspect="Content" ObjectID="_1468075876" r:id="rId312">
            <o:LockedField>false</o:LockedField>
          </o:OLEObject>
        </w:object>
      </w:r>
      <w:r>
        <w:rPr>
          <w:rFonts w:hint="eastAsia"/>
          <w:szCs w:val="21"/>
        </w:rPr>
        <w:t>从</w:t>
      </w:r>
      <w:r>
        <w:rPr>
          <w:szCs w:val="21"/>
        </w:rPr>
        <w:t>{0.5，1，1.5，2，3}</w:t>
      </w:r>
      <w:r>
        <w:rPr>
          <w:rFonts w:hint="eastAsia"/>
          <w:szCs w:val="21"/>
        </w:rPr>
        <w:t>中选取</w:t>
      </w:r>
      <w:r>
        <w:rPr>
          <w:szCs w:val="21"/>
        </w:rPr>
        <w:t>，</w:t>
      </w:r>
      <w:r>
        <w:rPr>
          <w:rFonts w:hint="eastAsia"/>
          <w:szCs w:val="21"/>
        </w:rPr>
        <w:t>超参数</w:t>
      </w:r>
      <w:r>
        <w:rPr>
          <w:position w:val="-10"/>
          <w:szCs w:val="21"/>
        </w:rPr>
        <w:object>
          <v:shape id="_x0000_i1163" o:spt="75" type="#_x0000_t75" style="height:15.75pt;width:12pt;" o:ole="t" filled="f" o:preferrelative="t" stroked="f" coordsize="21600,21600">
            <v:path/>
            <v:fill on="f" focussize="0,0"/>
            <v:stroke on="f" joinstyle="miter"/>
            <v:imagedata r:id="rId315" o:title=""/>
            <o:lock v:ext="edit" aspectratio="t"/>
            <w10:wrap type="none"/>
            <w10:anchorlock/>
          </v:shape>
          <o:OLEObject Type="Embed" ProgID="Equation.3" ShapeID="_x0000_i1163" DrawAspect="Content" ObjectID="_1468075877" r:id="rId314">
            <o:LockedField>false</o:LockedField>
          </o:OLEObject>
        </w:object>
      </w:r>
      <w:r>
        <w:rPr>
          <w:rFonts w:hint="eastAsia"/>
          <w:szCs w:val="21"/>
        </w:rPr>
        <w:t>从</w:t>
      </w:r>
      <w:r>
        <w:rPr>
          <w:szCs w:val="21"/>
        </w:rPr>
        <w:t>{50，100，200，500}</w:t>
      </w:r>
      <w:r>
        <w:rPr>
          <w:rFonts w:hint="eastAsia"/>
          <w:szCs w:val="21"/>
        </w:rPr>
        <w:t>中选取</w:t>
      </w:r>
      <w:r>
        <w:rPr>
          <w:szCs w:val="21"/>
        </w:rPr>
        <w:t>。</w:t>
      </w:r>
    </w:p>
    <w:p>
      <w:pPr>
        <w:pStyle w:val="4"/>
      </w:pPr>
      <w:r>
        <w:rPr>
          <w:rFonts w:hint="eastAsia"/>
        </w:rPr>
        <w:t>评估标准</w:t>
      </w:r>
    </w:p>
    <w:p>
      <w:r>
        <w:rPr>
          <w:rFonts w:hint="eastAsia"/>
        </w:rPr>
        <w:t xml:space="preserve"> </w:t>
      </w:r>
      <w:r>
        <w:t xml:space="preserve">   </w:t>
      </w:r>
      <w:r>
        <w:rPr>
          <w:szCs w:val="21"/>
        </w:rPr>
        <w:t>第一名命中率</w:t>
      </w:r>
      <w:r>
        <w:rPr>
          <w:rFonts w:hint="eastAsia"/>
          <w:szCs w:val="21"/>
        </w:rPr>
        <w:t>被用来</w:t>
      </w:r>
      <w:r>
        <w:rPr>
          <w:szCs w:val="21"/>
        </w:rPr>
        <w:t>作为衡量的指标。第一名命中率的意思是测试集中预测概率最大的标签是正确标签的概率。</w:t>
      </w:r>
      <w:r>
        <w:rPr>
          <w:rFonts w:hint="eastAsia"/>
          <w:szCs w:val="21"/>
        </w:rPr>
        <w:t>实验</w:t>
      </w:r>
      <w:r>
        <w:rPr>
          <w:szCs w:val="21"/>
        </w:rPr>
        <w:t>使用第一名命中率来衡量模型的泛化能力</w:t>
      </w:r>
      <w:r>
        <w:rPr>
          <w:rFonts w:hint="eastAsia"/>
          <w:szCs w:val="21"/>
        </w:rPr>
        <w:t>，</w:t>
      </w:r>
      <w:r>
        <w:rPr>
          <w:rFonts w:hint="eastAsia"/>
        </w:rPr>
        <w:t>实验的</w:t>
      </w:r>
      <w:r>
        <w:t>优化的目标是尽可能提高验证集中的第一名命中率</w:t>
      </w:r>
      <w:r>
        <w:rPr>
          <w:szCs w:val="21"/>
        </w:rPr>
        <w:t>。</w:t>
      </w:r>
    </w:p>
    <w:p>
      <w:pPr>
        <w:pStyle w:val="4"/>
      </w:pPr>
      <w:r>
        <w:rPr>
          <w:rFonts w:hint="eastAsia"/>
        </w:rPr>
        <w:t>对比模型</w:t>
      </w:r>
    </w:p>
    <w:p>
      <w:pPr>
        <w:ind w:firstLine="480" w:firstLineChars="200"/>
      </w:pPr>
      <w:r>
        <w:t>将</w:t>
      </w:r>
      <w:r>
        <w:rPr>
          <w:rFonts w:hint="eastAsia"/>
        </w:rPr>
        <w:t>SKDSA</w:t>
      </w:r>
      <w:r>
        <w:t>的结果和五种已有的知识蒸馏方法相比较</w:t>
      </w:r>
      <w:r>
        <w:rPr>
          <w:rFonts w:hint="eastAsia"/>
        </w:rPr>
        <w:t>：</w:t>
      </w:r>
      <w:r>
        <w:t>做你自己的</w:t>
      </w:r>
      <w:r>
        <w:rPr>
          <w:rFonts w:hint="eastAsia"/>
        </w:rPr>
        <w:t>教师</w:t>
      </w:r>
      <w:r>
        <w:t>(BYOT)</w:t>
      </w:r>
      <w:r>
        <w:rPr>
          <w:vertAlign w:val="superscript"/>
        </w:rPr>
        <w:t>[6]</w:t>
      </w:r>
      <w:r>
        <w:t>，数据失真引导的自知识蒸馏(DDGSD)</w:t>
      </w:r>
      <w:r>
        <w:rPr>
          <w:vertAlign w:val="superscript"/>
        </w:rPr>
        <w:t>[14]</w:t>
      </w:r>
      <w:r>
        <w:t>，通过教育自己来提纯自己(FRSKD)</w:t>
      </w:r>
      <w:r>
        <w:rPr>
          <w:vertAlign w:val="superscript"/>
        </w:rPr>
        <w:t>[8]</w:t>
      </w:r>
      <w:r>
        <w:t>，通过输入转换来做自监督标签增强(SLA-SD)</w:t>
      </w:r>
      <w:r>
        <w:rPr>
          <w:vertAlign w:val="superscript"/>
        </w:rPr>
        <w:t>[9]</w:t>
      </w:r>
      <w:r>
        <w:t>，通过自知识蒸馏预测类别(CS-KD)</w:t>
      </w:r>
      <w:r>
        <w:rPr>
          <w:vertAlign w:val="superscript"/>
        </w:rPr>
        <w:t>[7]</w:t>
      </w:r>
      <w:r>
        <w:t>。</w:t>
      </w:r>
      <w:r>
        <w:rPr>
          <w:rFonts w:hint="eastAsia"/>
        </w:rPr>
        <w:t>实验</w:t>
      </w:r>
      <w:r>
        <w:t>同样把</w:t>
      </w:r>
      <w:r>
        <w:rPr>
          <w:rFonts w:hint="eastAsia"/>
        </w:rPr>
        <w:t>SKDSA</w:t>
      </w:r>
      <w:r>
        <w:t>和两种自注意力机制方法相比较</w:t>
      </w:r>
      <w:r>
        <w:rPr>
          <w:rFonts w:hint="eastAsia"/>
        </w:rPr>
        <w:t>：</w:t>
      </w:r>
      <w:r>
        <w:t>密集而隐含的注意力神经网络(DIANet)</w:t>
      </w:r>
      <w:r>
        <w:rPr>
          <w:vertAlign w:val="superscript"/>
        </w:rPr>
        <w:t>[35]</w:t>
      </w:r>
      <w:r>
        <w:t>，自注意力神经网络(SAN)</w:t>
      </w:r>
      <w:r>
        <w:rPr>
          <w:vertAlign w:val="superscript"/>
        </w:rPr>
        <w:t>[36]</w:t>
      </w:r>
      <w:r>
        <w:t xml:space="preserve">。 </w:t>
      </w:r>
    </w:p>
    <w:p>
      <w:pPr>
        <w:numPr>
          <w:ilvl w:val="0"/>
          <w:numId w:val="3"/>
        </w:numPr>
      </w:pPr>
      <w:r>
        <w:rPr>
          <w:b/>
          <w:bCs/>
        </w:rPr>
        <w:t xml:space="preserve">BYOT </w:t>
      </w:r>
      <w:r>
        <w:rPr>
          <w:vertAlign w:val="superscript"/>
        </w:rPr>
        <w:t>[6]</w:t>
      </w:r>
      <w:r>
        <w:t>通过辅助的分类器来利用</w:t>
      </w:r>
      <w:r>
        <w:rPr>
          <w:rFonts w:hint="eastAsia"/>
        </w:rPr>
        <w:t>浅</w:t>
      </w:r>
      <w:r>
        <w:t>层的输出，再通过真实标签和神经网络自身的信号(比如预测的logit和特征图)来训练这些辅助的分类器。</w:t>
      </w:r>
    </w:p>
    <w:p>
      <w:pPr>
        <w:numPr>
          <w:ilvl w:val="0"/>
          <w:numId w:val="3"/>
        </w:numPr>
      </w:pPr>
      <w:r>
        <w:rPr>
          <w:b/>
          <w:bCs/>
        </w:rPr>
        <w:t>DDGSD</w:t>
      </w:r>
      <w:r>
        <w:rPr>
          <w:vertAlign w:val="superscript"/>
        </w:rPr>
        <w:t>[14]</w:t>
      </w:r>
      <w:r>
        <w:t>对于同一个样本产生不同的变形，在训练神经网络让同一个样本的不同变形产生一致性的预测。</w:t>
      </w:r>
    </w:p>
    <w:p>
      <w:pPr>
        <w:numPr>
          <w:ilvl w:val="0"/>
          <w:numId w:val="3"/>
        </w:numPr>
      </w:pPr>
      <w:r>
        <w:rPr>
          <w:b/>
          <w:bCs/>
        </w:rPr>
        <w:t>FRSKD</w:t>
      </w:r>
      <w:r>
        <w:rPr>
          <w:vertAlign w:val="superscript"/>
        </w:rPr>
        <w:t>[8]</w:t>
      </w:r>
      <w:r>
        <w:t xml:space="preserve">利用一个辅助的自教育神经网络为分类神经网络传递精炼后的知识。为了进行自知识蒸馏它同时使用了软标签和特征图蒸馏。 </w:t>
      </w:r>
    </w:p>
    <w:p>
      <w:pPr>
        <w:numPr>
          <w:ilvl w:val="0"/>
          <w:numId w:val="3"/>
        </w:numPr>
      </w:pPr>
      <w:r>
        <w:rPr>
          <w:b/>
          <w:bCs/>
        </w:rPr>
        <w:t>SLA-SD</w:t>
      </w:r>
      <w:r>
        <w:rPr>
          <w:vertAlign w:val="superscript"/>
        </w:rPr>
        <w:t>[9]</w:t>
      </w:r>
      <w:r>
        <w:t>通过输入转换和把输出聚合成教师标签实现自监督标签增强。</w:t>
      </w:r>
    </w:p>
    <w:p>
      <w:pPr>
        <w:numPr>
          <w:ilvl w:val="0"/>
          <w:numId w:val="3"/>
        </w:numPr>
      </w:pPr>
      <w:r>
        <w:rPr>
          <w:b/>
          <w:bCs/>
        </w:rPr>
        <w:t>CS-KD</w:t>
      </w:r>
      <w:r>
        <w:rPr>
          <w:vertAlign w:val="superscript"/>
        </w:rPr>
        <w:t>[7]</w:t>
      </w:r>
      <w:r>
        <w:t>使用隶属于同一类别的其他样本的logits来做正则化，训练目标是让同一类别的样本产生相似的预测结果。</w:t>
      </w:r>
    </w:p>
    <w:p>
      <w:pPr>
        <w:numPr>
          <w:ilvl w:val="0"/>
          <w:numId w:val="3"/>
        </w:numPr>
      </w:pPr>
      <w:r>
        <w:rPr>
          <w:b/>
          <w:bCs/>
        </w:rPr>
        <w:t>DIANet</w:t>
      </w:r>
      <w:r>
        <w:rPr>
          <w:vertAlign w:val="superscript"/>
        </w:rPr>
        <w:t>[35]</w:t>
      </w:r>
      <w:r>
        <w:t xml:space="preserve">给不同的神经网络层添加一个注意力组件，目的是更有效地利用神经网络层间的信息。 </w:t>
      </w:r>
    </w:p>
    <w:p>
      <w:pPr>
        <w:numPr>
          <w:ilvl w:val="0"/>
          <w:numId w:val="3"/>
        </w:numPr>
      </w:pPr>
      <w:r>
        <w:rPr>
          <w:b/>
          <w:bCs/>
        </w:rPr>
        <w:t>SAN</w:t>
      </w:r>
      <w:r>
        <w:rPr>
          <w:vertAlign w:val="superscript"/>
        </w:rPr>
        <w:t>[36]</w:t>
      </w:r>
      <w:r>
        <w:t>利用成对的注意力组件去抽取更有用的信息来引导模型训练。</w:t>
      </w:r>
    </w:p>
    <w:p>
      <w:pPr>
        <w:ind w:firstLine="480" w:firstLineChars="200"/>
      </w:pPr>
      <w:r>
        <w:rPr>
          <w:rFonts w:hint="eastAsia"/>
        </w:rPr>
        <w:t>实验中的</w:t>
      </w:r>
      <w:r>
        <w:t>FRSKD</w:t>
      </w:r>
      <w:r>
        <w:rPr>
          <w:vertAlign w:val="superscript"/>
        </w:rPr>
        <w:t>[8]</w:t>
      </w:r>
      <w:r>
        <w:t>和SLA-SD</w:t>
      </w:r>
      <w:r>
        <w:rPr>
          <w:vertAlign w:val="superscript"/>
        </w:rPr>
        <w:t>[9]</w:t>
      </w:r>
      <w:r>
        <w:t>使用了其官方代码</w:t>
      </w:r>
      <w:r>
        <w:rPr>
          <w:rFonts w:hint="eastAsia"/>
        </w:rPr>
        <w:t>，</w:t>
      </w:r>
      <w:r>
        <w:t>根据相应的文章实现了其对应的模型。</w:t>
      </w:r>
      <w:r>
        <w:rPr>
          <w:rFonts w:hint="eastAsia"/>
        </w:rPr>
        <w:t>这里的实验</w:t>
      </w:r>
      <w:r>
        <w:t xml:space="preserve">使用了相同的训练集并且微调了基线模型的超参数。  </w:t>
      </w:r>
    </w:p>
    <w:p>
      <w:pPr>
        <w:pStyle w:val="4"/>
      </w:pPr>
      <w:r>
        <w:rPr>
          <w:rFonts w:hint="eastAsia"/>
        </w:rPr>
        <w:t>网络架构</w:t>
      </w:r>
    </w:p>
    <w:p>
      <w:pPr>
        <w:ind w:firstLine="480" w:firstLineChars="200"/>
      </w:pPr>
      <w:r>
        <w:rPr>
          <w:rFonts w:hint="eastAsia"/>
        </w:rPr>
        <w:t>SKDS</w:t>
      </w:r>
      <w:r>
        <w:t>A</w:t>
      </w:r>
      <w:r>
        <w:rPr>
          <w:rFonts w:hint="eastAsia"/>
        </w:rPr>
        <w:t>在</w:t>
      </w:r>
      <w:r>
        <w:t>当前流行的卷积神经网络架构</w:t>
      </w:r>
      <w:r>
        <w:rPr>
          <w:rFonts w:hint="eastAsia"/>
        </w:rPr>
        <w:t>残差网络</w:t>
      </w:r>
      <w:r>
        <w:rPr>
          <w:vertAlign w:val="superscript"/>
        </w:rPr>
        <w:t>[37]</w:t>
      </w:r>
      <w:r>
        <w:rPr>
          <w:rFonts w:hint="eastAsia"/>
        </w:rPr>
        <w:t>，宽残差网络</w:t>
      </w:r>
      <w:r>
        <w:rPr>
          <w:vertAlign w:val="superscript"/>
        </w:rPr>
        <w:t>[38]</w:t>
      </w:r>
      <w:r>
        <w:rPr>
          <w:rFonts w:hint="eastAsia"/>
        </w:rPr>
        <w:t>，残差密集网络</w:t>
      </w:r>
      <w:r>
        <w:rPr>
          <w:rFonts w:hint="eastAsia"/>
          <w:vertAlign w:val="superscript"/>
        </w:rPr>
        <w:t>[</w:t>
      </w:r>
      <w:r>
        <w:rPr>
          <w:vertAlign w:val="superscript"/>
        </w:rPr>
        <w:t>39]</w:t>
      </w:r>
      <w:r>
        <w:rPr>
          <w:rFonts w:hint="eastAsia"/>
        </w:rPr>
        <w:t>上进行了实验</w:t>
      </w:r>
      <w:r>
        <w:t>。</w:t>
      </w:r>
      <w:r>
        <w:rPr>
          <w:rFonts w:hint="eastAsia"/>
        </w:rPr>
        <w:t>其</w:t>
      </w:r>
      <w:r>
        <w:t>中包含64个滤波器，第一个卷积层的卷积核大小为</w:t>
      </w:r>
      <w:r>
        <w:rPr>
          <w:position w:val="-6"/>
        </w:rPr>
        <w:object>
          <v:shape id="_x0000_i1164" o:spt="75" type="#_x0000_t75" style="height:14.25pt;width:24pt;" o:ole="t" filled="f" o:preferrelative="t" stroked="f" coordsize="21600,21600">
            <v:path/>
            <v:fill on="f" focussize="0,0"/>
            <v:stroke on="f" joinstyle="miter"/>
            <v:imagedata r:id="rId317" o:title=""/>
            <o:lock v:ext="edit" aspectratio="t"/>
            <w10:wrap type="none"/>
            <w10:anchorlock/>
          </v:shape>
          <o:OLEObject Type="Embed" ProgID="Equation.3" ShapeID="_x0000_i1164" DrawAspect="Content" ObjectID="_1468075878" r:id="rId316">
            <o:LockedField>false</o:LockedField>
          </o:OLEObject>
        </w:object>
      </w:r>
      <w:r>
        <w:t>，步长为1，填充为1。</w:t>
      </w:r>
      <w:r>
        <w:rPr>
          <w:rFonts w:hint="eastAsia"/>
        </w:rPr>
        <w:t>优化方法选择随机梯度下降方法（</w:t>
      </w:r>
      <w:r>
        <w:t>Stochastic gradient descent, SGD</w:t>
      </w:r>
      <w:r>
        <w:rPr>
          <w:rFonts w:hint="eastAsia"/>
        </w:rPr>
        <w:t>）。</w:t>
      </w:r>
      <w:r>
        <w:t xml:space="preserve"> </w:t>
      </w:r>
    </w:p>
    <w:p>
      <w:pPr>
        <w:pStyle w:val="3"/>
      </w:pPr>
      <w:bookmarkStart w:id="128" w:name="_Toc97905711"/>
      <w:bookmarkStart w:id="129" w:name="_Toc99388038"/>
      <w:r>
        <w:rPr>
          <w:rFonts w:hint="eastAsia"/>
        </w:rPr>
        <w:t>实验</w:t>
      </w:r>
      <w:r>
        <w:t>结果</w:t>
      </w:r>
      <w:bookmarkEnd w:id="128"/>
      <w:r>
        <w:rPr>
          <w:rFonts w:hint="eastAsia"/>
        </w:rPr>
        <w:t>与分析</w:t>
      </w:r>
      <w:bookmarkEnd w:id="129"/>
    </w:p>
    <w:p>
      <w:pPr>
        <w:pStyle w:val="4"/>
      </w:pPr>
      <w:r>
        <w:rPr>
          <w:rFonts w:eastAsiaTheme="minorEastAsia"/>
          <w:sz w:val="21"/>
          <w:szCs w:val="21"/>
        </w:rPr>
        <w:t>在数据集CIFAR-100和Tiny-ImageNet上的实验结果</w:t>
      </w:r>
    </w:p>
    <w:p>
      <w:pPr>
        <w:ind w:firstLine="480" w:firstLineChars="200"/>
        <w:rPr>
          <w:szCs w:val="21"/>
        </w:rPr>
      </w:pPr>
      <w:r>
        <w:rPr>
          <w:rFonts w:hint="eastAsia"/>
          <w:szCs w:val="21"/>
        </w:rPr>
        <w:t>SKDSA分别使用基于残差网络框架、宽残差网络框架、残差密集网络框架的SKDSA在数据集CIFAR-100和Tiny-ImageNet上进行实验，并且和其他自知识蒸馏方法和自注意力方法进行对比</w:t>
      </w:r>
      <w:r>
        <w:rPr>
          <w:szCs w:val="21"/>
        </w:rPr>
        <w:t>，每个实验都重复了3次</w:t>
      </w:r>
      <w:r>
        <w:rPr>
          <w:rFonts w:hint="eastAsia"/>
          <w:szCs w:val="21"/>
        </w:rPr>
        <w:t>，实验结果分别如表4.</w:t>
      </w:r>
      <w:r>
        <w:rPr>
          <w:szCs w:val="21"/>
        </w:rPr>
        <w:t>1</w:t>
      </w:r>
      <w:r>
        <w:rPr>
          <w:rFonts w:hint="eastAsia"/>
          <w:szCs w:val="21"/>
        </w:rPr>
        <w:t>、表4.</w:t>
      </w:r>
      <w:r>
        <w:rPr>
          <w:szCs w:val="21"/>
        </w:rPr>
        <w:t>2</w:t>
      </w:r>
      <w:r>
        <w:rPr>
          <w:rFonts w:hint="eastAsia"/>
          <w:szCs w:val="21"/>
        </w:rPr>
        <w:t>、表4.</w:t>
      </w:r>
      <w:r>
        <w:rPr>
          <w:szCs w:val="21"/>
        </w:rPr>
        <w:t>3</w:t>
      </w:r>
      <w:r>
        <w:rPr>
          <w:rFonts w:hint="eastAsia"/>
          <w:szCs w:val="21"/>
        </w:rPr>
        <w:t>所示</w:t>
      </w:r>
      <w:r>
        <w:rPr>
          <w:szCs w:val="21"/>
        </w:rPr>
        <w:t>。</w:t>
      </w:r>
      <w:r>
        <w:rPr>
          <w:rFonts w:hint="eastAsia"/>
          <w:szCs w:val="21"/>
        </w:rPr>
        <w:t>实验结果</w:t>
      </w:r>
      <w:r>
        <w:rPr>
          <w:szCs w:val="21"/>
        </w:rPr>
        <w:t>记录了最后epoch的第一名命中率的平均数。</w:t>
      </w:r>
      <w:r>
        <w:rPr>
          <w:rFonts w:hint="eastAsia"/>
          <w:szCs w:val="21"/>
        </w:rPr>
        <w:t>最优</w:t>
      </w:r>
      <w:r>
        <w:rPr>
          <w:szCs w:val="21"/>
        </w:rPr>
        <w:t>的结果用粗体标注。</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2</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w:t>
      </w:r>
      <w:r>
        <w:rPr>
          <w:rFonts w:hint="eastAsia" w:ascii="Times New Roman" w:hAnsi="Times New Roman" w:eastAsiaTheme="minorEastAsia"/>
          <w:sz w:val="21"/>
          <w:szCs w:val="21"/>
        </w:rPr>
        <w:t>使用残差网络</w:t>
      </w:r>
      <w:r>
        <w:rPr>
          <w:rFonts w:ascii="Times New Roman" w:hAnsi="Times New Roman" w:eastAsiaTheme="minorEastAsia"/>
          <w:sz w:val="21"/>
          <w:szCs w:val="21"/>
        </w:rPr>
        <w:t>框架在数据集CIFAR-100和Tiny-ImageNet上的实验结果</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12" w:space="0"/>
              <w:bottom w:val="single" w:color="auto" w:sz="4" w:space="0"/>
            </w:tcBorders>
          </w:tcPr>
          <w:p>
            <w:pPr>
              <w:jc w:val="center"/>
              <w:rPr>
                <w:szCs w:val="21"/>
              </w:rPr>
            </w:pPr>
            <w:r>
              <w:rPr>
                <w:rFonts w:hint="eastAsia"/>
                <w:sz w:val="21"/>
                <w:szCs w:val="21"/>
              </w:rPr>
              <w:t>残差网络框架</w:t>
            </w:r>
          </w:p>
        </w:tc>
        <w:tc>
          <w:tcPr>
            <w:tcW w:w="2907" w:type="dxa"/>
            <w:tcBorders>
              <w:top w:val="single" w:color="auto" w:sz="12" w:space="0"/>
              <w:bottom w:val="single" w:color="auto" w:sz="4" w:space="0"/>
            </w:tcBorders>
          </w:tcPr>
          <w:p>
            <w:pPr>
              <w:jc w:val="center"/>
              <w:rPr>
                <w:szCs w:val="21"/>
              </w:rPr>
            </w:pPr>
            <w:r>
              <w:rPr>
                <w:sz w:val="21"/>
                <w:szCs w:val="21"/>
              </w:rPr>
              <w:t>CIFAR-100</w:t>
            </w:r>
          </w:p>
        </w:tc>
        <w:tc>
          <w:tcPr>
            <w:tcW w:w="2907" w:type="dxa"/>
            <w:tcBorders>
              <w:top w:val="single" w:color="auto" w:sz="12" w:space="0"/>
              <w:bottom w:val="single" w:color="auto" w:sz="4" w:space="0"/>
            </w:tcBorders>
          </w:tcPr>
          <w:p>
            <w:pPr>
              <w:jc w:val="center"/>
              <w:rPr>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4" w:space="0"/>
            </w:tcBorders>
          </w:tcPr>
          <w:p>
            <w:pPr>
              <w:jc w:val="center"/>
              <w:rPr>
                <w:szCs w:val="21"/>
              </w:rPr>
            </w:pPr>
            <w:r>
              <w:rPr>
                <w:sz w:val="21"/>
                <w:szCs w:val="21"/>
              </w:rPr>
              <w:t>基准线</w:t>
            </w:r>
          </w:p>
        </w:tc>
        <w:tc>
          <w:tcPr>
            <w:tcW w:w="2907" w:type="dxa"/>
            <w:tcBorders>
              <w:top w:val="single" w:color="auto" w:sz="4" w:space="0"/>
            </w:tcBorders>
          </w:tcPr>
          <w:p>
            <w:pPr>
              <w:jc w:val="center"/>
              <w:rPr>
                <w:szCs w:val="21"/>
              </w:rPr>
            </w:pPr>
            <w:r>
              <w:rPr>
                <w:sz w:val="21"/>
                <w:szCs w:val="21"/>
              </w:rPr>
              <w:t>74.80</w:t>
            </w:r>
          </w:p>
        </w:tc>
        <w:tc>
          <w:tcPr>
            <w:tcW w:w="2907" w:type="dxa"/>
            <w:tcBorders>
              <w:top w:val="single" w:color="auto" w:sz="4" w:space="0"/>
            </w:tcBorders>
          </w:tcPr>
          <w:p>
            <w:pPr>
              <w:jc w:val="center"/>
              <w:rPr>
                <w:szCs w:val="21"/>
              </w:rPr>
            </w:pPr>
            <w:r>
              <w:rPr>
                <w:sz w:val="21"/>
                <w:szCs w:val="21"/>
              </w:rPr>
              <w:t>54.60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DDGSD</w:t>
            </w:r>
          </w:p>
        </w:tc>
        <w:tc>
          <w:tcPr>
            <w:tcW w:w="2907" w:type="dxa"/>
          </w:tcPr>
          <w:p>
            <w:pPr>
              <w:jc w:val="center"/>
              <w:rPr>
                <w:szCs w:val="21"/>
              </w:rPr>
            </w:pPr>
            <w:r>
              <w:rPr>
                <w:sz w:val="21"/>
                <w:szCs w:val="21"/>
              </w:rPr>
              <w:t>76.68</w:t>
            </w:r>
          </w:p>
        </w:tc>
        <w:tc>
          <w:tcPr>
            <w:tcW w:w="2907" w:type="dxa"/>
          </w:tcPr>
          <w:p>
            <w:pPr>
              <w:jc w:val="center"/>
              <w:rPr>
                <w:szCs w:val="21"/>
              </w:rPr>
            </w:pPr>
            <w:r>
              <w:rPr>
                <w:sz w:val="21"/>
                <w:szCs w:val="21"/>
              </w:rPr>
              <w:t>57.76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BYOT</w:t>
            </w:r>
          </w:p>
        </w:tc>
        <w:tc>
          <w:tcPr>
            <w:tcW w:w="2907" w:type="dxa"/>
          </w:tcPr>
          <w:p>
            <w:pPr>
              <w:jc w:val="center"/>
              <w:rPr>
                <w:szCs w:val="21"/>
              </w:rPr>
            </w:pPr>
            <w:r>
              <w:rPr>
                <w:sz w:val="21"/>
                <w:szCs w:val="21"/>
              </w:rPr>
              <w:t>76.87</w:t>
            </w:r>
          </w:p>
        </w:tc>
        <w:tc>
          <w:tcPr>
            <w:tcW w:w="2907" w:type="dxa"/>
          </w:tcPr>
          <w:p>
            <w:pPr>
              <w:jc w:val="center"/>
              <w:rPr>
                <w:szCs w:val="21"/>
              </w:rPr>
            </w:pPr>
            <w:r>
              <w:rPr>
                <w:sz w:val="21"/>
                <w:szCs w:val="21"/>
              </w:rPr>
              <w:t>56.76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CS-KD</w:t>
            </w:r>
          </w:p>
        </w:tc>
        <w:tc>
          <w:tcPr>
            <w:tcW w:w="2907" w:type="dxa"/>
          </w:tcPr>
          <w:p>
            <w:pPr>
              <w:jc w:val="center"/>
              <w:rPr>
                <w:szCs w:val="21"/>
              </w:rPr>
            </w:pPr>
            <w:r>
              <w:rPr>
                <w:sz w:val="21"/>
                <w:szCs w:val="21"/>
              </w:rPr>
              <w:t>78.01</w:t>
            </w:r>
          </w:p>
        </w:tc>
        <w:tc>
          <w:tcPr>
            <w:tcW w:w="2907" w:type="dxa"/>
          </w:tcPr>
          <w:p>
            <w:pPr>
              <w:jc w:val="center"/>
              <w:rPr>
                <w:szCs w:val="21"/>
              </w:rPr>
            </w:pPr>
            <w:r>
              <w:rPr>
                <w:sz w:val="21"/>
                <w:szCs w:val="21"/>
              </w:rPr>
              <w:t>57.72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SLA+SD</w:t>
            </w:r>
          </w:p>
        </w:tc>
        <w:tc>
          <w:tcPr>
            <w:tcW w:w="2907" w:type="dxa"/>
          </w:tcPr>
          <w:p>
            <w:pPr>
              <w:jc w:val="center"/>
              <w:rPr>
                <w:szCs w:val="21"/>
              </w:rPr>
            </w:pPr>
            <w:r>
              <w:rPr>
                <w:sz w:val="21"/>
                <w:szCs w:val="21"/>
              </w:rPr>
              <w:t>77.88</w:t>
            </w:r>
          </w:p>
        </w:tc>
        <w:tc>
          <w:tcPr>
            <w:tcW w:w="2907" w:type="dxa"/>
          </w:tcPr>
          <w:p>
            <w:pPr>
              <w:jc w:val="center"/>
              <w:rPr>
                <w:szCs w:val="21"/>
              </w:rPr>
            </w:pPr>
            <w:r>
              <w:rPr>
                <w:sz w:val="21"/>
                <w:szCs w:val="21"/>
              </w:rPr>
              <w:t>58.67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FRSKD</w:t>
            </w:r>
          </w:p>
        </w:tc>
        <w:tc>
          <w:tcPr>
            <w:tcW w:w="2907" w:type="dxa"/>
          </w:tcPr>
          <w:p>
            <w:pPr>
              <w:jc w:val="center"/>
              <w:rPr>
                <w:szCs w:val="21"/>
              </w:rPr>
            </w:pPr>
            <w:r>
              <w:rPr>
                <w:sz w:val="21"/>
                <w:szCs w:val="21"/>
              </w:rPr>
              <w:t>78.61</w:t>
            </w:r>
          </w:p>
        </w:tc>
        <w:tc>
          <w:tcPr>
            <w:tcW w:w="2907" w:type="dxa"/>
          </w:tcPr>
          <w:p>
            <w:pPr>
              <w:jc w:val="center"/>
              <w:rPr>
                <w:szCs w:val="21"/>
              </w:rPr>
            </w:pPr>
            <w:r>
              <w:rPr>
                <w:sz w:val="21"/>
                <w:szCs w:val="21"/>
              </w:rPr>
              <w:t>59.61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bottom w:val="single" w:color="auto" w:sz="12" w:space="0"/>
            </w:tcBorders>
          </w:tcPr>
          <w:p>
            <w:pPr>
              <w:jc w:val="center"/>
              <w:rPr>
                <w:szCs w:val="21"/>
              </w:rPr>
            </w:pPr>
            <w:r>
              <w:rPr>
                <w:sz w:val="21"/>
                <w:szCs w:val="21"/>
              </w:rPr>
              <w:t>SKDSA</w:t>
            </w:r>
          </w:p>
        </w:tc>
        <w:tc>
          <w:tcPr>
            <w:tcW w:w="2907" w:type="dxa"/>
            <w:tcBorders>
              <w:bottom w:val="single" w:color="auto" w:sz="12" w:space="0"/>
            </w:tcBorders>
          </w:tcPr>
          <w:p>
            <w:pPr>
              <w:jc w:val="center"/>
              <w:rPr>
                <w:b/>
                <w:bCs/>
                <w:szCs w:val="21"/>
              </w:rPr>
            </w:pPr>
            <w:r>
              <w:rPr>
                <w:b/>
                <w:bCs/>
                <w:sz w:val="21"/>
                <w:szCs w:val="21"/>
              </w:rPr>
              <w:t>80.51</w:t>
            </w:r>
          </w:p>
        </w:tc>
        <w:tc>
          <w:tcPr>
            <w:tcW w:w="2907" w:type="dxa"/>
            <w:tcBorders>
              <w:bottom w:val="single" w:color="auto" w:sz="12" w:space="0"/>
            </w:tcBorders>
          </w:tcPr>
          <w:p>
            <w:pPr>
              <w:jc w:val="center"/>
              <w:rPr>
                <w:b/>
                <w:bCs/>
                <w:szCs w:val="21"/>
              </w:rPr>
            </w:pPr>
            <w:r>
              <w:rPr>
                <w:b/>
                <w:bCs/>
                <w:sz w:val="21"/>
                <w:szCs w:val="21"/>
              </w:rPr>
              <w:t>60.42</w:t>
            </w:r>
          </w:p>
        </w:tc>
      </w:tr>
    </w:tbl>
    <w:p>
      <w:pPr>
        <w:ind w:firstLine="480" w:firstLineChars="200"/>
        <w:rPr>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3</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w:t>
      </w:r>
      <w:r>
        <w:rPr>
          <w:rFonts w:hint="eastAsia" w:ascii="Times New Roman" w:hAnsi="Times New Roman" w:eastAsiaTheme="minorEastAsia"/>
          <w:sz w:val="21"/>
          <w:szCs w:val="21"/>
        </w:rPr>
        <w:t>使用宽残差网络</w:t>
      </w:r>
      <w:r>
        <w:rPr>
          <w:rFonts w:ascii="Times New Roman" w:hAnsi="Times New Roman" w:eastAsiaTheme="minorEastAsia"/>
          <w:sz w:val="21"/>
          <w:szCs w:val="21"/>
        </w:rPr>
        <w:t>框架在数据集CIFAR-100和Tiny-ImageNet上的实验结果</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12" w:space="0"/>
              <w:bottom w:val="single" w:color="auto" w:sz="4" w:space="0"/>
            </w:tcBorders>
          </w:tcPr>
          <w:p>
            <w:pPr>
              <w:jc w:val="center"/>
              <w:rPr>
                <w:szCs w:val="21"/>
              </w:rPr>
            </w:pPr>
            <w:r>
              <w:rPr>
                <w:rFonts w:hint="eastAsia"/>
                <w:sz w:val="21"/>
                <w:szCs w:val="21"/>
              </w:rPr>
              <w:t>宽残差网络框架</w:t>
            </w:r>
          </w:p>
        </w:tc>
        <w:tc>
          <w:tcPr>
            <w:tcW w:w="2907" w:type="dxa"/>
            <w:tcBorders>
              <w:top w:val="single" w:color="auto" w:sz="12" w:space="0"/>
              <w:bottom w:val="single" w:color="auto" w:sz="4" w:space="0"/>
            </w:tcBorders>
          </w:tcPr>
          <w:p>
            <w:pPr>
              <w:jc w:val="center"/>
              <w:rPr>
                <w:szCs w:val="21"/>
              </w:rPr>
            </w:pPr>
            <w:r>
              <w:rPr>
                <w:sz w:val="21"/>
                <w:szCs w:val="21"/>
              </w:rPr>
              <w:t>CIFAR-100</w:t>
            </w:r>
          </w:p>
        </w:tc>
        <w:tc>
          <w:tcPr>
            <w:tcW w:w="2907" w:type="dxa"/>
            <w:tcBorders>
              <w:top w:val="single" w:color="auto" w:sz="12" w:space="0"/>
              <w:bottom w:val="single" w:color="auto" w:sz="4" w:space="0"/>
            </w:tcBorders>
          </w:tcPr>
          <w:p>
            <w:pPr>
              <w:jc w:val="center"/>
              <w:rPr>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4" w:space="0"/>
            </w:tcBorders>
          </w:tcPr>
          <w:p>
            <w:pPr>
              <w:jc w:val="center"/>
              <w:rPr>
                <w:szCs w:val="21"/>
              </w:rPr>
            </w:pPr>
            <w:r>
              <w:rPr>
                <w:sz w:val="21"/>
                <w:szCs w:val="21"/>
              </w:rPr>
              <w:t>基准线</w:t>
            </w:r>
          </w:p>
        </w:tc>
        <w:tc>
          <w:tcPr>
            <w:tcW w:w="2907" w:type="dxa"/>
            <w:tcBorders>
              <w:top w:val="single" w:color="auto" w:sz="4" w:space="0"/>
            </w:tcBorders>
          </w:tcPr>
          <w:p>
            <w:pPr>
              <w:jc w:val="center"/>
              <w:rPr>
                <w:szCs w:val="21"/>
              </w:rPr>
            </w:pPr>
            <w:r>
              <w:rPr>
                <w:sz w:val="21"/>
                <w:szCs w:val="21"/>
              </w:rPr>
              <w:t>70.42</w:t>
            </w:r>
          </w:p>
        </w:tc>
        <w:tc>
          <w:tcPr>
            <w:tcW w:w="2907" w:type="dxa"/>
            <w:tcBorders>
              <w:top w:val="single" w:color="auto" w:sz="4" w:space="0"/>
            </w:tcBorders>
          </w:tcPr>
          <w:p>
            <w:pPr>
              <w:jc w:val="center"/>
              <w:rPr>
                <w:szCs w:val="21"/>
              </w:rPr>
            </w:pPr>
            <w:r>
              <w:rPr>
                <w:sz w:val="21"/>
                <w:szCs w:val="21"/>
              </w:rPr>
              <w:t>51.25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DDGSD</w:t>
            </w:r>
          </w:p>
        </w:tc>
        <w:tc>
          <w:tcPr>
            <w:tcW w:w="2907" w:type="dxa"/>
          </w:tcPr>
          <w:p>
            <w:pPr>
              <w:jc w:val="center"/>
              <w:rPr>
                <w:szCs w:val="21"/>
              </w:rPr>
            </w:pPr>
            <w:r>
              <w:rPr>
                <w:sz w:val="21"/>
                <w:szCs w:val="21"/>
              </w:rPr>
              <w:t>71.98</w:t>
            </w:r>
          </w:p>
        </w:tc>
        <w:tc>
          <w:tcPr>
            <w:tcW w:w="2907" w:type="dxa"/>
          </w:tcPr>
          <w:p>
            <w:pPr>
              <w:jc w:val="center"/>
              <w:rPr>
                <w:szCs w:val="21"/>
              </w:rPr>
            </w:pPr>
            <w:r>
              <w:rPr>
                <w:sz w:val="21"/>
                <w:szCs w:val="21"/>
              </w:rPr>
              <w:t>52.30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BYOT</w:t>
            </w:r>
          </w:p>
        </w:tc>
        <w:tc>
          <w:tcPr>
            <w:tcW w:w="2907" w:type="dxa"/>
          </w:tcPr>
          <w:p>
            <w:pPr>
              <w:jc w:val="center"/>
              <w:rPr>
                <w:szCs w:val="21"/>
              </w:rPr>
            </w:pPr>
            <w:r>
              <w:rPr>
                <w:sz w:val="21"/>
                <w:szCs w:val="21"/>
              </w:rPr>
              <w:t>70.28</w:t>
            </w:r>
          </w:p>
        </w:tc>
        <w:tc>
          <w:tcPr>
            <w:tcW w:w="2907" w:type="dxa"/>
          </w:tcPr>
          <w:p>
            <w:pPr>
              <w:jc w:val="center"/>
              <w:rPr>
                <w:szCs w:val="21"/>
              </w:rPr>
            </w:pPr>
            <w:r>
              <w:rPr>
                <w:sz w:val="21"/>
                <w:szCs w:val="21"/>
              </w:rPr>
              <w:t>51.43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CS-KD</w:t>
            </w:r>
          </w:p>
        </w:tc>
        <w:tc>
          <w:tcPr>
            <w:tcW w:w="2907" w:type="dxa"/>
          </w:tcPr>
          <w:p>
            <w:pPr>
              <w:jc w:val="center"/>
              <w:rPr>
                <w:szCs w:val="21"/>
              </w:rPr>
            </w:pPr>
            <w:r>
              <w:rPr>
                <w:sz w:val="21"/>
                <w:szCs w:val="21"/>
              </w:rPr>
              <w:t>72.64</w:t>
            </w:r>
          </w:p>
        </w:tc>
        <w:tc>
          <w:tcPr>
            <w:tcW w:w="2907" w:type="dxa"/>
          </w:tcPr>
          <w:p>
            <w:pPr>
              <w:jc w:val="center"/>
              <w:rPr>
                <w:szCs w:val="21"/>
              </w:rPr>
            </w:pPr>
            <w:r>
              <w:rPr>
                <w:sz w:val="21"/>
                <w:szCs w:val="21"/>
              </w:rPr>
              <w:t>52.23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SLA+SD</w:t>
            </w:r>
          </w:p>
        </w:tc>
        <w:tc>
          <w:tcPr>
            <w:tcW w:w="2907" w:type="dxa"/>
          </w:tcPr>
          <w:p>
            <w:pPr>
              <w:jc w:val="center"/>
              <w:rPr>
                <w:szCs w:val="21"/>
              </w:rPr>
            </w:pPr>
            <w:r>
              <w:rPr>
                <w:sz w:val="21"/>
                <w:szCs w:val="21"/>
              </w:rPr>
              <w:t>73.00</w:t>
            </w:r>
          </w:p>
        </w:tc>
        <w:tc>
          <w:tcPr>
            <w:tcW w:w="2907" w:type="dxa"/>
          </w:tcPr>
          <w:p>
            <w:pPr>
              <w:jc w:val="center"/>
              <w:rPr>
                <w:szCs w:val="21"/>
              </w:rPr>
            </w:pPr>
            <w:r>
              <w:rPr>
                <w:sz w:val="21"/>
                <w:szCs w:val="21"/>
              </w:rPr>
              <w:t>51.64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Cs w:val="21"/>
              </w:rPr>
            </w:pPr>
            <w:r>
              <w:rPr>
                <w:sz w:val="21"/>
                <w:szCs w:val="21"/>
              </w:rPr>
              <w:t>FRSKD</w:t>
            </w:r>
          </w:p>
        </w:tc>
        <w:tc>
          <w:tcPr>
            <w:tcW w:w="2907" w:type="dxa"/>
          </w:tcPr>
          <w:p>
            <w:pPr>
              <w:jc w:val="center"/>
              <w:rPr>
                <w:szCs w:val="21"/>
              </w:rPr>
            </w:pPr>
            <w:r>
              <w:rPr>
                <w:sz w:val="21"/>
                <w:szCs w:val="21"/>
              </w:rPr>
              <w:t>73.27</w:t>
            </w:r>
          </w:p>
        </w:tc>
        <w:tc>
          <w:tcPr>
            <w:tcW w:w="2907" w:type="dxa"/>
          </w:tcPr>
          <w:p>
            <w:pPr>
              <w:jc w:val="center"/>
              <w:rPr>
                <w:szCs w:val="21"/>
              </w:rPr>
            </w:pPr>
            <w:r>
              <w:rPr>
                <w:sz w:val="21"/>
                <w:szCs w:val="21"/>
              </w:rPr>
              <w:t>53.08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bottom w:val="single" w:color="auto" w:sz="12" w:space="0"/>
            </w:tcBorders>
          </w:tcPr>
          <w:p>
            <w:pPr>
              <w:jc w:val="center"/>
              <w:rPr>
                <w:szCs w:val="21"/>
              </w:rPr>
            </w:pPr>
            <w:r>
              <w:rPr>
                <w:sz w:val="21"/>
                <w:szCs w:val="21"/>
              </w:rPr>
              <w:t>SKDSA</w:t>
            </w:r>
          </w:p>
        </w:tc>
        <w:tc>
          <w:tcPr>
            <w:tcW w:w="2907" w:type="dxa"/>
            <w:tcBorders>
              <w:bottom w:val="single" w:color="auto" w:sz="12" w:space="0"/>
            </w:tcBorders>
          </w:tcPr>
          <w:p>
            <w:pPr>
              <w:jc w:val="center"/>
              <w:rPr>
                <w:b/>
                <w:bCs/>
                <w:szCs w:val="21"/>
              </w:rPr>
            </w:pPr>
            <w:r>
              <w:rPr>
                <w:b/>
                <w:bCs/>
                <w:sz w:val="21"/>
                <w:szCs w:val="21"/>
              </w:rPr>
              <w:t>74.80</w:t>
            </w:r>
          </w:p>
        </w:tc>
        <w:tc>
          <w:tcPr>
            <w:tcW w:w="2907" w:type="dxa"/>
            <w:tcBorders>
              <w:bottom w:val="single" w:color="auto" w:sz="12" w:space="0"/>
            </w:tcBorders>
          </w:tcPr>
          <w:p>
            <w:pPr>
              <w:jc w:val="center"/>
              <w:rPr>
                <w:b/>
                <w:bCs/>
                <w:szCs w:val="21"/>
              </w:rPr>
            </w:pPr>
            <w:r>
              <w:rPr>
                <w:b/>
                <w:bCs/>
                <w:sz w:val="21"/>
                <w:szCs w:val="21"/>
              </w:rPr>
              <w:t>53.21</w:t>
            </w:r>
          </w:p>
        </w:tc>
      </w:tr>
    </w:tbl>
    <w:p>
      <w:pPr>
        <w:ind w:firstLine="480" w:firstLineChars="200"/>
        <w:rPr>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SKDSA使用</w:t>
      </w:r>
      <w:r>
        <w:rPr>
          <w:rFonts w:hint="eastAsia" w:ascii="Times New Roman" w:hAnsi="Times New Roman" w:eastAsiaTheme="minorEastAsia"/>
          <w:sz w:val="21"/>
          <w:szCs w:val="21"/>
        </w:rPr>
        <w:t>残差密集网络</w:t>
      </w:r>
      <w:r>
        <w:rPr>
          <w:rFonts w:ascii="Times New Roman" w:hAnsi="Times New Roman" w:eastAsiaTheme="minorEastAsia"/>
          <w:sz w:val="21"/>
          <w:szCs w:val="21"/>
        </w:rPr>
        <w:t>框架在数据集CIFAR-100和Tiny-ImageNet上的实验结果</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07"/>
        <w:gridCol w:w="2907"/>
        <w:gridCol w:w="29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12" w:space="0"/>
              <w:bottom w:val="single" w:color="auto" w:sz="4" w:space="0"/>
            </w:tcBorders>
          </w:tcPr>
          <w:p>
            <w:pPr>
              <w:jc w:val="center"/>
              <w:rPr>
                <w:sz w:val="21"/>
                <w:szCs w:val="21"/>
              </w:rPr>
            </w:pPr>
            <w:r>
              <w:rPr>
                <w:rFonts w:hint="eastAsia"/>
                <w:sz w:val="21"/>
                <w:szCs w:val="21"/>
              </w:rPr>
              <w:t>残差密集网络框架</w:t>
            </w:r>
          </w:p>
        </w:tc>
        <w:tc>
          <w:tcPr>
            <w:tcW w:w="2907" w:type="dxa"/>
            <w:tcBorders>
              <w:top w:val="single" w:color="auto" w:sz="12" w:space="0"/>
              <w:bottom w:val="single" w:color="auto" w:sz="4" w:space="0"/>
            </w:tcBorders>
          </w:tcPr>
          <w:p>
            <w:pPr>
              <w:jc w:val="center"/>
              <w:rPr>
                <w:sz w:val="21"/>
                <w:szCs w:val="21"/>
              </w:rPr>
            </w:pPr>
            <w:r>
              <w:rPr>
                <w:sz w:val="21"/>
                <w:szCs w:val="21"/>
              </w:rPr>
              <w:t>CIFAR-100</w:t>
            </w:r>
          </w:p>
        </w:tc>
        <w:tc>
          <w:tcPr>
            <w:tcW w:w="2907" w:type="dxa"/>
            <w:tcBorders>
              <w:top w:val="single" w:color="auto" w:sz="12" w:space="0"/>
              <w:bottom w:val="single" w:color="auto" w:sz="4"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top w:val="single" w:color="auto" w:sz="4" w:space="0"/>
            </w:tcBorders>
          </w:tcPr>
          <w:p>
            <w:pPr>
              <w:jc w:val="center"/>
              <w:rPr>
                <w:sz w:val="21"/>
                <w:szCs w:val="21"/>
              </w:rPr>
            </w:pPr>
            <w:r>
              <w:rPr>
                <w:sz w:val="21"/>
                <w:szCs w:val="21"/>
              </w:rPr>
              <w:t>基准线</w:t>
            </w:r>
          </w:p>
        </w:tc>
        <w:tc>
          <w:tcPr>
            <w:tcW w:w="2907" w:type="dxa"/>
            <w:tcBorders>
              <w:top w:val="single" w:color="auto" w:sz="4" w:space="0"/>
            </w:tcBorders>
          </w:tcPr>
          <w:p>
            <w:pPr>
              <w:jc w:val="center"/>
              <w:rPr>
                <w:sz w:val="21"/>
                <w:szCs w:val="21"/>
              </w:rPr>
            </w:pPr>
            <w:r>
              <w:rPr>
                <w:sz w:val="21"/>
                <w:szCs w:val="21"/>
              </w:rPr>
              <w:t>77.77</w:t>
            </w:r>
          </w:p>
        </w:tc>
        <w:tc>
          <w:tcPr>
            <w:tcW w:w="2907" w:type="dxa"/>
            <w:tcBorders>
              <w:top w:val="single" w:color="auto" w:sz="4" w:space="0"/>
            </w:tcBorders>
          </w:tcPr>
          <w:p>
            <w:pPr>
              <w:jc w:val="center"/>
              <w:rPr>
                <w:sz w:val="21"/>
                <w:szCs w:val="21"/>
              </w:rPr>
            </w:pPr>
            <w:r>
              <w:rPr>
                <w:sz w:val="21"/>
                <w:szCs w:val="21"/>
              </w:rPr>
              <w:t>60.78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DDGSD</w:t>
            </w:r>
          </w:p>
        </w:tc>
        <w:tc>
          <w:tcPr>
            <w:tcW w:w="2907" w:type="dxa"/>
          </w:tcPr>
          <w:p>
            <w:pPr>
              <w:jc w:val="center"/>
              <w:rPr>
                <w:sz w:val="21"/>
                <w:szCs w:val="21"/>
              </w:rPr>
            </w:pPr>
            <w:r>
              <w:rPr>
                <w:rFonts w:hint="eastAsia"/>
                <w:sz w:val="21"/>
                <w:szCs w:val="21"/>
              </w:rPr>
              <w:t>7</w:t>
            </w:r>
            <w:r>
              <w:rPr>
                <w:sz w:val="21"/>
                <w:szCs w:val="21"/>
              </w:rPr>
              <w:t>8.20</w:t>
            </w:r>
          </w:p>
        </w:tc>
        <w:tc>
          <w:tcPr>
            <w:tcW w:w="2907" w:type="dxa"/>
          </w:tcPr>
          <w:p>
            <w:pPr>
              <w:jc w:val="center"/>
              <w:rPr>
                <w:sz w:val="21"/>
                <w:szCs w:val="21"/>
              </w:rPr>
            </w:pPr>
            <w:r>
              <w:rPr>
                <w:sz w:val="21"/>
                <w:szCs w:val="21"/>
              </w:rPr>
              <w:t>61.58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BYOT</w:t>
            </w:r>
          </w:p>
        </w:tc>
        <w:tc>
          <w:tcPr>
            <w:tcW w:w="2907" w:type="dxa"/>
          </w:tcPr>
          <w:p>
            <w:pPr>
              <w:jc w:val="center"/>
              <w:rPr>
                <w:sz w:val="21"/>
                <w:szCs w:val="21"/>
              </w:rPr>
            </w:pPr>
            <w:r>
              <w:rPr>
                <w:sz w:val="21"/>
                <w:szCs w:val="21"/>
              </w:rPr>
              <w:t>78.07</w:t>
            </w:r>
          </w:p>
        </w:tc>
        <w:tc>
          <w:tcPr>
            <w:tcW w:w="2907" w:type="dxa"/>
          </w:tcPr>
          <w:p>
            <w:pPr>
              <w:jc w:val="center"/>
              <w:rPr>
                <w:sz w:val="21"/>
                <w:szCs w:val="21"/>
              </w:rPr>
            </w:pPr>
            <w:r>
              <w:rPr>
                <w:sz w:val="21"/>
                <w:szCs w:val="21"/>
              </w:rPr>
              <w:t>61.12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CS-KD</w:t>
            </w:r>
          </w:p>
        </w:tc>
        <w:tc>
          <w:tcPr>
            <w:tcW w:w="2907" w:type="dxa"/>
          </w:tcPr>
          <w:p>
            <w:pPr>
              <w:jc w:val="center"/>
              <w:rPr>
                <w:sz w:val="21"/>
                <w:szCs w:val="21"/>
              </w:rPr>
            </w:pPr>
            <w:r>
              <w:rPr>
                <w:sz w:val="21"/>
                <w:szCs w:val="21"/>
              </w:rPr>
              <w:t>79.39</w:t>
            </w:r>
          </w:p>
        </w:tc>
        <w:tc>
          <w:tcPr>
            <w:tcW w:w="2907" w:type="dxa"/>
          </w:tcPr>
          <w:p>
            <w:pPr>
              <w:jc w:val="center"/>
              <w:rPr>
                <w:sz w:val="21"/>
                <w:szCs w:val="21"/>
              </w:rPr>
            </w:pPr>
            <w:r>
              <w:rPr>
                <w:sz w:val="21"/>
                <w:szCs w:val="21"/>
              </w:rPr>
              <w:t>62.04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SLA+SD</w:t>
            </w:r>
          </w:p>
        </w:tc>
        <w:tc>
          <w:tcPr>
            <w:tcW w:w="2907" w:type="dxa"/>
          </w:tcPr>
          <w:p>
            <w:pPr>
              <w:jc w:val="center"/>
              <w:rPr>
                <w:sz w:val="21"/>
                <w:szCs w:val="21"/>
              </w:rPr>
            </w:pPr>
            <w:r>
              <w:rPr>
                <w:sz w:val="21"/>
                <w:szCs w:val="21"/>
              </w:rPr>
              <w:t>79.76</w:t>
            </w:r>
          </w:p>
        </w:tc>
        <w:tc>
          <w:tcPr>
            <w:tcW w:w="2907" w:type="dxa"/>
          </w:tcPr>
          <w:p>
            <w:pPr>
              <w:jc w:val="center"/>
              <w:rPr>
                <w:sz w:val="21"/>
                <w:szCs w:val="21"/>
              </w:rPr>
            </w:pPr>
            <w:r>
              <w:rPr>
                <w:sz w:val="21"/>
                <w:szCs w:val="21"/>
              </w:rPr>
              <w:t>61.76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Pr>
          <w:p>
            <w:pPr>
              <w:jc w:val="center"/>
              <w:rPr>
                <w:sz w:val="21"/>
                <w:szCs w:val="21"/>
              </w:rPr>
            </w:pPr>
            <w:r>
              <w:rPr>
                <w:sz w:val="21"/>
                <w:szCs w:val="21"/>
              </w:rPr>
              <w:t>FRSKD</w:t>
            </w:r>
          </w:p>
        </w:tc>
        <w:tc>
          <w:tcPr>
            <w:tcW w:w="2907" w:type="dxa"/>
          </w:tcPr>
          <w:p>
            <w:pPr>
              <w:jc w:val="center"/>
              <w:rPr>
                <w:sz w:val="21"/>
                <w:szCs w:val="21"/>
              </w:rPr>
            </w:pPr>
            <w:r>
              <w:rPr>
                <w:sz w:val="21"/>
                <w:szCs w:val="21"/>
              </w:rPr>
              <w:t>80.55</w:t>
            </w:r>
          </w:p>
        </w:tc>
        <w:tc>
          <w:tcPr>
            <w:tcW w:w="2907" w:type="dxa"/>
          </w:tcPr>
          <w:p>
            <w:pPr>
              <w:jc w:val="center"/>
              <w:rPr>
                <w:sz w:val="21"/>
                <w:szCs w:val="21"/>
              </w:rPr>
            </w:pPr>
            <w:r>
              <w:rPr>
                <w:sz w:val="21"/>
                <w:szCs w:val="21"/>
              </w:rPr>
              <w:t>61.12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907" w:type="dxa"/>
            <w:tcBorders>
              <w:bottom w:val="single" w:color="auto" w:sz="12" w:space="0"/>
            </w:tcBorders>
          </w:tcPr>
          <w:p>
            <w:pPr>
              <w:jc w:val="center"/>
              <w:rPr>
                <w:sz w:val="21"/>
                <w:szCs w:val="21"/>
              </w:rPr>
            </w:pPr>
            <w:r>
              <w:rPr>
                <w:sz w:val="21"/>
                <w:szCs w:val="21"/>
              </w:rPr>
              <w:t>SKDSA</w:t>
            </w:r>
          </w:p>
        </w:tc>
        <w:tc>
          <w:tcPr>
            <w:tcW w:w="2907" w:type="dxa"/>
            <w:tcBorders>
              <w:bottom w:val="single" w:color="auto" w:sz="12" w:space="0"/>
            </w:tcBorders>
          </w:tcPr>
          <w:p>
            <w:pPr>
              <w:jc w:val="center"/>
              <w:rPr>
                <w:b/>
                <w:bCs/>
                <w:sz w:val="21"/>
                <w:szCs w:val="21"/>
              </w:rPr>
            </w:pPr>
            <w:r>
              <w:rPr>
                <w:b/>
                <w:bCs/>
                <w:sz w:val="21"/>
                <w:szCs w:val="21"/>
              </w:rPr>
              <w:t>81.55</w:t>
            </w:r>
          </w:p>
        </w:tc>
        <w:tc>
          <w:tcPr>
            <w:tcW w:w="2907" w:type="dxa"/>
            <w:tcBorders>
              <w:bottom w:val="single" w:color="auto" w:sz="12" w:space="0"/>
            </w:tcBorders>
          </w:tcPr>
          <w:p>
            <w:pPr>
              <w:jc w:val="center"/>
              <w:rPr>
                <w:b/>
                <w:bCs/>
                <w:sz w:val="21"/>
                <w:szCs w:val="21"/>
              </w:rPr>
            </w:pPr>
            <w:r>
              <w:rPr>
                <w:b/>
                <w:bCs/>
                <w:sz w:val="21"/>
                <w:szCs w:val="21"/>
              </w:rPr>
              <w:t>62.79</w:t>
            </w:r>
          </w:p>
        </w:tc>
      </w:tr>
    </w:tbl>
    <w:p>
      <w:pPr>
        <w:rPr>
          <w:szCs w:val="21"/>
        </w:rPr>
      </w:pPr>
    </w:p>
    <w:p>
      <w:pPr>
        <w:ind w:firstLine="480" w:firstLineChars="200"/>
        <w:rPr>
          <w:szCs w:val="21"/>
        </w:rPr>
      </w:pPr>
      <w:r>
        <w:rPr>
          <w:rFonts w:hint="eastAsia"/>
          <w:szCs w:val="21"/>
        </w:rPr>
        <w:t>从表4.</w:t>
      </w:r>
      <w:r>
        <w:rPr>
          <w:szCs w:val="21"/>
        </w:rPr>
        <w:t>1</w:t>
      </w:r>
      <w:r>
        <w:rPr>
          <w:rFonts w:hint="eastAsia"/>
          <w:szCs w:val="21"/>
        </w:rPr>
        <w:t>、表4.</w:t>
      </w:r>
      <w:r>
        <w:rPr>
          <w:szCs w:val="21"/>
        </w:rPr>
        <w:t>2</w:t>
      </w:r>
      <w:r>
        <w:rPr>
          <w:rFonts w:hint="eastAsia"/>
          <w:szCs w:val="21"/>
        </w:rPr>
        <w:t>、表4.</w:t>
      </w:r>
      <w:r>
        <w:rPr>
          <w:szCs w:val="21"/>
        </w:rPr>
        <w:t>3</w:t>
      </w:r>
      <w:r>
        <w:rPr>
          <w:rFonts w:hint="eastAsia"/>
          <w:szCs w:val="21"/>
        </w:rPr>
        <w:t>不难看出，</w:t>
      </w:r>
      <w:r>
        <w:rPr>
          <w:szCs w:val="21"/>
        </w:rPr>
        <w:t>在数据集CIFAR-100上，和其他神经网络结构相比，</w:t>
      </w:r>
      <w:r>
        <w:rPr>
          <w:rFonts w:hint="eastAsia"/>
          <w:szCs w:val="21"/>
        </w:rPr>
        <w:t>SKDSA</w:t>
      </w:r>
      <w:r>
        <w:rPr>
          <w:szCs w:val="21"/>
        </w:rPr>
        <w:t>将准确率提升了3.38%到5.71%; 在数据集TinyImageNet上，</w:t>
      </w:r>
      <w:r>
        <w:rPr>
          <w:rFonts w:hint="eastAsia"/>
          <w:szCs w:val="21"/>
        </w:rPr>
        <w:t>SKDSA</w:t>
      </w:r>
      <w:r>
        <w:rPr>
          <w:szCs w:val="21"/>
        </w:rPr>
        <w:t>将准确率提升了1.94%到5.42%。如果仅仅看自知识蒸馏方法，几乎所有的自知识蒸馏模型都可以提升分类准确率。和所有的基准线方法相比，</w:t>
      </w:r>
      <w:r>
        <w:rPr>
          <w:rFonts w:hint="eastAsia"/>
          <w:szCs w:val="21"/>
        </w:rPr>
        <w:t>SKDSA取得</w:t>
      </w:r>
      <w:r>
        <w:rPr>
          <w:szCs w:val="21"/>
        </w:rPr>
        <w:t>比其他自知识蒸馏方法</w:t>
      </w:r>
      <w:r>
        <w:rPr>
          <w:rFonts w:hint="eastAsia"/>
          <w:szCs w:val="21"/>
        </w:rPr>
        <w:t>更优异的实验性能</w:t>
      </w:r>
      <w:r>
        <w:rPr>
          <w:szCs w:val="21"/>
        </w:rPr>
        <w:t>，在图片分类任务中做到了当前</w:t>
      </w:r>
      <w:r>
        <w:rPr>
          <w:rFonts w:hint="eastAsia"/>
          <w:szCs w:val="21"/>
        </w:rPr>
        <w:t>第一</w:t>
      </w:r>
      <w:r>
        <w:rPr>
          <w:szCs w:val="21"/>
        </w:rPr>
        <w:t>。这个结果说明使用自注意力机制的自知识蒸馏机制，模型能够更有效地利用</w:t>
      </w:r>
      <w:r>
        <w:rPr>
          <w:rFonts w:hint="eastAsia"/>
          <w:szCs w:val="21"/>
        </w:rPr>
        <w:t>浅</w:t>
      </w:r>
      <w:r>
        <w:rPr>
          <w:szCs w:val="21"/>
        </w:rPr>
        <w:t>层的知识。此外，增加数据增强模块(比如实验中使用</w:t>
      </w:r>
      <w:r>
        <w:rPr>
          <w:rFonts w:hint="eastAsia"/>
          <w:szCs w:val="21"/>
        </w:rPr>
        <w:t>裁剪的数据增强</w:t>
      </w:r>
      <w:r>
        <w:rPr>
          <w:szCs w:val="21"/>
        </w:rPr>
        <w:t>方法)，可以在数据集CIFAR-100上提升 1.96%到2.23%，在数据集TinyImageNet上提升0.21%到2.59%，这说明</w:t>
      </w:r>
      <w:r>
        <w:rPr>
          <w:rFonts w:hint="eastAsia"/>
          <w:szCs w:val="21"/>
        </w:rPr>
        <w:t>SKDSA</w:t>
      </w:r>
      <w:r>
        <w:rPr>
          <w:szCs w:val="21"/>
        </w:rPr>
        <w:t>方法和数据增强兼容。</w:t>
      </w:r>
    </w:p>
    <w:p>
      <w:pPr>
        <w:pStyle w:val="4"/>
        <w:rPr>
          <w:rFonts w:eastAsiaTheme="minorEastAsia"/>
          <w:sz w:val="21"/>
          <w:szCs w:val="21"/>
        </w:rPr>
      </w:pPr>
      <w:r>
        <w:rPr>
          <w:rFonts w:eastAsiaTheme="minorEastAsia"/>
          <w:sz w:val="21"/>
          <w:szCs w:val="21"/>
        </w:rPr>
        <w:t>在</w:t>
      </w:r>
      <w:r>
        <w:rPr>
          <w:rFonts w:hint="eastAsia" w:eastAsiaTheme="minorEastAsia"/>
          <w:sz w:val="21"/>
          <w:szCs w:val="21"/>
        </w:rPr>
        <w:t>细粒度数据集</w:t>
      </w:r>
      <w:r>
        <w:rPr>
          <w:rFonts w:eastAsiaTheme="minorEastAsia"/>
          <w:sz w:val="21"/>
          <w:szCs w:val="21"/>
        </w:rPr>
        <w:t>上的实验结果</w:t>
      </w:r>
    </w:p>
    <w:p>
      <w:pPr>
        <w:ind w:firstLine="480" w:firstLineChars="200"/>
        <w:rPr>
          <w:szCs w:val="21"/>
        </w:rPr>
      </w:pPr>
      <w:r>
        <w:rPr>
          <w:rFonts w:hint="eastAsia"/>
          <w:szCs w:val="21"/>
        </w:rPr>
        <w:t>SKDSA分别使用基于残差网络框架、残差密集网络框架的SKDSA在一些细粒度数据集（</w:t>
      </w:r>
      <w:r>
        <w:t>Caltech-UCSD Bird(CUB200)，Stanford 40，Stanford Dogs (Dogs)，MIT Indoor Scene Recognition (MIT67)</w:t>
      </w:r>
      <w:r>
        <w:rPr>
          <w:rFonts w:hint="eastAsia"/>
          <w:szCs w:val="21"/>
        </w:rPr>
        <w:t>）上进行实验，并且和其他自知识蒸馏方法和自注意力方法进行对比</w:t>
      </w:r>
      <w:r>
        <w:rPr>
          <w:szCs w:val="21"/>
        </w:rPr>
        <w:t>，每个实验都重复了3次</w:t>
      </w:r>
      <w:r>
        <w:rPr>
          <w:rFonts w:hint="eastAsia"/>
          <w:szCs w:val="21"/>
        </w:rPr>
        <w:t>，实验结果分别如表4.</w:t>
      </w:r>
      <w:r>
        <w:rPr>
          <w:szCs w:val="21"/>
        </w:rPr>
        <w:t>4</w:t>
      </w:r>
      <w:r>
        <w:rPr>
          <w:rFonts w:hint="eastAsia"/>
          <w:szCs w:val="21"/>
        </w:rPr>
        <w:t>和表4.</w:t>
      </w:r>
      <w:r>
        <w:rPr>
          <w:szCs w:val="21"/>
        </w:rPr>
        <w:t>5</w:t>
      </w:r>
      <w:r>
        <w:rPr>
          <w:rFonts w:hint="eastAsia"/>
          <w:szCs w:val="21"/>
        </w:rPr>
        <w:t>所示</w:t>
      </w:r>
      <w:r>
        <w:rPr>
          <w:szCs w:val="21"/>
        </w:rPr>
        <w:t>。</w:t>
      </w:r>
      <w:r>
        <w:rPr>
          <w:rFonts w:hint="eastAsia"/>
          <w:szCs w:val="21"/>
        </w:rPr>
        <w:t>实验结果</w:t>
      </w:r>
      <w:r>
        <w:rPr>
          <w:szCs w:val="21"/>
        </w:rPr>
        <w:t>记录了最后epoch的第一名命中率的平均数。最</w:t>
      </w:r>
      <w:r>
        <w:rPr>
          <w:rFonts w:hint="eastAsia"/>
          <w:szCs w:val="21"/>
        </w:rPr>
        <w:t>优</w:t>
      </w:r>
      <w:r>
        <w:rPr>
          <w:szCs w:val="21"/>
        </w:rPr>
        <w:t>的结果用粗体标注。</w:t>
      </w: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5</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SKDSA使用</w:t>
      </w:r>
      <w:r>
        <w:rPr>
          <w:rFonts w:hint="eastAsia" w:ascii="Times New Roman" w:hAnsi="Times New Roman" w:eastAsiaTheme="minorEastAsia"/>
          <w:sz w:val="21"/>
          <w:szCs w:val="21"/>
        </w:rPr>
        <w:t>残差网络</w:t>
      </w:r>
      <w:r>
        <w:rPr>
          <w:rFonts w:ascii="Times New Roman" w:hAnsi="Times New Roman" w:eastAsiaTheme="minorEastAsia"/>
          <w:sz w:val="21"/>
          <w:szCs w:val="21"/>
        </w:rPr>
        <w:t>框架在细粒度数据集上的各种自知识蒸馏方法效果对比</w:t>
      </w:r>
    </w:p>
    <w:tbl>
      <w:tblPr>
        <w:tblStyle w:val="34"/>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35"/>
        <w:gridCol w:w="1746"/>
        <w:gridCol w:w="1746"/>
        <w:gridCol w:w="1747"/>
        <w:gridCol w:w="174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Borders>
              <w:top w:val="single" w:color="auto" w:sz="12" w:space="0"/>
              <w:bottom w:val="single" w:color="auto" w:sz="4" w:space="0"/>
            </w:tcBorders>
          </w:tcPr>
          <w:p>
            <w:pPr>
              <w:jc w:val="center"/>
              <w:rPr>
                <w:sz w:val="21"/>
                <w:szCs w:val="21"/>
              </w:rPr>
            </w:pPr>
            <w:r>
              <w:rPr>
                <w:rFonts w:hint="eastAsia"/>
                <w:sz w:val="21"/>
                <w:szCs w:val="21"/>
              </w:rPr>
              <w:t>残差网络框架</w:t>
            </w:r>
          </w:p>
        </w:tc>
        <w:tc>
          <w:tcPr>
            <w:tcW w:w="1746" w:type="dxa"/>
            <w:tcBorders>
              <w:top w:val="single" w:color="auto" w:sz="12" w:space="0"/>
              <w:bottom w:val="single" w:color="auto" w:sz="4" w:space="0"/>
            </w:tcBorders>
          </w:tcPr>
          <w:p>
            <w:pPr>
              <w:jc w:val="center"/>
              <w:rPr>
                <w:sz w:val="21"/>
                <w:szCs w:val="21"/>
              </w:rPr>
            </w:pPr>
            <w:r>
              <w:rPr>
                <w:sz w:val="21"/>
                <w:szCs w:val="21"/>
              </w:rPr>
              <w:t>CUB200</w:t>
            </w:r>
          </w:p>
        </w:tc>
        <w:tc>
          <w:tcPr>
            <w:tcW w:w="1746" w:type="dxa"/>
            <w:tcBorders>
              <w:top w:val="single" w:color="auto" w:sz="12" w:space="0"/>
              <w:bottom w:val="single" w:color="auto" w:sz="4" w:space="0"/>
            </w:tcBorders>
          </w:tcPr>
          <w:p>
            <w:pPr>
              <w:jc w:val="center"/>
              <w:rPr>
                <w:sz w:val="21"/>
                <w:szCs w:val="21"/>
              </w:rPr>
            </w:pPr>
            <w:r>
              <w:rPr>
                <w:sz w:val="21"/>
                <w:szCs w:val="21"/>
              </w:rPr>
              <w:t>MIT67</w:t>
            </w:r>
          </w:p>
        </w:tc>
        <w:tc>
          <w:tcPr>
            <w:tcW w:w="1747" w:type="dxa"/>
            <w:tcBorders>
              <w:top w:val="single" w:color="auto" w:sz="12" w:space="0"/>
              <w:bottom w:val="single" w:color="auto" w:sz="4" w:space="0"/>
            </w:tcBorders>
          </w:tcPr>
          <w:p>
            <w:pPr>
              <w:jc w:val="center"/>
              <w:rPr>
                <w:sz w:val="21"/>
                <w:szCs w:val="21"/>
              </w:rPr>
            </w:pPr>
            <w:r>
              <w:rPr>
                <w:sz w:val="21"/>
                <w:szCs w:val="21"/>
              </w:rPr>
              <w:t>Dogs</w:t>
            </w:r>
          </w:p>
        </w:tc>
        <w:tc>
          <w:tcPr>
            <w:tcW w:w="1747" w:type="dxa"/>
            <w:tcBorders>
              <w:top w:val="single" w:color="auto" w:sz="12" w:space="0"/>
              <w:bottom w:val="single" w:color="auto" w:sz="4" w:space="0"/>
            </w:tcBorders>
          </w:tcPr>
          <w:p>
            <w:pPr>
              <w:jc w:val="center"/>
              <w:rPr>
                <w:sz w:val="21"/>
                <w:szCs w:val="21"/>
              </w:rPr>
            </w:pPr>
            <w:r>
              <w:rPr>
                <w:sz w:val="21"/>
                <w:szCs w:val="21"/>
              </w:rPr>
              <w:t>Stanford40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Borders>
              <w:top w:val="single" w:color="auto" w:sz="4" w:space="0"/>
            </w:tcBorders>
          </w:tcPr>
          <w:p>
            <w:pPr>
              <w:jc w:val="center"/>
              <w:rPr>
                <w:sz w:val="21"/>
                <w:szCs w:val="21"/>
              </w:rPr>
            </w:pPr>
            <w:r>
              <w:rPr>
                <w:sz w:val="21"/>
                <w:szCs w:val="21"/>
              </w:rPr>
              <w:t>基准线</w:t>
            </w:r>
          </w:p>
        </w:tc>
        <w:tc>
          <w:tcPr>
            <w:tcW w:w="1746" w:type="dxa"/>
            <w:tcBorders>
              <w:top w:val="single" w:color="auto" w:sz="4" w:space="0"/>
            </w:tcBorders>
          </w:tcPr>
          <w:p>
            <w:pPr>
              <w:jc w:val="center"/>
              <w:rPr>
                <w:sz w:val="21"/>
                <w:szCs w:val="21"/>
              </w:rPr>
            </w:pPr>
            <w:r>
              <w:rPr>
                <w:sz w:val="21"/>
                <w:szCs w:val="21"/>
              </w:rPr>
              <w:t>52.72</w:t>
            </w:r>
          </w:p>
        </w:tc>
        <w:tc>
          <w:tcPr>
            <w:tcW w:w="1746" w:type="dxa"/>
            <w:tcBorders>
              <w:top w:val="single" w:color="auto" w:sz="4" w:space="0"/>
            </w:tcBorders>
          </w:tcPr>
          <w:p>
            <w:pPr>
              <w:jc w:val="center"/>
              <w:rPr>
                <w:sz w:val="21"/>
                <w:szCs w:val="21"/>
              </w:rPr>
            </w:pPr>
            <w:r>
              <w:rPr>
                <w:sz w:val="21"/>
                <w:szCs w:val="21"/>
              </w:rPr>
              <w:t>56.07</w:t>
            </w:r>
          </w:p>
        </w:tc>
        <w:tc>
          <w:tcPr>
            <w:tcW w:w="1747" w:type="dxa"/>
            <w:tcBorders>
              <w:top w:val="single" w:color="auto" w:sz="4" w:space="0"/>
            </w:tcBorders>
          </w:tcPr>
          <w:p>
            <w:pPr>
              <w:jc w:val="center"/>
              <w:rPr>
                <w:sz w:val="21"/>
                <w:szCs w:val="21"/>
              </w:rPr>
            </w:pPr>
            <w:r>
              <w:rPr>
                <w:sz w:val="21"/>
                <w:szCs w:val="21"/>
              </w:rPr>
              <w:t>64.75</w:t>
            </w:r>
          </w:p>
        </w:tc>
        <w:tc>
          <w:tcPr>
            <w:tcW w:w="1747" w:type="dxa"/>
            <w:tcBorders>
              <w:top w:val="single" w:color="auto" w:sz="4" w:space="0"/>
            </w:tcBorders>
          </w:tcPr>
          <w:p>
            <w:pPr>
              <w:jc w:val="center"/>
              <w:rPr>
                <w:sz w:val="21"/>
                <w:szCs w:val="21"/>
              </w:rPr>
            </w:pPr>
            <w:r>
              <w:rPr>
                <w:sz w:val="21"/>
                <w:szCs w:val="21"/>
              </w:rPr>
              <w:t>44.30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DDGSD</w:t>
            </w:r>
          </w:p>
        </w:tc>
        <w:tc>
          <w:tcPr>
            <w:tcW w:w="1746" w:type="dxa"/>
          </w:tcPr>
          <w:p>
            <w:pPr>
              <w:jc w:val="center"/>
              <w:rPr>
                <w:sz w:val="21"/>
                <w:szCs w:val="21"/>
              </w:rPr>
            </w:pPr>
            <w:r>
              <w:rPr>
                <w:sz w:val="21"/>
                <w:szCs w:val="21"/>
              </w:rPr>
              <w:t>58.79</w:t>
            </w:r>
          </w:p>
        </w:tc>
        <w:tc>
          <w:tcPr>
            <w:tcW w:w="1746" w:type="dxa"/>
          </w:tcPr>
          <w:p>
            <w:pPr>
              <w:jc w:val="center"/>
              <w:rPr>
                <w:sz w:val="21"/>
                <w:szCs w:val="21"/>
              </w:rPr>
            </w:pPr>
            <w:r>
              <w:rPr>
                <w:sz w:val="21"/>
                <w:szCs w:val="21"/>
              </w:rPr>
              <w:t>59.68</w:t>
            </w:r>
          </w:p>
        </w:tc>
        <w:tc>
          <w:tcPr>
            <w:tcW w:w="1747" w:type="dxa"/>
          </w:tcPr>
          <w:p>
            <w:pPr>
              <w:jc w:val="center"/>
              <w:rPr>
                <w:sz w:val="21"/>
                <w:szCs w:val="21"/>
              </w:rPr>
            </w:pPr>
            <w:r>
              <w:rPr>
                <w:sz w:val="21"/>
                <w:szCs w:val="21"/>
              </w:rPr>
              <w:t>69.20</w:t>
            </w:r>
          </w:p>
        </w:tc>
        <w:tc>
          <w:tcPr>
            <w:tcW w:w="1747" w:type="dxa"/>
          </w:tcPr>
          <w:p>
            <w:pPr>
              <w:jc w:val="center"/>
              <w:rPr>
                <w:sz w:val="21"/>
                <w:szCs w:val="21"/>
              </w:rPr>
            </w:pPr>
            <w:r>
              <w:rPr>
                <w:sz w:val="21"/>
                <w:szCs w:val="21"/>
              </w:rPr>
              <w:t>45.84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BYOT</w:t>
            </w:r>
          </w:p>
        </w:tc>
        <w:tc>
          <w:tcPr>
            <w:tcW w:w="1746" w:type="dxa"/>
          </w:tcPr>
          <w:p>
            <w:pPr>
              <w:jc w:val="center"/>
              <w:rPr>
                <w:sz w:val="21"/>
                <w:szCs w:val="21"/>
              </w:rPr>
            </w:pPr>
            <w:r>
              <w:rPr>
                <w:sz w:val="21"/>
                <w:szCs w:val="21"/>
              </w:rPr>
              <w:t>58.86</w:t>
            </w:r>
          </w:p>
        </w:tc>
        <w:tc>
          <w:tcPr>
            <w:tcW w:w="1746" w:type="dxa"/>
          </w:tcPr>
          <w:p>
            <w:pPr>
              <w:jc w:val="center"/>
              <w:rPr>
                <w:sz w:val="21"/>
                <w:szCs w:val="21"/>
              </w:rPr>
            </w:pPr>
            <w:r>
              <w:rPr>
                <w:sz w:val="21"/>
                <w:szCs w:val="21"/>
              </w:rPr>
              <w:t>58.41</w:t>
            </w:r>
          </w:p>
        </w:tc>
        <w:tc>
          <w:tcPr>
            <w:tcW w:w="1747" w:type="dxa"/>
          </w:tcPr>
          <w:p>
            <w:pPr>
              <w:jc w:val="center"/>
              <w:rPr>
                <w:sz w:val="21"/>
                <w:szCs w:val="21"/>
              </w:rPr>
            </w:pPr>
            <w:r>
              <w:rPr>
                <w:sz w:val="21"/>
                <w:szCs w:val="21"/>
              </w:rPr>
              <w:t>68.92</w:t>
            </w:r>
          </w:p>
        </w:tc>
        <w:tc>
          <w:tcPr>
            <w:tcW w:w="1747" w:type="dxa"/>
          </w:tcPr>
          <w:p>
            <w:pPr>
              <w:jc w:val="center"/>
              <w:rPr>
                <w:sz w:val="21"/>
                <w:szCs w:val="21"/>
              </w:rPr>
            </w:pPr>
            <w:r>
              <w:rPr>
                <w:sz w:val="21"/>
                <w:szCs w:val="21"/>
              </w:rPr>
              <w:t>48.51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CS-KD</w:t>
            </w:r>
          </w:p>
        </w:tc>
        <w:tc>
          <w:tcPr>
            <w:tcW w:w="1746" w:type="dxa"/>
          </w:tcPr>
          <w:p>
            <w:pPr>
              <w:jc w:val="center"/>
              <w:rPr>
                <w:sz w:val="21"/>
                <w:szCs w:val="21"/>
              </w:rPr>
            </w:pPr>
            <w:r>
              <w:rPr>
                <w:sz w:val="21"/>
                <w:szCs w:val="21"/>
              </w:rPr>
              <w:t>64.86</w:t>
            </w:r>
          </w:p>
        </w:tc>
        <w:tc>
          <w:tcPr>
            <w:tcW w:w="1746" w:type="dxa"/>
          </w:tcPr>
          <w:p>
            <w:pPr>
              <w:jc w:val="center"/>
              <w:rPr>
                <w:sz w:val="21"/>
                <w:szCs w:val="21"/>
              </w:rPr>
            </w:pPr>
            <w:r>
              <w:rPr>
                <w:sz w:val="21"/>
                <w:szCs w:val="21"/>
              </w:rPr>
              <w:t>57.42</w:t>
            </w:r>
          </w:p>
        </w:tc>
        <w:tc>
          <w:tcPr>
            <w:tcW w:w="1747" w:type="dxa"/>
          </w:tcPr>
          <w:p>
            <w:pPr>
              <w:jc w:val="center"/>
              <w:rPr>
                <w:sz w:val="21"/>
                <w:szCs w:val="21"/>
              </w:rPr>
            </w:pPr>
            <w:r>
              <w:rPr>
                <w:sz w:val="21"/>
                <w:szCs w:val="21"/>
              </w:rPr>
              <w:t>69.02</w:t>
            </w:r>
          </w:p>
        </w:tc>
        <w:tc>
          <w:tcPr>
            <w:tcW w:w="1747" w:type="dxa"/>
          </w:tcPr>
          <w:p>
            <w:pPr>
              <w:jc w:val="center"/>
              <w:rPr>
                <w:sz w:val="21"/>
                <w:szCs w:val="21"/>
              </w:rPr>
            </w:pPr>
            <w:r>
              <w:rPr>
                <w:sz w:val="21"/>
                <w:szCs w:val="21"/>
              </w:rPr>
              <w:t>47.34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SLA+SD</w:t>
            </w:r>
          </w:p>
        </w:tc>
        <w:tc>
          <w:tcPr>
            <w:tcW w:w="1746" w:type="dxa"/>
          </w:tcPr>
          <w:p>
            <w:pPr>
              <w:jc w:val="center"/>
              <w:rPr>
                <w:sz w:val="21"/>
                <w:szCs w:val="21"/>
              </w:rPr>
            </w:pPr>
            <w:r>
              <w:rPr>
                <w:sz w:val="21"/>
                <w:szCs w:val="21"/>
              </w:rPr>
              <w:t>56.47</w:t>
            </w:r>
          </w:p>
        </w:tc>
        <w:tc>
          <w:tcPr>
            <w:tcW w:w="1746" w:type="dxa"/>
          </w:tcPr>
          <w:p>
            <w:pPr>
              <w:jc w:val="center"/>
              <w:rPr>
                <w:sz w:val="21"/>
                <w:szCs w:val="21"/>
              </w:rPr>
            </w:pPr>
            <w:r>
              <w:rPr>
                <w:sz w:val="21"/>
                <w:szCs w:val="21"/>
              </w:rPr>
              <w:t>61.59</w:t>
            </w:r>
          </w:p>
        </w:tc>
        <w:tc>
          <w:tcPr>
            <w:tcW w:w="1747" w:type="dxa"/>
          </w:tcPr>
          <w:p>
            <w:pPr>
              <w:jc w:val="center"/>
              <w:rPr>
                <w:sz w:val="21"/>
                <w:szCs w:val="21"/>
              </w:rPr>
            </w:pPr>
            <w:r>
              <w:rPr>
                <w:sz w:val="21"/>
                <w:szCs w:val="21"/>
              </w:rPr>
              <w:t>67.64</w:t>
            </w:r>
          </w:p>
        </w:tc>
        <w:tc>
          <w:tcPr>
            <w:tcW w:w="1747" w:type="dxa"/>
          </w:tcPr>
          <w:p>
            <w:pPr>
              <w:jc w:val="center"/>
              <w:rPr>
                <w:sz w:val="21"/>
                <w:szCs w:val="21"/>
              </w:rPr>
            </w:pPr>
            <w:r>
              <w:rPr>
                <w:sz w:val="21"/>
                <w:szCs w:val="21"/>
              </w:rPr>
              <w:t>54.67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Pr>
          <w:p>
            <w:pPr>
              <w:jc w:val="center"/>
              <w:rPr>
                <w:sz w:val="21"/>
                <w:szCs w:val="21"/>
              </w:rPr>
            </w:pPr>
            <w:r>
              <w:rPr>
                <w:sz w:val="21"/>
                <w:szCs w:val="21"/>
              </w:rPr>
              <w:t>FRSKD</w:t>
            </w:r>
          </w:p>
        </w:tc>
        <w:tc>
          <w:tcPr>
            <w:tcW w:w="1746" w:type="dxa"/>
          </w:tcPr>
          <w:p>
            <w:pPr>
              <w:jc w:val="center"/>
              <w:rPr>
                <w:sz w:val="21"/>
                <w:szCs w:val="21"/>
              </w:rPr>
            </w:pPr>
            <w:r>
              <w:rPr>
                <w:sz w:val="21"/>
                <w:szCs w:val="21"/>
              </w:rPr>
              <w:t>65.39</w:t>
            </w:r>
          </w:p>
        </w:tc>
        <w:tc>
          <w:tcPr>
            <w:tcW w:w="1746" w:type="dxa"/>
          </w:tcPr>
          <w:p>
            <w:pPr>
              <w:jc w:val="center"/>
              <w:rPr>
                <w:sz w:val="21"/>
                <w:szCs w:val="21"/>
              </w:rPr>
            </w:pPr>
            <w:r>
              <w:rPr>
                <w:sz w:val="21"/>
                <w:szCs w:val="21"/>
              </w:rPr>
              <w:t>61.61</w:t>
            </w:r>
          </w:p>
        </w:tc>
        <w:tc>
          <w:tcPr>
            <w:tcW w:w="1747" w:type="dxa"/>
          </w:tcPr>
          <w:p>
            <w:pPr>
              <w:jc w:val="center"/>
              <w:rPr>
                <w:sz w:val="21"/>
                <w:szCs w:val="21"/>
              </w:rPr>
            </w:pPr>
            <w:r>
              <w:rPr>
                <w:sz w:val="21"/>
                <w:szCs w:val="21"/>
              </w:rPr>
              <w:t>70.77</w:t>
            </w:r>
          </w:p>
        </w:tc>
        <w:tc>
          <w:tcPr>
            <w:tcW w:w="1747" w:type="dxa"/>
          </w:tcPr>
          <w:p>
            <w:pPr>
              <w:jc w:val="center"/>
              <w:rPr>
                <w:sz w:val="21"/>
                <w:szCs w:val="21"/>
              </w:rPr>
            </w:pPr>
            <w:r>
              <w:rPr>
                <w:sz w:val="21"/>
                <w:szCs w:val="21"/>
              </w:rPr>
              <w:t>56.00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735" w:type="dxa"/>
            <w:tcBorders>
              <w:bottom w:val="single" w:color="auto" w:sz="12" w:space="0"/>
            </w:tcBorders>
          </w:tcPr>
          <w:p>
            <w:pPr>
              <w:jc w:val="center"/>
              <w:rPr>
                <w:sz w:val="21"/>
                <w:szCs w:val="21"/>
              </w:rPr>
            </w:pPr>
            <w:r>
              <w:rPr>
                <w:sz w:val="21"/>
                <w:szCs w:val="21"/>
              </w:rPr>
              <w:t>SKDSA</w:t>
            </w:r>
          </w:p>
        </w:tc>
        <w:tc>
          <w:tcPr>
            <w:tcW w:w="1746" w:type="dxa"/>
            <w:tcBorders>
              <w:bottom w:val="single" w:color="auto" w:sz="12" w:space="0"/>
            </w:tcBorders>
          </w:tcPr>
          <w:p>
            <w:pPr>
              <w:jc w:val="center"/>
              <w:rPr>
                <w:b/>
                <w:bCs/>
                <w:sz w:val="21"/>
                <w:szCs w:val="21"/>
              </w:rPr>
            </w:pPr>
            <w:r>
              <w:rPr>
                <w:b/>
                <w:bCs/>
                <w:sz w:val="21"/>
                <w:szCs w:val="21"/>
              </w:rPr>
              <w:t>65.20</w:t>
            </w:r>
          </w:p>
        </w:tc>
        <w:tc>
          <w:tcPr>
            <w:tcW w:w="1746" w:type="dxa"/>
            <w:tcBorders>
              <w:bottom w:val="single" w:color="auto" w:sz="12" w:space="0"/>
            </w:tcBorders>
          </w:tcPr>
          <w:p>
            <w:pPr>
              <w:jc w:val="center"/>
              <w:rPr>
                <w:b/>
                <w:bCs/>
                <w:sz w:val="21"/>
                <w:szCs w:val="21"/>
              </w:rPr>
            </w:pPr>
            <w:r>
              <w:rPr>
                <w:b/>
                <w:bCs/>
                <w:sz w:val="21"/>
                <w:szCs w:val="21"/>
              </w:rPr>
              <w:t>61.90</w:t>
            </w:r>
          </w:p>
        </w:tc>
        <w:tc>
          <w:tcPr>
            <w:tcW w:w="1747" w:type="dxa"/>
            <w:tcBorders>
              <w:bottom w:val="single" w:color="auto" w:sz="12" w:space="0"/>
            </w:tcBorders>
          </w:tcPr>
          <w:p>
            <w:pPr>
              <w:jc w:val="center"/>
              <w:rPr>
                <w:b/>
                <w:bCs/>
                <w:sz w:val="21"/>
                <w:szCs w:val="21"/>
              </w:rPr>
            </w:pPr>
            <w:r>
              <w:rPr>
                <w:b/>
                <w:bCs/>
                <w:sz w:val="21"/>
                <w:szCs w:val="21"/>
              </w:rPr>
              <w:t>71.21</w:t>
            </w:r>
          </w:p>
        </w:tc>
        <w:tc>
          <w:tcPr>
            <w:tcW w:w="1747" w:type="dxa"/>
            <w:tcBorders>
              <w:bottom w:val="single" w:color="auto" w:sz="12" w:space="0"/>
            </w:tcBorders>
          </w:tcPr>
          <w:p>
            <w:pPr>
              <w:jc w:val="center"/>
              <w:rPr>
                <w:b/>
                <w:bCs/>
                <w:sz w:val="21"/>
                <w:szCs w:val="21"/>
              </w:rPr>
            </w:pPr>
            <w:r>
              <w:rPr>
                <w:b/>
                <w:bCs/>
                <w:sz w:val="21"/>
                <w:szCs w:val="21"/>
              </w:rPr>
              <w:t>58.02</w:t>
            </w:r>
          </w:p>
        </w:tc>
      </w:tr>
    </w:tbl>
    <w:p>
      <w:pPr>
        <w:rPr>
          <w:sz w:val="21"/>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6</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SKDSA使用</w:t>
      </w:r>
      <w:r>
        <w:rPr>
          <w:rFonts w:hint="eastAsia" w:ascii="Times New Roman" w:hAnsi="Times New Roman" w:eastAsiaTheme="minorEastAsia"/>
          <w:sz w:val="21"/>
          <w:szCs w:val="21"/>
        </w:rPr>
        <w:t>残差密集网络</w:t>
      </w:r>
      <w:r>
        <w:rPr>
          <w:rFonts w:ascii="Times New Roman" w:hAnsi="Times New Roman" w:eastAsiaTheme="minorEastAsia"/>
          <w:sz w:val="21"/>
          <w:szCs w:val="21"/>
        </w:rPr>
        <w:t>框架在细粒度数据集上的各种自知识蒸馏方法效果对比</w:t>
      </w:r>
    </w:p>
    <w:tbl>
      <w:tblPr>
        <w:tblStyle w:val="34"/>
        <w:tblW w:w="5000" w:type="pct"/>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226"/>
        <w:gridCol w:w="2240"/>
        <w:gridCol w:w="2240"/>
        <w:gridCol w:w="22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Borders>
              <w:top w:val="single" w:color="auto" w:sz="12" w:space="0"/>
              <w:bottom w:val="single" w:color="auto" w:sz="4" w:space="0"/>
            </w:tcBorders>
          </w:tcPr>
          <w:p>
            <w:pPr>
              <w:jc w:val="center"/>
              <w:rPr>
                <w:sz w:val="21"/>
                <w:szCs w:val="21"/>
              </w:rPr>
            </w:pPr>
            <w:r>
              <w:rPr>
                <w:rFonts w:hint="eastAsia"/>
                <w:sz w:val="21"/>
                <w:szCs w:val="21"/>
              </w:rPr>
              <w:t>密集残差网络框架</w:t>
            </w:r>
          </w:p>
        </w:tc>
        <w:tc>
          <w:tcPr>
            <w:tcW w:w="1252" w:type="pct"/>
            <w:tcBorders>
              <w:top w:val="single" w:color="auto" w:sz="12" w:space="0"/>
              <w:bottom w:val="single" w:color="auto" w:sz="4" w:space="0"/>
            </w:tcBorders>
          </w:tcPr>
          <w:p>
            <w:pPr>
              <w:jc w:val="center"/>
              <w:rPr>
                <w:sz w:val="21"/>
                <w:szCs w:val="21"/>
              </w:rPr>
            </w:pPr>
            <w:r>
              <w:rPr>
                <w:sz w:val="21"/>
                <w:szCs w:val="21"/>
              </w:rPr>
              <w:t>CUB200</w:t>
            </w:r>
          </w:p>
        </w:tc>
        <w:tc>
          <w:tcPr>
            <w:tcW w:w="1252" w:type="pct"/>
            <w:tcBorders>
              <w:top w:val="single" w:color="auto" w:sz="12" w:space="0"/>
              <w:bottom w:val="single" w:color="auto" w:sz="4" w:space="0"/>
            </w:tcBorders>
          </w:tcPr>
          <w:p>
            <w:pPr>
              <w:jc w:val="center"/>
              <w:rPr>
                <w:sz w:val="21"/>
                <w:szCs w:val="21"/>
              </w:rPr>
            </w:pPr>
            <w:r>
              <w:rPr>
                <w:sz w:val="21"/>
                <w:szCs w:val="21"/>
              </w:rPr>
              <w:t>MIT67</w:t>
            </w:r>
          </w:p>
        </w:tc>
        <w:tc>
          <w:tcPr>
            <w:tcW w:w="1252" w:type="pct"/>
            <w:tcBorders>
              <w:top w:val="single" w:color="auto" w:sz="12" w:space="0"/>
              <w:bottom w:val="single" w:color="auto" w:sz="4" w:space="0"/>
            </w:tcBorders>
          </w:tcPr>
          <w:p>
            <w:pPr>
              <w:jc w:val="center"/>
              <w:rPr>
                <w:sz w:val="21"/>
                <w:szCs w:val="21"/>
              </w:rPr>
            </w:pPr>
            <w:r>
              <w:rPr>
                <w:sz w:val="21"/>
                <w:szCs w:val="21"/>
              </w:rPr>
              <w:t>Dogs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Borders>
              <w:top w:val="single" w:color="auto" w:sz="4" w:space="0"/>
            </w:tcBorders>
          </w:tcPr>
          <w:p>
            <w:pPr>
              <w:jc w:val="center"/>
              <w:rPr>
                <w:sz w:val="21"/>
                <w:szCs w:val="21"/>
              </w:rPr>
            </w:pPr>
            <w:r>
              <w:rPr>
                <w:sz w:val="21"/>
                <w:szCs w:val="21"/>
              </w:rPr>
              <w:t>基准线</w:t>
            </w:r>
          </w:p>
        </w:tc>
        <w:tc>
          <w:tcPr>
            <w:tcW w:w="1252" w:type="pct"/>
            <w:tcBorders>
              <w:top w:val="single" w:color="auto" w:sz="4" w:space="0"/>
            </w:tcBorders>
          </w:tcPr>
          <w:p>
            <w:pPr>
              <w:jc w:val="center"/>
              <w:rPr>
                <w:sz w:val="21"/>
                <w:szCs w:val="21"/>
              </w:rPr>
            </w:pPr>
            <w:r>
              <w:rPr>
                <w:sz w:val="21"/>
                <w:szCs w:val="21"/>
              </w:rPr>
              <w:t>57.70</w:t>
            </w:r>
          </w:p>
        </w:tc>
        <w:tc>
          <w:tcPr>
            <w:tcW w:w="1252" w:type="pct"/>
            <w:tcBorders>
              <w:top w:val="single" w:color="auto" w:sz="4" w:space="0"/>
            </w:tcBorders>
          </w:tcPr>
          <w:p>
            <w:pPr>
              <w:jc w:val="center"/>
              <w:rPr>
                <w:sz w:val="21"/>
                <w:szCs w:val="21"/>
              </w:rPr>
            </w:pPr>
            <w:r>
              <w:rPr>
                <w:sz w:val="21"/>
                <w:szCs w:val="21"/>
              </w:rPr>
              <w:t>58.21</w:t>
            </w:r>
          </w:p>
        </w:tc>
        <w:tc>
          <w:tcPr>
            <w:tcW w:w="1252" w:type="pct"/>
            <w:tcBorders>
              <w:top w:val="single" w:color="auto" w:sz="4" w:space="0"/>
            </w:tcBorders>
          </w:tcPr>
          <w:p>
            <w:pPr>
              <w:jc w:val="center"/>
              <w:rPr>
                <w:sz w:val="21"/>
                <w:szCs w:val="21"/>
              </w:rPr>
            </w:pPr>
            <w:r>
              <w:rPr>
                <w:sz w:val="21"/>
                <w:szCs w:val="21"/>
              </w:rPr>
              <w:t>66.61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DDGSD</w:t>
            </w:r>
          </w:p>
        </w:tc>
        <w:tc>
          <w:tcPr>
            <w:tcW w:w="1252" w:type="pct"/>
          </w:tcPr>
          <w:p>
            <w:pPr>
              <w:jc w:val="center"/>
              <w:rPr>
                <w:sz w:val="21"/>
                <w:szCs w:val="21"/>
              </w:rPr>
            </w:pPr>
            <w:r>
              <w:rPr>
                <w:sz w:val="21"/>
                <w:szCs w:val="21"/>
              </w:rPr>
              <w:t>65.35</w:t>
            </w:r>
          </w:p>
        </w:tc>
        <w:tc>
          <w:tcPr>
            <w:tcW w:w="1252" w:type="pct"/>
          </w:tcPr>
          <w:p>
            <w:pPr>
              <w:jc w:val="center"/>
              <w:rPr>
                <w:sz w:val="21"/>
                <w:szCs w:val="21"/>
              </w:rPr>
            </w:pPr>
            <w:r>
              <w:rPr>
                <w:sz w:val="21"/>
                <w:szCs w:val="21"/>
              </w:rPr>
              <w:t>59.10</w:t>
            </w:r>
          </w:p>
        </w:tc>
        <w:tc>
          <w:tcPr>
            <w:tcW w:w="1252" w:type="pct"/>
          </w:tcPr>
          <w:p>
            <w:pPr>
              <w:jc w:val="center"/>
              <w:rPr>
                <w:sz w:val="21"/>
                <w:szCs w:val="21"/>
              </w:rPr>
            </w:pPr>
            <w:r>
              <w:rPr>
                <w:sz w:val="21"/>
                <w:szCs w:val="21"/>
              </w:rPr>
              <w:t>70.48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BYOT</w:t>
            </w:r>
          </w:p>
        </w:tc>
        <w:tc>
          <w:tcPr>
            <w:tcW w:w="1252" w:type="pct"/>
          </w:tcPr>
          <w:p>
            <w:pPr>
              <w:jc w:val="center"/>
              <w:rPr>
                <w:sz w:val="21"/>
                <w:szCs w:val="21"/>
              </w:rPr>
            </w:pPr>
            <w:r>
              <w:rPr>
                <w:sz w:val="21"/>
                <w:szCs w:val="21"/>
              </w:rPr>
              <w:t>66.80</w:t>
            </w:r>
          </w:p>
        </w:tc>
        <w:tc>
          <w:tcPr>
            <w:tcW w:w="1252" w:type="pct"/>
          </w:tcPr>
          <w:p>
            <w:pPr>
              <w:jc w:val="center"/>
              <w:rPr>
                <w:sz w:val="21"/>
                <w:szCs w:val="21"/>
              </w:rPr>
            </w:pPr>
            <w:r>
              <w:rPr>
                <w:sz w:val="21"/>
                <w:szCs w:val="21"/>
              </w:rPr>
              <w:t>58.80</w:t>
            </w:r>
          </w:p>
        </w:tc>
        <w:tc>
          <w:tcPr>
            <w:tcW w:w="1252" w:type="pct"/>
          </w:tcPr>
          <w:p>
            <w:pPr>
              <w:jc w:val="center"/>
              <w:rPr>
                <w:sz w:val="21"/>
                <w:szCs w:val="21"/>
              </w:rPr>
            </w:pPr>
            <w:r>
              <w:rPr>
                <w:sz w:val="21"/>
                <w:szCs w:val="21"/>
              </w:rPr>
              <w:t>71.14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CS-KD</w:t>
            </w:r>
          </w:p>
        </w:tc>
        <w:tc>
          <w:tcPr>
            <w:tcW w:w="1252" w:type="pct"/>
          </w:tcPr>
          <w:p>
            <w:pPr>
              <w:jc w:val="center"/>
              <w:rPr>
                <w:sz w:val="21"/>
                <w:szCs w:val="21"/>
              </w:rPr>
            </w:pPr>
            <w:r>
              <w:rPr>
                <w:sz w:val="21"/>
                <w:szCs w:val="21"/>
              </w:rPr>
              <w:t>69.17</w:t>
            </w:r>
          </w:p>
        </w:tc>
        <w:tc>
          <w:tcPr>
            <w:tcW w:w="1252" w:type="pct"/>
          </w:tcPr>
          <w:p>
            <w:pPr>
              <w:jc w:val="center"/>
              <w:rPr>
                <w:sz w:val="21"/>
                <w:szCs w:val="21"/>
              </w:rPr>
            </w:pPr>
            <w:r>
              <w:rPr>
                <w:sz w:val="21"/>
                <w:szCs w:val="21"/>
              </w:rPr>
              <w:t>59.98</w:t>
            </w:r>
          </w:p>
        </w:tc>
        <w:tc>
          <w:tcPr>
            <w:tcW w:w="1252" w:type="pct"/>
          </w:tcPr>
          <w:p>
            <w:pPr>
              <w:jc w:val="center"/>
              <w:rPr>
                <w:sz w:val="21"/>
                <w:szCs w:val="21"/>
              </w:rPr>
            </w:pPr>
            <w:r>
              <w:rPr>
                <w:sz w:val="21"/>
                <w:szCs w:val="21"/>
              </w:rPr>
              <w:t>72.19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SLA+SD</w:t>
            </w:r>
          </w:p>
        </w:tc>
        <w:tc>
          <w:tcPr>
            <w:tcW w:w="1252" w:type="pct"/>
          </w:tcPr>
          <w:p>
            <w:pPr>
              <w:jc w:val="center"/>
              <w:rPr>
                <w:sz w:val="21"/>
                <w:szCs w:val="21"/>
              </w:rPr>
            </w:pPr>
            <w:r>
              <w:rPr>
                <w:sz w:val="21"/>
                <w:szCs w:val="21"/>
              </w:rPr>
              <w:t>68.88</w:t>
            </w:r>
          </w:p>
        </w:tc>
        <w:tc>
          <w:tcPr>
            <w:tcW w:w="1252" w:type="pct"/>
          </w:tcPr>
          <w:p>
            <w:pPr>
              <w:jc w:val="center"/>
              <w:rPr>
                <w:sz w:val="21"/>
                <w:szCs w:val="21"/>
              </w:rPr>
            </w:pPr>
            <w:r>
              <w:rPr>
                <w:sz w:val="21"/>
                <w:szCs w:val="21"/>
              </w:rPr>
              <w:t>61.11</w:t>
            </w:r>
          </w:p>
        </w:tc>
        <w:tc>
          <w:tcPr>
            <w:tcW w:w="1252" w:type="pct"/>
          </w:tcPr>
          <w:p>
            <w:pPr>
              <w:jc w:val="center"/>
              <w:rPr>
                <w:sz w:val="21"/>
                <w:szCs w:val="21"/>
              </w:rPr>
            </w:pPr>
            <w:r>
              <w:rPr>
                <w:sz w:val="21"/>
                <w:szCs w:val="21"/>
              </w:rPr>
              <w:t>73.19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Pr>
          <w:p>
            <w:pPr>
              <w:jc w:val="center"/>
              <w:rPr>
                <w:sz w:val="21"/>
                <w:szCs w:val="21"/>
              </w:rPr>
            </w:pPr>
            <w:r>
              <w:rPr>
                <w:sz w:val="21"/>
                <w:szCs w:val="21"/>
              </w:rPr>
              <w:t>FRSKD</w:t>
            </w:r>
          </w:p>
        </w:tc>
        <w:tc>
          <w:tcPr>
            <w:tcW w:w="1252" w:type="pct"/>
          </w:tcPr>
          <w:p>
            <w:pPr>
              <w:jc w:val="center"/>
              <w:rPr>
                <w:sz w:val="21"/>
                <w:szCs w:val="21"/>
              </w:rPr>
            </w:pPr>
            <w:r>
              <w:rPr>
                <w:sz w:val="21"/>
                <w:szCs w:val="21"/>
              </w:rPr>
              <w:t>69.60</w:t>
            </w:r>
          </w:p>
        </w:tc>
        <w:tc>
          <w:tcPr>
            <w:tcW w:w="1252" w:type="pct"/>
          </w:tcPr>
          <w:p>
            <w:pPr>
              <w:jc w:val="center"/>
              <w:rPr>
                <w:sz w:val="21"/>
                <w:szCs w:val="21"/>
              </w:rPr>
            </w:pPr>
            <w:r>
              <w:rPr>
                <w:sz w:val="21"/>
                <w:szCs w:val="21"/>
              </w:rPr>
              <w:t>63.35</w:t>
            </w:r>
          </w:p>
        </w:tc>
        <w:tc>
          <w:tcPr>
            <w:tcW w:w="1252" w:type="pct"/>
          </w:tcPr>
          <w:p>
            <w:pPr>
              <w:jc w:val="center"/>
              <w:rPr>
                <w:sz w:val="21"/>
                <w:szCs w:val="21"/>
              </w:rPr>
            </w:pPr>
            <w:r>
              <w:rPr>
                <w:rFonts w:hint="eastAsia"/>
                <w:sz w:val="21"/>
                <w:szCs w:val="21"/>
              </w:rPr>
              <w:t>7</w:t>
            </w:r>
            <w:r>
              <w:rPr>
                <w:sz w:val="21"/>
                <w:szCs w:val="21"/>
              </w:rPr>
              <w:t>4.00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jc w:val="center"/>
        </w:trPr>
        <w:tc>
          <w:tcPr>
            <w:tcW w:w="1244" w:type="pct"/>
            <w:tcBorders>
              <w:bottom w:val="single" w:color="auto" w:sz="12" w:space="0"/>
            </w:tcBorders>
          </w:tcPr>
          <w:p>
            <w:pPr>
              <w:jc w:val="center"/>
              <w:rPr>
                <w:sz w:val="21"/>
                <w:szCs w:val="21"/>
              </w:rPr>
            </w:pPr>
            <w:r>
              <w:rPr>
                <w:sz w:val="21"/>
                <w:szCs w:val="21"/>
              </w:rPr>
              <w:t>SKDSA</w:t>
            </w:r>
          </w:p>
        </w:tc>
        <w:tc>
          <w:tcPr>
            <w:tcW w:w="1252" w:type="pct"/>
            <w:tcBorders>
              <w:bottom w:val="single" w:color="auto" w:sz="12" w:space="0"/>
            </w:tcBorders>
          </w:tcPr>
          <w:p>
            <w:pPr>
              <w:jc w:val="center"/>
              <w:rPr>
                <w:b/>
                <w:bCs/>
                <w:sz w:val="21"/>
                <w:szCs w:val="21"/>
              </w:rPr>
            </w:pPr>
            <w:r>
              <w:rPr>
                <w:b/>
                <w:bCs/>
                <w:sz w:val="21"/>
                <w:szCs w:val="21"/>
              </w:rPr>
              <w:t>71.10</w:t>
            </w:r>
          </w:p>
        </w:tc>
        <w:tc>
          <w:tcPr>
            <w:tcW w:w="1252" w:type="pct"/>
            <w:tcBorders>
              <w:bottom w:val="single" w:color="auto" w:sz="12" w:space="0"/>
            </w:tcBorders>
          </w:tcPr>
          <w:p>
            <w:pPr>
              <w:jc w:val="center"/>
              <w:rPr>
                <w:b/>
                <w:bCs/>
                <w:sz w:val="21"/>
                <w:szCs w:val="21"/>
              </w:rPr>
            </w:pPr>
            <w:r>
              <w:rPr>
                <w:b/>
                <w:bCs/>
                <w:sz w:val="21"/>
                <w:szCs w:val="21"/>
              </w:rPr>
              <w:t>64.20</w:t>
            </w:r>
          </w:p>
        </w:tc>
        <w:tc>
          <w:tcPr>
            <w:tcW w:w="1252" w:type="pct"/>
            <w:tcBorders>
              <w:bottom w:val="single" w:color="auto" w:sz="12" w:space="0"/>
            </w:tcBorders>
          </w:tcPr>
          <w:p>
            <w:pPr>
              <w:jc w:val="center"/>
              <w:rPr>
                <w:b/>
                <w:bCs/>
                <w:sz w:val="21"/>
                <w:szCs w:val="21"/>
              </w:rPr>
            </w:pPr>
            <w:r>
              <w:rPr>
                <w:rFonts w:hint="eastAsia"/>
                <w:b/>
                <w:bCs/>
                <w:sz w:val="21"/>
                <w:szCs w:val="21"/>
              </w:rPr>
              <w:t>7</w:t>
            </w:r>
            <w:r>
              <w:rPr>
                <w:b/>
                <w:bCs/>
                <w:sz w:val="21"/>
                <w:szCs w:val="21"/>
              </w:rPr>
              <w:t>4.50</w:t>
            </w:r>
          </w:p>
        </w:tc>
      </w:tr>
    </w:tbl>
    <w:p>
      <w:pPr>
        <w:rPr>
          <w:szCs w:val="21"/>
        </w:rPr>
      </w:pPr>
    </w:p>
    <w:p>
      <w:pPr>
        <w:ind w:firstLine="480" w:firstLineChars="200"/>
        <w:rPr>
          <w:szCs w:val="21"/>
        </w:rPr>
      </w:pPr>
      <w:r>
        <w:rPr>
          <w:szCs w:val="21"/>
        </w:rPr>
        <w:t>从表4.4</w:t>
      </w:r>
      <w:r>
        <w:rPr>
          <w:rFonts w:hint="eastAsia"/>
          <w:szCs w:val="21"/>
        </w:rPr>
        <w:t xml:space="preserve">和表 </w:t>
      </w:r>
      <w:r>
        <w:rPr>
          <w:szCs w:val="21"/>
        </w:rPr>
        <w:t>4</w:t>
      </w:r>
      <w:r>
        <w:rPr>
          <w:rFonts w:hint="eastAsia"/>
          <w:szCs w:val="21"/>
        </w:rPr>
        <w:t>.</w:t>
      </w:r>
      <w:r>
        <w:rPr>
          <w:szCs w:val="21"/>
        </w:rPr>
        <w:t>5中可以看到，在细粒度数据集上</w:t>
      </w:r>
      <w:r>
        <w:rPr>
          <w:rFonts w:hint="eastAsia"/>
          <w:szCs w:val="21"/>
        </w:rPr>
        <w:t>SKDSA</w:t>
      </w:r>
      <w:r>
        <w:rPr>
          <w:szCs w:val="21"/>
        </w:rPr>
        <w:t>方法比其他自知识蒸馏方法</w:t>
      </w:r>
      <w:r>
        <w:rPr>
          <w:rFonts w:hint="eastAsia"/>
          <w:szCs w:val="21"/>
        </w:rPr>
        <w:t>性能更优异</w:t>
      </w:r>
      <w:r>
        <w:rPr>
          <w:szCs w:val="21"/>
        </w:rPr>
        <w:t>。特别要说明的是，在CUB-200-2011数据集中和基准线相比，</w:t>
      </w:r>
      <w:r>
        <w:rPr>
          <w:rFonts w:hint="eastAsia"/>
          <w:szCs w:val="21"/>
        </w:rPr>
        <w:t>SKDSA</w:t>
      </w:r>
      <w:r>
        <w:rPr>
          <w:szCs w:val="21"/>
        </w:rPr>
        <w:t>方法将第一名命中率从52.72%提升到67.03%; 在Stanford Dogs数据集中和基准线相比，</w:t>
      </w:r>
      <w:r>
        <w:rPr>
          <w:rFonts w:hint="eastAsia"/>
          <w:szCs w:val="21"/>
        </w:rPr>
        <w:t>SKDSA</w:t>
      </w:r>
      <w:r>
        <w:rPr>
          <w:szCs w:val="21"/>
        </w:rPr>
        <w:t>方法将第一名命中率从64.75%提升到72.84%。结果说明在细粒度数据集上</w:t>
      </w:r>
      <w:r>
        <w:rPr>
          <w:rFonts w:hint="eastAsia"/>
          <w:szCs w:val="21"/>
        </w:rPr>
        <w:t>SKDSA</w:t>
      </w:r>
      <w:r>
        <w:rPr>
          <w:szCs w:val="21"/>
        </w:rPr>
        <w:t>方法比其他自知识蒸馏方法</w:t>
      </w:r>
      <w:r>
        <w:rPr>
          <w:rFonts w:hint="eastAsia"/>
          <w:szCs w:val="21"/>
        </w:rPr>
        <w:t>更优异的实现性能</w:t>
      </w:r>
      <w:r>
        <w:rPr>
          <w:szCs w:val="21"/>
        </w:rPr>
        <w:t>。</w:t>
      </w:r>
    </w:p>
    <w:p>
      <w:pPr>
        <w:ind w:firstLine="480" w:firstLineChars="200"/>
        <w:rPr>
          <w:szCs w:val="21"/>
        </w:rPr>
      </w:pPr>
      <w:r>
        <w:rPr>
          <w:rFonts w:hint="eastAsia"/>
          <w:szCs w:val="21"/>
        </w:rPr>
        <w:t>除了预测的准确率高，SKDSA模型的训练速度和推理速度也比前三个基准线方法（</w:t>
      </w:r>
      <w:r>
        <w:rPr>
          <w:szCs w:val="21"/>
        </w:rPr>
        <w:t>DDSGD, BYOT, CS-KD</w:t>
      </w:r>
      <w:r>
        <w:rPr>
          <w:rFonts w:hint="eastAsia"/>
          <w:szCs w:val="21"/>
        </w:rPr>
        <w:t>）略快，比后两个基准线方法快很多。尤其需要说明的是，SKDSA方法的训练时间仅仅是FRSKD训练速度的四分之一。</w:t>
      </w:r>
      <w:r>
        <w:rPr>
          <w:szCs w:val="21"/>
        </w:rPr>
        <w:t xml:space="preserve"> </w:t>
      </w:r>
    </w:p>
    <w:p>
      <w:pPr>
        <w:pStyle w:val="4"/>
      </w:pPr>
      <w:r>
        <w:rPr>
          <w:rFonts w:hint="eastAsia" w:eastAsiaTheme="minorEastAsia"/>
          <w:sz w:val="21"/>
          <w:szCs w:val="21"/>
        </w:rPr>
        <w:t>不同自注意力机制的实验结果</w:t>
      </w:r>
    </w:p>
    <w:p>
      <w:pPr>
        <w:ind w:firstLine="420" w:firstLineChars="200"/>
        <w:jc w:val="center"/>
        <w:rPr>
          <w:rFonts w:eastAsiaTheme="minorEastAsia"/>
          <w:sz w:val="21"/>
          <w:szCs w:val="21"/>
        </w:rPr>
      </w:pPr>
      <w:r>
        <w:rPr>
          <w:rFonts w:eastAsiaTheme="minorEastAsia"/>
          <w:sz w:val="21"/>
          <w:szCs w:val="21"/>
        </w:rPr>
        <w:t>表</w:t>
      </w:r>
      <w:r>
        <w:rPr>
          <w:rFonts w:eastAsiaTheme="minorEastAsia"/>
          <w:sz w:val="21"/>
          <w:szCs w:val="21"/>
        </w:rPr>
        <w:fldChar w:fldCharType="begin"/>
      </w:r>
      <w:r>
        <w:rPr>
          <w:rFonts w:eastAsiaTheme="minorEastAsia"/>
          <w:sz w:val="21"/>
          <w:szCs w:val="21"/>
        </w:rPr>
        <w:instrText xml:space="preserve"> STYLEREF 1 \s </w:instrText>
      </w:r>
      <w:r>
        <w:rPr>
          <w:rFonts w:eastAsiaTheme="minorEastAsia"/>
          <w:sz w:val="21"/>
          <w:szCs w:val="21"/>
        </w:rPr>
        <w:fldChar w:fldCharType="separate"/>
      </w:r>
      <w:r>
        <w:rPr>
          <w:rFonts w:eastAsiaTheme="minorEastAsia"/>
          <w:sz w:val="21"/>
          <w:szCs w:val="21"/>
        </w:rPr>
        <w:t>4</w:t>
      </w:r>
      <w:r>
        <w:rPr>
          <w:rFonts w:eastAsiaTheme="minorEastAsia"/>
          <w:sz w:val="21"/>
          <w:szCs w:val="21"/>
        </w:rPr>
        <w:fldChar w:fldCharType="end"/>
      </w:r>
      <w:r>
        <w:rPr>
          <w:rFonts w:eastAsiaTheme="minorEastAsia"/>
          <w:sz w:val="21"/>
          <w:szCs w:val="21"/>
        </w:rPr>
        <w:t>.</w:t>
      </w:r>
      <w:r>
        <w:rPr>
          <w:rFonts w:eastAsiaTheme="minorEastAsia"/>
          <w:sz w:val="21"/>
          <w:szCs w:val="21"/>
        </w:rPr>
        <w:fldChar w:fldCharType="begin"/>
      </w:r>
      <w:r>
        <w:rPr>
          <w:rFonts w:eastAsiaTheme="minorEastAsia"/>
          <w:sz w:val="21"/>
          <w:szCs w:val="21"/>
        </w:rPr>
        <w:instrText xml:space="preserve"> SEQ 表格 \* ARABIC \s 1 </w:instrText>
      </w:r>
      <w:r>
        <w:rPr>
          <w:rFonts w:eastAsiaTheme="minorEastAsia"/>
          <w:sz w:val="21"/>
          <w:szCs w:val="21"/>
        </w:rPr>
        <w:fldChar w:fldCharType="separate"/>
      </w:r>
      <w:r>
        <w:rPr>
          <w:rFonts w:eastAsiaTheme="minorEastAsia"/>
          <w:sz w:val="21"/>
          <w:szCs w:val="21"/>
        </w:rPr>
        <w:t>7</w:t>
      </w:r>
      <w:r>
        <w:rPr>
          <w:rFonts w:eastAsiaTheme="minorEastAsia"/>
          <w:sz w:val="21"/>
          <w:szCs w:val="21"/>
        </w:rPr>
        <w:fldChar w:fldCharType="end"/>
      </w:r>
      <w:r>
        <w:rPr>
          <w:rFonts w:eastAsiaTheme="minorEastAsia"/>
          <w:sz w:val="21"/>
          <w:szCs w:val="21"/>
        </w:rPr>
        <w:t xml:space="preserve">  基于自注意力机制的视觉模型在数据集CIFAR-100上的对比</w:t>
      </w:r>
    </w:p>
    <w:tbl>
      <w:tblPr>
        <w:tblStyle w:val="34"/>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75"/>
        <w:gridCol w:w="2182"/>
        <w:gridCol w:w="2182"/>
        <w:gridCol w:w="2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Borders>
              <w:top w:val="single" w:color="auto" w:sz="12" w:space="0"/>
              <w:bottom w:val="single" w:color="auto" w:sz="4" w:space="0"/>
            </w:tcBorders>
          </w:tcPr>
          <w:p>
            <w:pPr>
              <w:jc w:val="center"/>
              <w:rPr>
                <w:sz w:val="21"/>
                <w:szCs w:val="21"/>
              </w:rPr>
            </w:pPr>
            <w:r>
              <w:rPr>
                <w:sz w:val="21"/>
                <w:szCs w:val="21"/>
              </w:rPr>
              <w:t>结构</w:t>
            </w:r>
          </w:p>
        </w:tc>
        <w:tc>
          <w:tcPr>
            <w:tcW w:w="2182" w:type="dxa"/>
            <w:tcBorders>
              <w:top w:val="single" w:color="auto" w:sz="12" w:space="0"/>
              <w:bottom w:val="single" w:color="auto" w:sz="4" w:space="0"/>
            </w:tcBorders>
          </w:tcPr>
          <w:p>
            <w:pPr>
              <w:jc w:val="center"/>
              <w:rPr>
                <w:sz w:val="21"/>
                <w:szCs w:val="21"/>
              </w:rPr>
            </w:pPr>
            <w:r>
              <w:rPr>
                <w:sz w:val="21"/>
                <w:szCs w:val="21"/>
              </w:rPr>
              <w:t>SKDSA</w:t>
            </w:r>
          </w:p>
        </w:tc>
        <w:tc>
          <w:tcPr>
            <w:tcW w:w="2182" w:type="dxa"/>
            <w:tcBorders>
              <w:top w:val="single" w:color="auto" w:sz="12" w:space="0"/>
              <w:bottom w:val="single" w:color="auto" w:sz="4" w:space="0"/>
            </w:tcBorders>
          </w:tcPr>
          <w:p>
            <w:pPr>
              <w:jc w:val="center"/>
              <w:rPr>
                <w:sz w:val="21"/>
                <w:szCs w:val="21"/>
              </w:rPr>
            </w:pPr>
            <w:r>
              <w:rPr>
                <w:sz w:val="21"/>
                <w:szCs w:val="21"/>
              </w:rPr>
              <w:t>SAN</w:t>
            </w:r>
          </w:p>
        </w:tc>
        <w:tc>
          <w:tcPr>
            <w:tcW w:w="2182" w:type="dxa"/>
            <w:tcBorders>
              <w:top w:val="single" w:color="auto" w:sz="12" w:space="0"/>
              <w:bottom w:val="single" w:color="auto" w:sz="4" w:space="0"/>
            </w:tcBorders>
          </w:tcPr>
          <w:p>
            <w:pPr>
              <w:jc w:val="center"/>
              <w:rPr>
                <w:sz w:val="21"/>
                <w:szCs w:val="21"/>
              </w:rPr>
            </w:pPr>
            <w:r>
              <w:rPr>
                <w:sz w:val="21"/>
                <w:szCs w:val="21"/>
              </w:rPr>
              <w:t>DIANet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Borders>
              <w:top w:val="single" w:color="auto" w:sz="4" w:space="0"/>
            </w:tcBorders>
          </w:tcPr>
          <w:p>
            <w:pPr>
              <w:jc w:val="center"/>
              <w:rPr>
                <w:sz w:val="21"/>
                <w:szCs w:val="21"/>
              </w:rPr>
            </w:pPr>
            <w:r>
              <w:rPr>
                <w:sz w:val="21"/>
                <w:szCs w:val="21"/>
              </w:rPr>
              <w:t>ResNet18</w:t>
            </w:r>
          </w:p>
        </w:tc>
        <w:tc>
          <w:tcPr>
            <w:tcW w:w="2182" w:type="dxa"/>
            <w:tcBorders>
              <w:top w:val="single" w:color="auto" w:sz="4" w:space="0"/>
            </w:tcBorders>
          </w:tcPr>
          <w:p>
            <w:pPr>
              <w:jc w:val="center"/>
              <w:rPr>
                <w:sz w:val="21"/>
                <w:szCs w:val="21"/>
              </w:rPr>
            </w:pPr>
            <w:r>
              <w:rPr>
                <w:b/>
                <w:bCs/>
                <w:sz w:val="21"/>
                <w:szCs w:val="21"/>
              </w:rPr>
              <w:t>80.51</w:t>
            </w:r>
          </w:p>
        </w:tc>
        <w:tc>
          <w:tcPr>
            <w:tcW w:w="2182" w:type="dxa"/>
            <w:tcBorders>
              <w:top w:val="single" w:color="auto" w:sz="4" w:space="0"/>
            </w:tcBorders>
          </w:tcPr>
          <w:p>
            <w:pPr>
              <w:jc w:val="center"/>
              <w:rPr>
                <w:sz w:val="21"/>
                <w:szCs w:val="21"/>
              </w:rPr>
            </w:pPr>
            <w:r>
              <w:rPr>
                <w:sz w:val="21"/>
                <w:szCs w:val="21"/>
              </w:rPr>
              <w:t>75.90</w:t>
            </w:r>
          </w:p>
        </w:tc>
        <w:tc>
          <w:tcPr>
            <w:tcW w:w="2182" w:type="dxa"/>
            <w:tcBorders>
              <w:top w:val="single" w:color="auto" w:sz="4" w:space="0"/>
            </w:tcBorders>
          </w:tcPr>
          <w:p>
            <w:pPr>
              <w:jc w:val="center"/>
              <w:rPr>
                <w:sz w:val="21"/>
                <w:szCs w:val="21"/>
              </w:rPr>
            </w:pPr>
            <w:r>
              <w:rPr>
                <w:sz w:val="21"/>
                <w:szCs w:val="21"/>
              </w:rPr>
              <w:t>76.62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Pr>
          <w:p>
            <w:pPr>
              <w:jc w:val="center"/>
              <w:rPr>
                <w:sz w:val="21"/>
                <w:szCs w:val="21"/>
              </w:rPr>
            </w:pPr>
            <w:r>
              <w:rPr>
                <w:sz w:val="21"/>
                <w:szCs w:val="21"/>
              </w:rPr>
              <w:t>ResNet34</w:t>
            </w:r>
          </w:p>
        </w:tc>
        <w:tc>
          <w:tcPr>
            <w:tcW w:w="2182" w:type="dxa"/>
          </w:tcPr>
          <w:p>
            <w:pPr>
              <w:jc w:val="center"/>
              <w:rPr>
                <w:sz w:val="21"/>
                <w:szCs w:val="21"/>
              </w:rPr>
            </w:pPr>
            <w:r>
              <w:rPr>
                <w:b/>
                <w:bCs/>
                <w:sz w:val="21"/>
                <w:szCs w:val="21"/>
              </w:rPr>
              <w:t>80.81</w:t>
            </w:r>
          </w:p>
        </w:tc>
        <w:tc>
          <w:tcPr>
            <w:tcW w:w="2182" w:type="dxa"/>
          </w:tcPr>
          <w:p>
            <w:pPr>
              <w:jc w:val="center"/>
              <w:rPr>
                <w:sz w:val="21"/>
                <w:szCs w:val="21"/>
              </w:rPr>
            </w:pPr>
            <w:r>
              <w:rPr>
                <w:sz w:val="21"/>
                <w:szCs w:val="21"/>
              </w:rPr>
              <w:t>76.40</w:t>
            </w:r>
          </w:p>
        </w:tc>
        <w:tc>
          <w:tcPr>
            <w:tcW w:w="2182" w:type="dxa"/>
          </w:tcPr>
          <w:p>
            <w:pPr>
              <w:jc w:val="center"/>
              <w:rPr>
                <w:sz w:val="21"/>
                <w:szCs w:val="21"/>
              </w:rPr>
            </w:pPr>
            <w:r>
              <w:rPr>
                <w:sz w:val="21"/>
                <w:szCs w:val="21"/>
              </w:rPr>
              <w:t>77.1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2175" w:type="dxa"/>
            <w:tcBorders>
              <w:bottom w:val="single" w:color="auto" w:sz="12" w:space="0"/>
            </w:tcBorders>
          </w:tcPr>
          <w:p>
            <w:pPr>
              <w:jc w:val="center"/>
              <w:rPr>
                <w:sz w:val="21"/>
                <w:szCs w:val="21"/>
              </w:rPr>
            </w:pPr>
            <w:r>
              <w:rPr>
                <w:sz w:val="21"/>
                <w:szCs w:val="21"/>
              </w:rPr>
              <w:t>ResNet50</w:t>
            </w:r>
          </w:p>
        </w:tc>
        <w:tc>
          <w:tcPr>
            <w:tcW w:w="2182" w:type="dxa"/>
            <w:tcBorders>
              <w:bottom w:val="single" w:color="auto" w:sz="12" w:space="0"/>
            </w:tcBorders>
          </w:tcPr>
          <w:p>
            <w:pPr>
              <w:jc w:val="center"/>
              <w:rPr>
                <w:sz w:val="21"/>
                <w:szCs w:val="21"/>
              </w:rPr>
            </w:pPr>
            <w:r>
              <w:rPr>
                <w:b/>
                <w:bCs/>
                <w:sz w:val="21"/>
                <w:szCs w:val="21"/>
              </w:rPr>
              <w:t>81.13</w:t>
            </w:r>
          </w:p>
        </w:tc>
        <w:tc>
          <w:tcPr>
            <w:tcW w:w="2182" w:type="dxa"/>
            <w:tcBorders>
              <w:bottom w:val="single" w:color="auto" w:sz="12" w:space="0"/>
            </w:tcBorders>
          </w:tcPr>
          <w:p>
            <w:pPr>
              <w:jc w:val="center"/>
              <w:rPr>
                <w:sz w:val="21"/>
                <w:szCs w:val="21"/>
              </w:rPr>
            </w:pPr>
            <w:r>
              <w:rPr>
                <w:sz w:val="21"/>
                <w:szCs w:val="21"/>
              </w:rPr>
              <w:t>77.2</w:t>
            </w:r>
          </w:p>
        </w:tc>
        <w:tc>
          <w:tcPr>
            <w:tcW w:w="2182" w:type="dxa"/>
            <w:tcBorders>
              <w:bottom w:val="single" w:color="auto" w:sz="12" w:space="0"/>
            </w:tcBorders>
          </w:tcPr>
          <w:p>
            <w:pPr>
              <w:jc w:val="center"/>
              <w:rPr>
                <w:sz w:val="21"/>
                <w:szCs w:val="21"/>
              </w:rPr>
            </w:pPr>
            <w:r>
              <w:rPr>
                <w:sz w:val="21"/>
                <w:szCs w:val="21"/>
              </w:rPr>
              <w:t>78.6</w:t>
            </w:r>
          </w:p>
        </w:tc>
      </w:tr>
    </w:tbl>
    <w:p>
      <w:pPr>
        <w:ind w:firstLine="480" w:firstLineChars="200"/>
        <w:rPr>
          <w:szCs w:val="21"/>
        </w:rPr>
      </w:pPr>
    </w:p>
    <w:p>
      <w:pPr>
        <w:ind w:firstLine="480" w:firstLineChars="200"/>
        <w:rPr>
          <w:szCs w:val="21"/>
        </w:rPr>
      </w:pPr>
      <w:r>
        <w:rPr>
          <w:szCs w:val="21"/>
        </w:rPr>
        <w:t>接下来把</w:t>
      </w:r>
      <w:r>
        <w:rPr>
          <w:rFonts w:hint="eastAsia"/>
          <w:szCs w:val="21"/>
        </w:rPr>
        <w:t>SKDSA</w:t>
      </w:r>
      <w:r>
        <w:rPr>
          <w:szCs w:val="21"/>
        </w:rPr>
        <w:t>方法和两种自注意力模型在数据集CIFAR-100上的表现相比。正如表4.3所示，</w:t>
      </w:r>
      <w:r>
        <w:rPr>
          <w:rFonts w:hint="eastAsia"/>
          <w:szCs w:val="21"/>
        </w:rPr>
        <w:t>SKDSA</w:t>
      </w:r>
      <w:r>
        <w:rPr>
          <w:szCs w:val="21"/>
        </w:rPr>
        <w:t>方法显著</w:t>
      </w:r>
      <w:r>
        <w:rPr>
          <w:rFonts w:hint="eastAsia"/>
          <w:szCs w:val="21"/>
        </w:rPr>
        <w:t>优</w:t>
      </w:r>
      <w:r>
        <w:rPr>
          <w:szCs w:val="21"/>
        </w:rPr>
        <w:t>于其他两种自注意力方法，这彰显了</w:t>
      </w:r>
      <w:r>
        <w:rPr>
          <w:rFonts w:hint="eastAsia"/>
          <w:szCs w:val="21"/>
        </w:rPr>
        <w:t>SKDSA</w:t>
      </w:r>
      <w:r>
        <w:rPr>
          <w:szCs w:val="21"/>
        </w:rPr>
        <w:t>方法的</w:t>
      </w:r>
      <w:r>
        <w:rPr>
          <w:rFonts w:hint="eastAsia"/>
          <w:szCs w:val="21"/>
        </w:rPr>
        <w:t>优越性</w:t>
      </w:r>
      <w:r>
        <w:rPr>
          <w:szCs w:val="21"/>
        </w:rPr>
        <w:t>。</w:t>
      </w:r>
    </w:p>
    <w:p>
      <w:pPr>
        <w:pStyle w:val="3"/>
      </w:pPr>
      <w:bookmarkStart w:id="130" w:name="_Toc97905712"/>
      <w:bookmarkStart w:id="131" w:name="_Toc99388039"/>
      <w:r>
        <w:t>消融实验</w:t>
      </w:r>
      <w:r>
        <w:rPr>
          <w:rFonts w:hint="eastAsia"/>
        </w:rPr>
        <w:t>与</w:t>
      </w:r>
      <w:r>
        <w:t>分析</w:t>
      </w:r>
      <w:bookmarkEnd w:id="130"/>
      <w:bookmarkEnd w:id="131"/>
    </w:p>
    <w:p>
      <w:pPr>
        <w:ind w:firstLine="480" w:firstLineChars="200"/>
        <w:rPr>
          <w:szCs w:val="21"/>
        </w:rPr>
      </w:pPr>
      <w:r>
        <w:rPr>
          <w:szCs w:val="21"/>
        </w:rPr>
        <w:t>在消融研究中，每个实验</w:t>
      </w:r>
      <w:r>
        <w:rPr>
          <w:rFonts w:hint="eastAsia"/>
          <w:szCs w:val="21"/>
        </w:rPr>
        <w:t>都被</w:t>
      </w:r>
      <w:r>
        <w:rPr>
          <w:szCs w:val="21"/>
        </w:rPr>
        <w:t>重复了三次，</w:t>
      </w:r>
      <w:r>
        <w:rPr>
          <w:rFonts w:hint="eastAsia"/>
          <w:szCs w:val="21"/>
        </w:rPr>
        <w:t>实验结果</w:t>
      </w:r>
      <w:r>
        <w:rPr>
          <w:szCs w:val="21"/>
        </w:rPr>
        <w:t>记录第一名命中率在最后一个epoch的</w:t>
      </w:r>
      <w:r>
        <w:rPr>
          <w:rFonts w:hint="eastAsia"/>
          <w:szCs w:val="21"/>
        </w:rPr>
        <w:t>平均数</w:t>
      </w:r>
      <w:r>
        <w:rPr>
          <w:szCs w:val="21"/>
        </w:rPr>
        <w:t>。最</w:t>
      </w:r>
      <w:r>
        <w:rPr>
          <w:rFonts w:hint="eastAsia"/>
          <w:szCs w:val="21"/>
        </w:rPr>
        <w:t>优</w:t>
      </w:r>
      <w:r>
        <w:rPr>
          <w:szCs w:val="21"/>
        </w:rPr>
        <w:t>的实验结果用粗体字标注。</w:t>
      </w:r>
      <w:r>
        <w:rPr>
          <w:rFonts w:hint="eastAsia"/>
          <w:szCs w:val="21"/>
        </w:rPr>
        <w:t>实验结果如表4.</w:t>
      </w:r>
      <w:r>
        <w:rPr>
          <w:szCs w:val="21"/>
        </w:rPr>
        <w:t>7</w:t>
      </w:r>
      <w:r>
        <w:rPr>
          <w:rFonts w:hint="eastAsia"/>
          <w:szCs w:val="21"/>
        </w:rPr>
        <w:t>和表4.</w:t>
      </w:r>
      <w:r>
        <w:rPr>
          <w:szCs w:val="21"/>
        </w:rPr>
        <w:t>8</w:t>
      </w:r>
      <w:r>
        <w:rPr>
          <w:rFonts w:hint="eastAsia"/>
          <w:szCs w:val="21"/>
        </w:rPr>
        <w:t>所示。</w:t>
      </w:r>
    </w:p>
    <w:p>
      <w:pPr>
        <w:rPr>
          <w:szCs w:val="21"/>
        </w:rPr>
      </w:pPr>
    </w:p>
    <w:p>
      <w:pPr>
        <w:pStyle w:val="19"/>
        <w:keepNext/>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表</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表格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8</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w:t>
      </w:r>
      <w:r>
        <w:rPr>
          <w:rFonts w:hint="eastAsia" w:ascii="Times New Roman" w:hAnsi="Times New Roman" w:eastAsiaTheme="majorEastAsia"/>
          <w:sz w:val="21"/>
          <w:szCs w:val="21"/>
        </w:rPr>
        <w:t>残差网络框架</w:t>
      </w:r>
      <w:r>
        <w:rPr>
          <w:rFonts w:ascii="Times New Roman" w:hAnsi="Times New Roman" w:eastAsiaTheme="majorEastAsia"/>
          <w:sz w:val="21"/>
          <w:szCs w:val="21"/>
        </w:rPr>
        <w:t>不同方法下，添加和不添加自注意力模块的实验结果对比</w:t>
      </w:r>
    </w:p>
    <w:tbl>
      <w:tblPr>
        <w:tblStyle w:val="3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281"/>
        <w:gridCol w:w="2833"/>
        <w:gridCol w:w="28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Borders>
              <w:top w:val="single" w:color="auto" w:sz="12" w:space="0"/>
              <w:bottom w:val="single" w:color="auto" w:sz="4" w:space="0"/>
            </w:tcBorders>
          </w:tcPr>
          <w:p>
            <w:pPr>
              <w:jc w:val="center"/>
              <w:rPr>
                <w:sz w:val="21"/>
                <w:szCs w:val="21"/>
              </w:rPr>
            </w:pPr>
            <w:r>
              <w:rPr>
                <w:sz w:val="21"/>
                <w:szCs w:val="21"/>
              </w:rPr>
              <w:t>ResNet18</w:t>
            </w:r>
          </w:p>
        </w:tc>
        <w:tc>
          <w:tcPr>
            <w:tcW w:w="1583" w:type="pct"/>
            <w:tcBorders>
              <w:top w:val="single" w:color="auto" w:sz="12" w:space="0"/>
              <w:bottom w:val="single" w:color="auto" w:sz="4" w:space="0"/>
            </w:tcBorders>
          </w:tcPr>
          <w:p>
            <w:pPr>
              <w:jc w:val="center"/>
              <w:rPr>
                <w:sz w:val="21"/>
                <w:szCs w:val="21"/>
              </w:rPr>
            </w:pPr>
            <w:r>
              <w:rPr>
                <w:sz w:val="21"/>
                <w:szCs w:val="21"/>
              </w:rPr>
              <w:t>CIFAR-100</w:t>
            </w:r>
          </w:p>
        </w:tc>
        <w:tc>
          <w:tcPr>
            <w:tcW w:w="1583" w:type="pct"/>
            <w:tcBorders>
              <w:top w:val="single" w:color="auto" w:sz="12" w:space="0"/>
              <w:bottom w:val="single" w:color="auto" w:sz="4"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Borders>
              <w:top w:val="single" w:color="auto" w:sz="4" w:space="0"/>
            </w:tcBorders>
          </w:tcPr>
          <w:p>
            <w:pPr>
              <w:jc w:val="center"/>
              <w:rPr>
                <w:sz w:val="21"/>
                <w:szCs w:val="21"/>
              </w:rPr>
            </w:pPr>
            <w:r>
              <w:rPr>
                <w:sz w:val="21"/>
                <w:szCs w:val="21"/>
              </w:rPr>
              <w:t>w/o SA</w:t>
            </w:r>
          </w:p>
        </w:tc>
        <w:tc>
          <w:tcPr>
            <w:tcW w:w="1583" w:type="pct"/>
            <w:tcBorders>
              <w:top w:val="single" w:color="auto" w:sz="4" w:space="0"/>
            </w:tcBorders>
          </w:tcPr>
          <w:p>
            <w:pPr>
              <w:jc w:val="center"/>
              <w:rPr>
                <w:sz w:val="21"/>
                <w:szCs w:val="21"/>
              </w:rPr>
            </w:pPr>
            <w:r>
              <w:rPr>
                <w:sz w:val="21"/>
                <w:szCs w:val="21"/>
              </w:rPr>
              <w:t>77.80</w:t>
            </w:r>
          </w:p>
        </w:tc>
        <w:tc>
          <w:tcPr>
            <w:tcW w:w="1583" w:type="pct"/>
            <w:tcBorders>
              <w:top w:val="single" w:color="auto" w:sz="4" w:space="0"/>
            </w:tcBorders>
          </w:tcPr>
          <w:p>
            <w:pPr>
              <w:jc w:val="center"/>
              <w:rPr>
                <w:sz w:val="21"/>
                <w:szCs w:val="21"/>
              </w:rPr>
            </w:pPr>
            <w:r>
              <w:rPr>
                <w:sz w:val="21"/>
                <w:szCs w:val="21"/>
              </w:rPr>
              <w:t>57.20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SKDSA</w:t>
            </w:r>
          </w:p>
        </w:tc>
        <w:tc>
          <w:tcPr>
            <w:tcW w:w="1583" w:type="pct"/>
          </w:tcPr>
          <w:p>
            <w:pPr>
              <w:jc w:val="center"/>
              <w:rPr>
                <w:sz w:val="21"/>
                <w:szCs w:val="21"/>
              </w:rPr>
            </w:pPr>
            <w:r>
              <w:rPr>
                <w:b/>
                <w:bCs/>
                <w:sz w:val="21"/>
                <w:szCs w:val="21"/>
              </w:rPr>
              <w:t>80.51</w:t>
            </w:r>
          </w:p>
        </w:tc>
        <w:tc>
          <w:tcPr>
            <w:tcW w:w="1583" w:type="pct"/>
          </w:tcPr>
          <w:p>
            <w:pPr>
              <w:jc w:val="center"/>
              <w:rPr>
                <w:sz w:val="21"/>
                <w:szCs w:val="21"/>
              </w:rPr>
            </w:pPr>
            <w:r>
              <w:rPr>
                <w:b/>
                <w:bCs/>
                <w:sz w:val="21"/>
                <w:szCs w:val="21"/>
              </w:rPr>
              <w:t>60.02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MixUp</w:t>
            </w:r>
          </w:p>
        </w:tc>
        <w:tc>
          <w:tcPr>
            <w:tcW w:w="1583" w:type="pct"/>
          </w:tcPr>
          <w:p>
            <w:pPr>
              <w:jc w:val="center"/>
              <w:rPr>
                <w:sz w:val="21"/>
                <w:szCs w:val="21"/>
              </w:rPr>
            </w:pPr>
            <w:r>
              <w:rPr>
                <w:sz w:val="21"/>
                <w:szCs w:val="21"/>
              </w:rPr>
              <w:t>78.33</w:t>
            </w:r>
          </w:p>
        </w:tc>
        <w:tc>
          <w:tcPr>
            <w:tcW w:w="1583" w:type="pct"/>
          </w:tcPr>
          <w:p>
            <w:pPr>
              <w:jc w:val="center"/>
              <w:rPr>
                <w:sz w:val="21"/>
                <w:szCs w:val="21"/>
              </w:rPr>
            </w:pPr>
            <w:r>
              <w:rPr>
                <w:sz w:val="21"/>
                <w:szCs w:val="21"/>
              </w:rPr>
              <w:t>58.43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MixUp+SA</w:t>
            </w:r>
          </w:p>
        </w:tc>
        <w:tc>
          <w:tcPr>
            <w:tcW w:w="1583" w:type="pct"/>
          </w:tcPr>
          <w:p>
            <w:pPr>
              <w:jc w:val="center"/>
              <w:rPr>
                <w:sz w:val="21"/>
                <w:szCs w:val="21"/>
              </w:rPr>
            </w:pPr>
            <w:r>
              <w:rPr>
                <w:b/>
                <w:bCs/>
                <w:sz w:val="21"/>
                <w:szCs w:val="21"/>
              </w:rPr>
              <w:t>81.41</w:t>
            </w:r>
          </w:p>
        </w:tc>
        <w:tc>
          <w:tcPr>
            <w:tcW w:w="1583" w:type="pct"/>
          </w:tcPr>
          <w:p>
            <w:pPr>
              <w:jc w:val="center"/>
              <w:rPr>
                <w:sz w:val="21"/>
                <w:szCs w:val="21"/>
              </w:rPr>
            </w:pPr>
            <w:r>
              <w:rPr>
                <w:b/>
                <w:bCs/>
                <w:sz w:val="21"/>
                <w:szCs w:val="21"/>
              </w:rPr>
              <w:t>61.44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Pr>
          <w:p>
            <w:pPr>
              <w:jc w:val="center"/>
              <w:rPr>
                <w:sz w:val="21"/>
                <w:szCs w:val="21"/>
              </w:rPr>
            </w:pPr>
            <w:r>
              <w:rPr>
                <w:sz w:val="21"/>
                <w:szCs w:val="21"/>
              </w:rPr>
              <w:t>SLA</w:t>
            </w:r>
          </w:p>
        </w:tc>
        <w:tc>
          <w:tcPr>
            <w:tcW w:w="1583" w:type="pct"/>
          </w:tcPr>
          <w:p>
            <w:pPr>
              <w:jc w:val="center"/>
              <w:rPr>
                <w:sz w:val="21"/>
                <w:szCs w:val="21"/>
              </w:rPr>
            </w:pPr>
            <w:r>
              <w:rPr>
                <w:sz w:val="21"/>
                <w:szCs w:val="21"/>
              </w:rPr>
              <w:t>77.52</w:t>
            </w:r>
          </w:p>
        </w:tc>
        <w:tc>
          <w:tcPr>
            <w:tcW w:w="1583" w:type="pct"/>
          </w:tcPr>
          <w:p>
            <w:pPr>
              <w:jc w:val="center"/>
              <w:rPr>
                <w:sz w:val="21"/>
                <w:szCs w:val="21"/>
              </w:rPr>
            </w:pPr>
            <w:r>
              <w:rPr>
                <w:sz w:val="21"/>
                <w:szCs w:val="21"/>
              </w:rPr>
              <w:t>58.48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833" w:type="pct"/>
            <w:tcBorders>
              <w:bottom w:val="single" w:color="auto" w:sz="12" w:space="0"/>
            </w:tcBorders>
          </w:tcPr>
          <w:p>
            <w:pPr>
              <w:jc w:val="center"/>
              <w:rPr>
                <w:sz w:val="21"/>
                <w:szCs w:val="21"/>
              </w:rPr>
            </w:pPr>
            <w:r>
              <w:rPr>
                <w:sz w:val="21"/>
                <w:szCs w:val="21"/>
              </w:rPr>
              <w:t>SLA+SA</w:t>
            </w:r>
          </w:p>
        </w:tc>
        <w:tc>
          <w:tcPr>
            <w:tcW w:w="1583" w:type="pct"/>
            <w:tcBorders>
              <w:bottom w:val="single" w:color="auto" w:sz="12" w:space="0"/>
            </w:tcBorders>
          </w:tcPr>
          <w:p>
            <w:pPr>
              <w:jc w:val="center"/>
              <w:rPr>
                <w:sz w:val="21"/>
                <w:szCs w:val="21"/>
              </w:rPr>
            </w:pPr>
            <w:r>
              <w:rPr>
                <w:b/>
                <w:bCs/>
                <w:sz w:val="21"/>
                <w:szCs w:val="21"/>
              </w:rPr>
              <w:t>82.81</w:t>
            </w:r>
          </w:p>
        </w:tc>
        <w:tc>
          <w:tcPr>
            <w:tcW w:w="1583" w:type="pct"/>
            <w:tcBorders>
              <w:bottom w:val="single" w:color="auto" w:sz="12" w:space="0"/>
            </w:tcBorders>
          </w:tcPr>
          <w:p>
            <w:pPr>
              <w:jc w:val="center"/>
              <w:rPr>
                <w:sz w:val="21"/>
                <w:szCs w:val="21"/>
              </w:rPr>
            </w:pPr>
            <w:r>
              <w:rPr>
                <w:b/>
                <w:bCs/>
                <w:sz w:val="21"/>
                <w:szCs w:val="21"/>
              </w:rPr>
              <w:t>63.02</w:t>
            </w:r>
          </w:p>
        </w:tc>
      </w:tr>
    </w:tbl>
    <w:p>
      <w:pPr>
        <w:rPr>
          <w:szCs w:val="21"/>
        </w:rPr>
      </w:pPr>
    </w:p>
    <w:p>
      <w:pPr>
        <w:pStyle w:val="19"/>
        <w:keepNext/>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表</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表格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9</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w:t>
      </w:r>
      <w:r>
        <w:rPr>
          <w:rFonts w:hint="eastAsia" w:ascii="Times New Roman" w:hAnsi="Times New Roman" w:eastAsiaTheme="minorEastAsia"/>
          <w:sz w:val="21"/>
          <w:szCs w:val="21"/>
        </w:rPr>
        <w:t>宽残差网络</w:t>
      </w:r>
      <w:r>
        <w:rPr>
          <w:rFonts w:ascii="Times New Roman" w:hAnsi="Times New Roman" w:eastAsiaTheme="minorEastAsia"/>
          <w:sz w:val="21"/>
          <w:szCs w:val="21"/>
        </w:rPr>
        <w:t>框架不同方法下，添加和不添加自注意力模块的实验结果对比</w:t>
      </w:r>
    </w:p>
    <w:tbl>
      <w:tblPr>
        <w:tblStyle w:val="34"/>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87"/>
        <w:gridCol w:w="2979"/>
        <w:gridCol w:w="298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Borders>
              <w:top w:val="single" w:color="auto" w:sz="12" w:space="0"/>
              <w:bottom w:val="single" w:color="auto" w:sz="4" w:space="0"/>
            </w:tcBorders>
          </w:tcPr>
          <w:p>
            <w:pPr>
              <w:jc w:val="center"/>
              <w:rPr>
                <w:sz w:val="21"/>
                <w:szCs w:val="21"/>
              </w:rPr>
            </w:pPr>
            <w:r>
              <w:rPr>
                <w:szCs w:val="21"/>
              </w:rPr>
              <w:t>WRN-16-2</w:t>
            </w:r>
          </w:p>
        </w:tc>
        <w:tc>
          <w:tcPr>
            <w:tcW w:w="1665" w:type="pct"/>
            <w:tcBorders>
              <w:top w:val="single" w:color="auto" w:sz="12" w:space="0"/>
              <w:bottom w:val="single" w:color="auto" w:sz="4" w:space="0"/>
            </w:tcBorders>
          </w:tcPr>
          <w:p>
            <w:pPr>
              <w:jc w:val="center"/>
              <w:rPr>
                <w:sz w:val="21"/>
                <w:szCs w:val="21"/>
              </w:rPr>
            </w:pPr>
            <w:r>
              <w:rPr>
                <w:sz w:val="21"/>
                <w:szCs w:val="21"/>
              </w:rPr>
              <w:t>CIFAR-100</w:t>
            </w:r>
          </w:p>
        </w:tc>
        <w:tc>
          <w:tcPr>
            <w:tcW w:w="1666" w:type="pct"/>
            <w:tcBorders>
              <w:top w:val="single" w:color="auto" w:sz="12" w:space="0"/>
              <w:bottom w:val="single" w:color="auto" w:sz="4" w:space="0"/>
            </w:tcBorders>
          </w:tcPr>
          <w:p>
            <w:pPr>
              <w:jc w:val="center"/>
              <w:rPr>
                <w:sz w:val="21"/>
                <w:szCs w:val="21"/>
              </w:rPr>
            </w:pPr>
            <w:r>
              <w:rPr>
                <w:sz w:val="21"/>
                <w:szCs w:val="21"/>
              </w:rPr>
              <w:t>TinyImageNet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Borders>
              <w:top w:val="single" w:color="auto" w:sz="4" w:space="0"/>
            </w:tcBorders>
          </w:tcPr>
          <w:p>
            <w:pPr>
              <w:jc w:val="center"/>
              <w:rPr>
                <w:sz w:val="21"/>
                <w:szCs w:val="21"/>
              </w:rPr>
            </w:pPr>
            <w:r>
              <w:rPr>
                <w:sz w:val="21"/>
                <w:szCs w:val="21"/>
              </w:rPr>
              <w:t>w/o SA</w:t>
            </w:r>
          </w:p>
        </w:tc>
        <w:tc>
          <w:tcPr>
            <w:tcW w:w="1665" w:type="pct"/>
            <w:tcBorders>
              <w:top w:val="single" w:color="auto" w:sz="4" w:space="0"/>
            </w:tcBorders>
          </w:tcPr>
          <w:p>
            <w:pPr>
              <w:jc w:val="center"/>
              <w:rPr>
                <w:sz w:val="21"/>
                <w:szCs w:val="21"/>
              </w:rPr>
            </w:pPr>
            <w:r>
              <w:rPr>
                <w:sz w:val="21"/>
                <w:szCs w:val="21"/>
              </w:rPr>
              <w:t xml:space="preserve">71.71 </w:t>
            </w:r>
          </w:p>
        </w:tc>
        <w:tc>
          <w:tcPr>
            <w:tcW w:w="1666" w:type="pct"/>
            <w:tcBorders>
              <w:top w:val="single" w:color="auto" w:sz="4" w:space="0"/>
            </w:tcBorders>
          </w:tcPr>
          <w:p>
            <w:pPr>
              <w:jc w:val="center"/>
              <w:rPr>
                <w:sz w:val="21"/>
                <w:szCs w:val="21"/>
              </w:rPr>
            </w:pPr>
            <w:r>
              <w:rPr>
                <w:sz w:val="21"/>
                <w:szCs w:val="21"/>
              </w:rPr>
              <w:t>51.92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SKDSA</w:t>
            </w:r>
          </w:p>
        </w:tc>
        <w:tc>
          <w:tcPr>
            <w:tcW w:w="1665" w:type="pct"/>
          </w:tcPr>
          <w:p>
            <w:pPr>
              <w:jc w:val="center"/>
              <w:rPr>
                <w:sz w:val="21"/>
                <w:szCs w:val="21"/>
              </w:rPr>
            </w:pPr>
            <w:r>
              <w:rPr>
                <w:b/>
                <w:bCs/>
                <w:sz w:val="21"/>
                <w:szCs w:val="21"/>
              </w:rPr>
              <w:t>74.80</w:t>
            </w:r>
          </w:p>
        </w:tc>
        <w:tc>
          <w:tcPr>
            <w:tcW w:w="1666" w:type="pct"/>
          </w:tcPr>
          <w:p>
            <w:pPr>
              <w:jc w:val="center"/>
              <w:rPr>
                <w:sz w:val="21"/>
                <w:szCs w:val="21"/>
              </w:rPr>
            </w:pPr>
            <w:r>
              <w:rPr>
                <w:b/>
                <w:bCs/>
                <w:sz w:val="21"/>
                <w:szCs w:val="21"/>
              </w:rPr>
              <w:t>53.21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MixUp</w:t>
            </w:r>
          </w:p>
        </w:tc>
        <w:tc>
          <w:tcPr>
            <w:tcW w:w="1665" w:type="pct"/>
          </w:tcPr>
          <w:p>
            <w:pPr>
              <w:jc w:val="center"/>
              <w:rPr>
                <w:sz w:val="21"/>
                <w:szCs w:val="21"/>
              </w:rPr>
            </w:pPr>
            <w:r>
              <w:rPr>
                <w:sz w:val="21"/>
                <w:szCs w:val="21"/>
              </w:rPr>
              <w:t>72.21</w:t>
            </w:r>
          </w:p>
        </w:tc>
        <w:tc>
          <w:tcPr>
            <w:tcW w:w="1666" w:type="pct"/>
          </w:tcPr>
          <w:p>
            <w:pPr>
              <w:jc w:val="center"/>
              <w:rPr>
                <w:sz w:val="21"/>
                <w:szCs w:val="21"/>
              </w:rPr>
            </w:pPr>
            <w:r>
              <w:rPr>
                <w:sz w:val="21"/>
                <w:szCs w:val="21"/>
              </w:rPr>
              <w:t xml:space="preserve">52.82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MixUp+SA</w:t>
            </w:r>
          </w:p>
        </w:tc>
        <w:tc>
          <w:tcPr>
            <w:tcW w:w="1665" w:type="pct"/>
          </w:tcPr>
          <w:p>
            <w:pPr>
              <w:jc w:val="center"/>
              <w:rPr>
                <w:sz w:val="21"/>
                <w:szCs w:val="21"/>
              </w:rPr>
            </w:pPr>
            <w:r>
              <w:rPr>
                <w:b/>
                <w:bCs/>
                <w:sz w:val="21"/>
                <w:szCs w:val="21"/>
              </w:rPr>
              <w:t>76.73</w:t>
            </w:r>
          </w:p>
        </w:tc>
        <w:tc>
          <w:tcPr>
            <w:tcW w:w="1666" w:type="pct"/>
          </w:tcPr>
          <w:p>
            <w:pPr>
              <w:jc w:val="center"/>
              <w:rPr>
                <w:sz w:val="21"/>
                <w:szCs w:val="21"/>
              </w:rPr>
            </w:pPr>
            <w:r>
              <w:rPr>
                <w:b/>
                <w:bCs/>
                <w:sz w:val="21"/>
                <w:szCs w:val="21"/>
              </w:rPr>
              <w:t>53.68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Pr>
          <w:p>
            <w:pPr>
              <w:jc w:val="center"/>
              <w:rPr>
                <w:sz w:val="21"/>
                <w:szCs w:val="21"/>
              </w:rPr>
            </w:pPr>
            <w:r>
              <w:rPr>
                <w:sz w:val="21"/>
                <w:szCs w:val="21"/>
              </w:rPr>
              <w:t>SLA</w:t>
            </w:r>
          </w:p>
        </w:tc>
        <w:tc>
          <w:tcPr>
            <w:tcW w:w="1665" w:type="pct"/>
          </w:tcPr>
          <w:p>
            <w:pPr>
              <w:jc w:val="center"/>
              <w:rPr>
                <w:sz w:val="21"/>
                <w:szCs w:val="21"/>
              </w:rPr>
            </w:pPr>
            <w:r>
              <w:rPr>
                <w:sz w:val="21"/>
                <w:szCs w:val="21"/>
              </w:rPr>
              <w:t>73.00</w:t>
            </w:r>
          </w:p>
        </w:tc>
        <w:tc>
          <w:tcPr>
            <w:tcW w:w="1666" w:type="pct"/>
          </w:tcPr>
          <w:p>
            <w:pPr>
              <w:jc w:val="center"/>
              <w:rPr>
                <w:sz w:val="21"/>
                <w:szCs w:val="21"/>
              </w:rPr>
            </w:pPr>
            <w:r>
              <w:rPr>
                <w:sz w:val="21"/>
                <w:szCs w:val="21"/>
              </w:rPr>
              <w:t>50.77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cantSplit/>
          <w:tblHeader/>
        </w:trPr>
        <w:tc>
          <w:tcPr>
            <w:tcW w:w="1669" w:type="pct"/>
            <w:tcBorders>
              <w:bottom w:val="single" w:color="auto" w:sz="12" w:space="0"/>
            </w:tcBorders>
          </w:tcPr>
          <w:p>
            <w:pPr>
              <w:jc w:val="center"/>
              <w:rPr>
                <w:sz w:val="21"/>
                <w:szCs w:val="21"/>
              </w:rPr>
            </w:pPr>
            <w:r>
              <w:rPr>
                <w:sz w:val="21"/>
                <w:szCs w:val="21"/>
              </w:rPr>
              <w:t>SLA+SA</w:t>
            </w:r>
          </w:p>
        </w:tc>
        <w:tc>
          <w:tcPr>
            <w:tcW w:w="1665" w:type="pct"/>
            <w:tcBorders>
              <w:bottom w:val="single" w:color="auto" w:sz="12" w:space="0"/>
            </w:tcBorders>
          </w:tcPr>
          <w:p>
            <w:pPr>
              <w:jc w:val="center"/>
              <w:rPr>
                <w:sz w:val="21"/>
                <w:szCs w:val="21"/>
              </w:rPr>
            </w:pPr>
            <w:r>
              <w:rPr>
                <w:b/>
                <w:bCs/>
                <w:sz w:val="21"/>
                <w:szCs w:val="21"/>
              </w:rPr>
              <w:t>76.83</w:t>
            </w:r>
          </w:p>
        </w:tc>
        <w:tc>
          <w:tcPr>
            <w:tcW w:w="1666" w:type="pct"/>
            <w:tcBorders>
              <w:bottom w:val="single" w:color="auto" w:sz="12" w:space="0"/>
            </w:tcBorders>
          </w:tcPr>
          <w:p>
            <w:pPr>
              <w:jc w:val="center"/>
              <w:rPr>
                <w:sz w:val="21"/>
                <w:szCs w:val="21"/>
              </w:rPr>
            </w:pPr>
            <w:r>
              <w:rPr>
                <w:b/>
                <w:bCs/>
                <w:sz w:val="21"/>
                <w:szCs w:val="21"/>
              </w:rPr>
              <w:t>53.89</w:t>
            </w:r>
          </w:p>
        </w:tc>
      </w:tr>
    </w:tbl>
    <w:p>
      <w:pPr>
        <w:rPr>
          <w:szCs w:val="21"/>
        </w:rPr>
      </w:pPr>
    </w:p>
    <w:p>
      <w:pPr>
        <w:pStyle w:val="4"/>
      </w:pPr>
      <w:r>
        <w:rPr>
          <w:szCs w:val="21"/>
        </w:rPr>
        <w:t>自注意力机制的重要性</w:t>
      </w:r>
    </w:p>
    <w:p>
      <w:pPr>
        <w:ind w:firstLine="480" w:firstLineChars="200"/>
        <w:rPr>
          <w:szCs w:val="21"/>
        </w:rPr>
      </w:pPr>
      <w:r>
        <w:rPr>
          <w:szCs w:val="21"/>
        </w:rPr>
        <w:t>为了证明自注意力模块在利用</w:t>
      </w:r>
      <w:r>
        <w:rPr>
          <w:rFonts w:hint="eastAsia"/>
          <w:szCs w:val="21"/>
        </w:rPr>
        <w:t>浅</w:t>
      </w:r>
      <w:r>
        <w:rPr>
          <w:szCs w:val="21"/>
        </w:rPr>
        <w:t>层关系信息的重要性，</w:t>
      </w:r>
      <w:r>
        <w:rPr>
          <w:rFonts w:hint="eastAsia"/>
          <w:szCs w:val="21"/>
        </w:rPr>
        <w:t>实验</w:t>
      </w:r>
      <w:r>
        <w:rPr>
          <w:szCs w:val="21"/>
        </w:rPr>
        <w:t>使用一个去掉了自注意力模块的模型作为对照</w:t>
      </w:r>
      <w:r>
        <w:rPr>
          <w:rFonts w:hint="eastAsia"/>
          <w:szCs w:val="21"/>
        </w:rPr>
        <w:t>。表4.</w:t>
      </w:r>
      <w:r>
        <w:rPr>
          <w:szCs w:val="21"/>
        </w:rPr>
        <w:t>7</w:t>
      </w:r>
      <w:r>
        <w:rPr>
          <w:rFonts w:hint="eastAsia"/>
          <w:szCs w:val="21"/>
        </w:rPr>
        <w:t>和表4.</w:t>
      </w:r>
      <w:r>
        <w:rPr>
          <w:szCs w:val="21"/>
        </w:rPr>
        <w:t>8</w:t>
      </w:r>
      <w:r>
        <w:rPr>
          <w:rFonts w:hint="eastAsia"/>
          <w:szCs w:val="21"/>
        </w:rPr>
        <w:t>的第一行</w:t>
      </w:r>
      <w:r>
        <w:rPr>
          <w:rFonts w:hint="eastAsia"/>
        </w:rPr>
        <w:t>的</w:t>
      </w:r>
      <w:r>
        <w:t>w/o SA</w:t>
      </w:r>
      <w:r>
        <w:rPr>
          <w:rFonts w:hint="eastAsia"/>
        </w:rPr>
        <w:t>是去掉自注意力机制的SKDSA（也就是BYOT），第三行的M</w:t>
      </w:r>
      <w:r>
        <w:t>ixUp</w:t>
      </w:r>
      <w:r>
        <w:rPr>
          <w:rFonts w:hint="eastAsia"/>
        </w:rPr>
        <w:t>代表另一种数据增强方法</w:t>
      </w:r>
      <w:r>
        <w:t>。</w:t>
      </w:r>
      <w:r>
        <w:rPr>
          <w:rFonts w:hint="eastAsia"/>
        </w:rPr>
        <w:t>可以看</w:t>
      </w:r>
      <w:r>
        <w:rPr>
          <w:rFonts w:hint="eastAsia"/>
          <w:szCs w:val="21"/>
        </w:rPr>
        <w:t>出</w:t>
      </w:r>
      <w:r>
        <w:rPr>
          <w:szCs w:val="21"/>
        </w:rPr>
        <w:t>，在去掉了自注意力模块之后，每个实验的分类准确性都大幅下降，这证实了</w:t>
      </w:r>
      <w:r>
        <w:rPr>
          <w:rFonts w:hint="eastAsia"/>
          <w:szCs w:val="21"/>
        </w:rPr>
        <w:t>SKDSA</w:t>
      </w:r>
      <w:r>
        <w:rPr>
          <w:szCs w:val="21"/>
        </w:rPr>
        <w:t>的</w:t>
      </w:r>
      <w:r>
        <w:rPr>
          <w:rFonts w:hint="eastAsia"/>
          <w:szCs w:val="21"/>
        </w:rPr>
        <w:t>每一部分都很有必要</w:t>
      </w:r>
      <w:r>
        <w:rPr>
          <w:szCs w:val="21"/>
        </w:rPr>
        <w:t>。</w:t>
      </w:r>
    </w:p>
    <w:p>
      <w:pPr>
        <w:pStyle w:val="4"/>
      </w:pPr>
      <w:r>
        <w:rPr>
          <w:szCs w:val="21"/>
        </w:rPr>
        <w:t>自注意力方法与数据增强方法的相容性</w:t>
      </w:r>
    </w:p>
    <w:p>
      <w:pPr>
        <w:ind w:firstLine="480" w:firstLineChars="200"/>
        <w:rPr>
          <w:szCs w:val="21"/>
        </w:rPr>
      </w:pPr>
      <w:r>
        <w:rPr>
          <w:szCs w:val="21"/>
        </w:rPr>
        <w:t>正如表</w:t>
      </w:r>
      <w:r>
        <w:rPr>
          <w:rFonts w:hint="eastAsia"/>
          <w:szCs w:val="21"/>
        </w:rPr>
        <w:t>4</w:t>
      </w:r>
      <w:r>
        <w:rPr>
          <w:szCs w:val="21"/>
        </w:rPr>
        <w:t>.7</w:t>
      </w:r>
      <w:r>
        <w:rPr>
          <w:rFonts w:hint="eastAsia"/>
          <w:szCs w:val="21"/>
        </w:rPr>
        <w:t>和表4.</w:t>
      </w:r>
      <w:r>
        <w:rPr>
          <w:szCs w:val="21"/>
        </w:rPr>
        <w:t>8所示，在给MixUp方法</w:t>
      </w:r>
      <w:r>
        <w:rPr>
          <w:rFonts w:hint="eastAsia"/>
          <w:szCs w:val="21"/>
        </w:rPr>
        <w:t>（一种数据增强方法）</w:t>
      </w:r>
      <w:r>
        <w:rPr>
          <w:szCs w:val="21"/>
        </w:rPr>
        <w:t>增加自注意力模块后，在架构依次为WRN-16-2，ResNet18，WRN-16-2，ResNet18的模型中，第一名命中率依次提高4.52%，3.08%，0.86%，3.01%。对于SLA方法，结果依次提高3.83%，5.29%，3.12%，4.54%。</w:t>
      </w:r>
      <w:r>
        <w:rPr>
          <w:rFonts w:hint="eastAsia"/>
          <w:szCs w:val="21"/>
        </w:rPr>
        <w:t>可以</w:t>
      </w:r>
      <w:r>
        <w:rPr>
          <w:szCs w:val="21"/>
        </w:rPr>
        <w:t>发现，通过给</w:t>
      </w:r>
      <w:r>
        <w:rPr>
          <w:rFonts w:hint="eastAsia"/>
          <w:szCs w:val="21"/>
        </w:rPr>
        <w:t>SKDSA</w:t>
      </w:r>
      <w:r>
        <w:rPr>
          <w:szCs w:val="21"/>
        </w:rPr>
        <w:t>方法加上增强策略，实验表现同样可以大幅提高。以上这些结果说明，</w:t>
      </w:r>
      <w:r>
        <w:rPr>
          <w:rFonts w:hint="eastAsia"/>
          <w:szCs w:val="21"/>
        </w:rPr>
        <w:t>SKDSA</w:t>
      </w:r>
      <w:r>
        <w:rPr>
          <w:szCs w:val="21"/>
        </w:rPr>
        <w:t>方法同样和数据增强方法兼容。</w:t>
      </w:r>
    </w:p>
    <w:p>
      <w:pPr>
        <w:keepNext/>
        <w:ind w:firstLine="480" w:firstLineChars="200"/>
        <w:jc w:val="center"/>
      </w:pPr>
      <w:r>
        <w:rPr>
          <w:szCs w:val="21"/>
        </w:rPr>
        <w:drawing>
          <wp:inline distT="0" distB="0" distL="114300" distR="114300">
            <wp:extent cx="4947920" cy="3298825"/>
            <wp:effectExtent l="0" t="0" r="5080" b="0"/>
            <wp:docPr id="6" name="Picture 4" descr="output4-1_page-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output4-1_page-0001"/>
                    <pic:cNvPicPr>
                      <a:picLocks noChangeAspect="1"/>
                    </pic:cNvPicPr>
                  </pic:nvPicPr>
                  <pic:blipFill>
                    <a:blip r:embed="rId318"/>
                    <a:stretch>
                      <a:fillRect/>
                    </a:stretch>
                  </pic:blipFill>
                  <pic:spPr>
                    <a:xfrm>
                      <a:off x="0" y="0"/>
                      <a:ext cx="4982581" cy="3322018"/>
                    </a:xfrm>
                    <a:prstGeom prst="rect">
                      <a:avLst/>
                    </a:prstGeom>
                  </pic:spPr>
                </pic:pic>
              </a:graphicData>
            </a:graphic>
          </wp:inline>
        </w:drawing>
      </w:r>
    </w:p>
    <w:p>
      <w:pPr>
        <w:pStyle w:val="19"/>
        <w:ind w:left="210" w:hanging="210"/>
        <w:jc w:val="center"/>
        <w:rPr>
          <w:rFonts w:ascii="Times New Roman" w:hAnsi="Times New Roman" w:eastAsiaTheme="minorEastAsia"/>
          <w:sz w:val="21"/>
          <w:szCs w:val="21"/>
        </w:rPr>
      </w:pPr>
      <w:r>
        <w:rPr>
          <w:rFonts w:ascii="Times New Roman" w:hAnsi="Times New Roman" w:eastAsiaTheme="minorEastAsia"/>
          <w:sz w:val="21"/>
          <w:szCs w:val="21"/>
        </w:rPr>
        <w:t>图</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STYLEREF 1 \s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4</w:t>
      </w:r>
      <w:r>
        <w:rPr>
          <w:rFonts w:ascii="Times New Roman" w:hAnsi="Times New Roman" w:eastAsiaTheme="minorEastAsia"/>
          <w:sz w:val="21"/>
          <w:szCs w:val="21"/>
        </w:rPr>
        <w:fldChar w:fldCharType="end"/>
      </w:r>
      <w:r>
        <w:rPr>
          <w:rFonts w:ascii="Times New Roman" w:hAnsi="Times New Roman" w:eastAsiaTheme="minorEastAsia"/>
          <w:sz w:val="21"/>
          <w:szCs w:val="21"/>
        </w:rPr>
        <w:t>.</w:t>
      </w:r>
      <w:r>
        <w:rPr>
          <w:rFonts w:ascii="Times New Roman" w:hAnsi="Times New Roman" w:eastAsiaTheme="minorEastAsia"/>
          <w:sz w:val="21"/>
          <w:szCs w:val="21"/>
        </w:rPr>
        <w:fldChar w:fldCharType="begin"/>
      </w:r>
      <w:r>
        <w:rPr>
          <w:rFonts w:ascii="Times New Roman" w:hAnsi="Times New Roman" w:eastAsiaTheme="minorEastAsia"/>
          <w:sz w:val="21"/>
          <w:szCs w:val="21"/>
        </w:rPr>
        <w:instrText xml:space="preserve"> SEQ 图表 \* ARABIC \s 1 </w:instrText>
      </w:r>
      <w:r>
        <w:rPr>
          <w:rFonts w:ascii="Times New Roman" w:hAnsi="Times New Roman" w:eastAsiaTheme="minorEastAsia"/>
          <w:sz w:val="21"/>
          <w:szCs w:val="21"/>
        </w:rPr>
        <w:fldChar w:fldCharType="separate"/>
      </w:r>
      <w:r>
        <w:rPr>
          <w:rFonts w:ascii="Times New Roman" w:hAnsi="Times New Roman" w:eastAsiaTheme="minorEastAsia"/>
          <w:sz w:val="21"/>
          <w:szCs w:val="21"/>
        </w:rPr>
        <w:t>1</w:t>
      </w:r>
      <w:r>
        <w:rPr>
          <w:rFonts w:ascii="Times New Roman" w:hAnsi="Times New Roman" w:eastAsiaTheme="minorEastAsia"/>
          <w:sz w:val="21"/>
          <w:szCs w:val="21"/>
        </w:rPr>
        <w:fldChar w:fldCharType="end"/>
      </w:r>
      <w:r>
        <w:rPr>
          <w:rFonts w:ascii="Times New Roman" w:hAnsi="Times New Roman" w:eastAsiaTheme="minorEastAsia"/>
          <w:sz w:val="21"/>
          <w:szCs w:val="21"/>
        </w:rPr>
        <w:t xml:space="preserve">  不同蒸馏温度下的结果以及是否使用温度缩放的结果</w:t>
      </w:r>
    </w:p>
    <w:p>
      <w:pPr>
        <w:pStyle w:val="4"/>
      </w:pPr>
      <w:r>
        <w:rPr>
          <w:szCs w:val="21"/>
        </w:rPr>
        <w:t>蒸馏温度分析</w:t>
      </w:r>
    </w:p>
    <w:p>
      <w:pPr>
        <w:ind w:firstLine="480" w:firstLineChars="200"/>
        <w:rPr>
          <w:szCs w:val="21"/>
        </w:rPr>
      </w:pPr>
      <w:r>
        <w:rPr>
          <w:szCs w:val="21"/>
        </w:rPr>
        <w:t>为了研究蒸馏温度对实验结果的影响，</w:t>
      </w:r>
      <w:r>
        <w:rPr>
          <w:rFonts w:hint="eastAsia"/>
          <w:szCs w:val="21"/>
        </w:rPr>
        <w:t>实验</w:t>
      </w:r>
      <w:r>
        <w:rPr>
          <w:szCs w:val="21"/>
        </w:rPr>
        <w:t>测试了</w:t>
      </w:r>
      <w:r>
        <w:rPr>
          <w:rFonts w:hint="eastAsia"/>
          <w:szCs w:val="21"/>
        </w:rPr>
        <w:t>SKDSA</w:t>
      </w:r>
      <w:r>
        <w:rPr>
          <w:szCs w:val="21"/>
        </w:rPr>
        <w:t>方法在不同蒸馏温度{1，2，3，4}下的表现</w:t>
      </w:r>
      <w:r>
        <w:rPr>
          <w:rFonts w:hint="eastAsia"/>
          <w:szCs w:val="21"/>
        </w:rPr>
        <w:t>，实验</w:t>
      </w:r>
      <w:r>
        <w:rPr>
          <w:szCs w:val="21"/>
        </w:rPr>
        <w:t>同样测试了给自注意力模块使用</w:t>
      </w:r>
      <w:r>
        <w:rPr>
          <w:rFonts w:hint="eastAsia"/>
          <w:szCs w:val="21"/>
        </w:rPr>
        <w:t>温度缩放</w:t>
      </w:r>
      <w:r>
        <w:rPr>
          <w:szCs w:val="21"/>
        </w:rPr>
        <w:t>策略的有效性。如图4.1所示，当蒸馏温度由1提升到2时，预测准确率有所提升，说明</w:t>
      </w:r>
      <w:r>
        <w:rPr>
          <w:rFonts w:hint="eastAsia"/>
          <w:szCs w:val="21"/>
        </w:rPr>
        <w:t>SKDSA</w:t>
      </w:r>
      <w:r>
        <w:rPr>
          <w:szCs w:val="21"/>
        </w:rPr>
        <w:t>模型</w:t>
      </w:r>
      <w:r>
        <w:rPr>
          <w:rFonts w:hint="eastAsia"/>
          <w:szCs w:val="21"/>
        </w:rPr>
        <w:t>可以</w:t>
      </w:r>
      <w:r>
        <w:rPr>
          <w:szCs w:val="21"/>
        </w:rPr>
        <w:t>从知识蒸馏中获益。</w:t>
      </w:r>
      <w:r>
        <w:rPr>
          <w:rFonts w:hint="eastAsia"/>
          <w:szCs w:val="21"/>
        </w:rPr>
        <w:t>图4.</w:t>
      </w:r>
      <w:r>
        <w:rPr>
          <w:szCs w:val="21"/>
        </w:rPr>
        <w:t>1</w:t>
      </w:r>
      <w:r>
        <w:rPr>
          <w:rFonts w:hint="eastAsia"/>
          <w:szCs w:val="21"/>
        </w:rPr>
        <w:t>中绿柱代表的是自注意力模块没有使用温度缩放的结果，黄柱代表的是自注意力模块使用温度4缩放的结果，由此可以看出</w:t>
      </w:r>
      <w:r>
        <w:rPr>
          <w:szCs w:val="21"/>
        </w:rPr>
        <w:t>使用</w:t>
      </w:r>
      <w:r>
        <w:rPr>
          <w:rFonts w:hint="eastAsia"/>
          <w:szCs w:val="21"/>
        </w:rPr>
        <w:t>温度缩放</w:t>
      </w:r>
      <w:r>
        <w:rPr>
          <w:szCs w:val="21"/>
        </w:rPr>
        <w:t>策略来做自注意力机制使结果更</w:t>
      </w:r>
      <w:r>
        <w:rPr>
          <w:rFonts w:hint="eastAsia"/>
          <w:szCs w:val="21"/>
        </w:rPr>
        <w:t>优</w:t>
      </w:r>
      <w:r>
        <w:rPr>
          <w:szCs w:val="21"/>
        </w:rPr>
        <w:t>。</w:t>
      </w:r>
    </w:p>
    <w:p>
      <w:pPr>
        <w:ind w:firstLine="480" w:firstLineChars="200"/>
        <w:rPr>
          <w:szCs w:val="21"/>
        </w:rPr>
      </w:pPr>
    </w:p>
    <w:p>
      <w:pPr>
        <w:keepNext/>
        <w:ind w:firstLine="480" w:firstLineChars="200"/>
        <w:jc w:val="center"/>
      </w:pPr>
      <w:r>
        <w:drawing>
          <wp:inline distT="0" distB="0" distL="0" distR="0">
            <wp:extent cx="3584575" cy="314198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9"/>
                    <a:stretch>
                      <a:fillRect/>
                    </a:stretch>
                  </pic:blipFill>
                  <pic:spPr>
                    <a:xfrm>
                      <a:off x="0" y="0"/>
                      <a:ext cx="3603506" cy="3158589"/>
                    </a:xfrm>
                    <a:prstGeom prst="rect">
                      <a:avLst/>
                    </a:prstGeom>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2</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w:t>
      </w:r>
      <w:r>
        <w:rPr>
          <w:rFonts w:hint="eastAsia" w:ascii="Times New Roman" w:hAnsi="Times New Roman" w:eastAsiaTheme="majorEastAsia"/>
          <w:sz w:val="21"/>
          <w:szCs w:val="21"/>
        </w:rPr>
        <w:t>使用不同</w:t>
      </w:r>
      <w:r>
        <w:rPr>
          <w:rFonts w:ascii="Times New Roman" w:hAnsi="Times New Roman" w:eastAsiaTheme="majorEastAsia"/>
          <w:position w:val="-6"/>
          <w:sz w:val="21"/>
          <w:szCs w:val="21"/>
        </w:rPr>
        <w:object>
          <v:shape id="_x0000_i1165" o:spt="75" type="#_x0000_t75" style="height:14.25pt;width:10.9pt;" o:ole="t" filled="f" o:preferrelative="t" stroked="f" coordsize="21600,21600">
            <v:path/>
            <v:fill on="f" focussize="0,0"/>
            <v:stroke on="f" joinstyle="miter"/>
            <v:imagedata r:id="rId321" o:title=""/>
            <o:lock v:ext="edit" aspectratio="t"/>
            <w10:wrap type="none"/>
            <w10:anchorlock/>
          </v:shape>
          <o:OLEObject Type="Embed" ProgID="Equation.3" ShapeID="_x0000_i1165" DrawAspect="Content" ObjectID="_1468075879" r:id="rId320">
            <o:LockedField>false</o:LockedField>
          </o:OLEObject>
        </w:object>
      </w:r>
      <w:r>
        <w:rPr>
          <w:rFonts w:hint="eastAsia" w:ascii="Times New Roman" w:hAnsi="Times New Roman" w:eastAsiaTheme="majorEastAsia"/>
          <w:sz w:val="21"/>
          <w:szCs w:val="21"/>
        </w:rPr>
        <w:t>值时</w:t>
      </w:r>
      <w:r>
        <w:rPr>
          <w:rFonts w:ascii="Times New Roman" w:hAnsi="Times New Roman" w:eastAsiaTheme="majorEastAsia"/>
          <w:sz w:val="21"/>
          <w:szCs w:val="21"/>
        </w:rPr>
        <w:t>的第一名命中率</w:t>
      </w:r>
    </w:p>
    <w:p>
      <w:pPr>
        <w:keepNext/>
        <w:ind w:firstLine="480" w:firstLineChars="200"/>
        <w:jc w:val="center"/>
      </w:pPr>
      <w:r>
        <w:drawing>
          <wp:inline distT="0" distB="0" distL="0" distR="0">
            <wp:extent cx="3416935" cy="308800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2"/>
                    <a:stretch>
                      <a:fillRect/>
                    </a:stretch>
                  </pic:blipFill>
                  <pic:spPr>
                    <a:xfrm>
                      <a:off x="0" y="0"/>
                      <a:ext cx="3443935" cy="3112433"/>
                    </a:xfrm>
                    <a:prstGeom prst="rect">
                      <a:avLst/>
                    </a:prstGeom>
                  </pic:spPr>
                </pic:pic>
              </a:graphicData>
            </a:graphic>
          </wp:inline>
        </w:drawing>
      </w:r>
    </w:p>
    <w:p>
      <w:pPr>
        <w:pStyle w:val="19"/>
        <w:ind w:left="210" w:hanging="210"/>
        <w:jc w:val="center"/>
        <w:rPr>
          <w:rFonts w:ascii="Times New Roman" w:hAnsi="Times New Roman" w:eastAsiaTheme="majorEastAsia"/>
          <w:sz w:val="21"/>
          <w:szCs w:val="21"/>
        </w:rPr>
      </w:pPr>
      <w:r>
        <w:rPr>
          <w:rFonts w:ascii="Times New Roman" w:hAnsi="Times New Roman" w:eastAsiaTheme="majorEastAsia"/>
          <w:sz w:val="21"/>
          <w:szCs w:val="21"/>
        </w:rPr>
        <w:t>图</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STYLEREF 1 \s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4</w:t>
      </w:r>
      <w:r>
        <w:rPr>
          <w:rFonts w:ascii="Times New Roman" w:hAnsi="Times New Roman" w:eastAsiaTheme="majorEastAsia"/>
          <w:sz w:val="21"/>
          <w:szCs w:val="21"/>
        </w:rPr>
        <w:fldChar w:fldCharType="end"/>
      </w:r>
      <w:r>
        <w:rPr>
          <w:rFonts w:ascii="Times New Roman" w:hAnsi="Times New Roman" w:eastAsiaTheme="majorEastAsia"/>
          <w:sz w:val="21"/>
          <w:szCs w:val="21"/>
        </w:rPr>
        <w:t>.</w:t>
      </w:r>
      <w:r>
        <w:rPr>
          <w:rFonts w:ascii="Times New Roman" w:hAnsi="Times New Roman" w:eastAsiaTheme="majorEastAsia"/>
          <w:sz w:val="21"/>
          <w:szCs w:val="21"/>
        </w:rPr>
        <w:fldChar w:fldCharType="begin"/>
      </w:r>
      <w:r>
        <w:rPr>
          <w:rFonts w:ascii="Times New Roman" w:hAnsi="Times New Roman" w:eastAsiaTheme="majorEastAsia"/>
          <w:sz w:val="21"/>
          <w:szCs w:val="21"/>
        </w:rPr>
        <w:instrText xml:space="preserve"> SEQ 图表 \* ARABIC \s 1 </w:instrText>
      </w:r>
      <w:r>
        <w:rPr>
          <w:rFonts w:ascii="Times New Roman" w:hAnsi="Times New Roman" w:eastAsiaTheme="majorEastAsia"/>
          <w:sz w:val="21"/>
          <w:szCs w:val="21"/>
        </w:rPr>
        <w:fldChar w:fldCharType="separate"/>
      </w:r>
      <w:r>
        <w:rPr>
          <w:rFonts w:ascii="Times New Roman" w:hAnsi="Times New Roman" w:eastAsiaTheme="majorEastAsia"/>
          <w:sz w:val="21"/>
          <w:szCs w:val="21"/>
        </w:rPr>
        <w:t>3</w:t>
      </w:r>
      <w:r>
        <w:rPr>
          <w:rFonts w:ascii="Times New Roman" w:hAnsi="Times New Roman" w:eastAsiaTheme="majorEastAsia"/>
          <w:sz w:val="21"/>
          <w:szCs w:val="21"/>
        </w:rPr>
        <w:fldChar w:fldCharType="end"/>
      </w:r>
      <w:r>
        <w:rPr>
          <w:rFonts w:ascii="Times New Roman" w:hAnsi="Times New Roman" w:eastAsiaTheme="majorEastAsia"/>
          <w:sz w:val="21"/>
          <w:szCs w:val="21"/>
        </w:rPr>
        <w:t xml:space="preserve">  </w:t>
      </w:r>
      <w:r>
        <w:rPr>
          <w:rFonts w:hint="eastAsia" w:ascii="Times New Roman" w:hAnsi="Times New Roman" w:eastAsiaTheme="majorEastAsia"/>
          <w:sz w:val="21"/>
          <w:szCs w:val="21"/>
        </w:rPr>
        <w:t>使用不同</w:t>
      </w:r>
      <w:r>
        <w:rPr>
          <w:rFonts w:ascii="Times New Roman" w:hAnsi="Times New Roman" w:eastAsiaTheme="majorEastAsia"/>
          <w:position w:val="-10"/>
          <w:sz w:val="21"/>
          <w:szCs w:val="21"/>
        </w:rPr>
        <w:object>
          <v:shape id="_x0000_i1166" o:spt="75" type="#_x0000_t75" style="height:15.75pt;width:12pt;" o:ole="t" filled="f" o:preferrelative="t" stroked="f" coordsize="21600,21600">
            <v:path/>
            <v:fill on="f" focussize="0,0"/>
            <v:stroke on="f" joinstyle="miter"/>
            <v:imagedata r:id="rId324" o:title=""/>
            <o:lock v:ext="edit" aspectratio="t"/>
            <w10:wrap type="none"/>
            <w10:anchorlock/>
          </v:shape>
          <o:OLEObject Type="Embed" ProgID="Equation.3" ShapeID="_x0000_i1166" DrawAspect="Content" ObjectID="_1468075880" r:id="rId323">
            <o:LockedField>false</o:LockedField>
          </o:OLEObject>
        </w:object>
      </w:r>
      <w:r>
        <w:rPr>
          <w:rFonts w:hint="eastAsia" w:ascii="Times New Roman" w:hAnsi="Times New Roman" w:eastAsiaTheme="majorEastAsia"/>
          <w:sz w:val="21"/>
          <w:szCs w:val="21"/>
        </w:rPr>
        <w:t>时</w:t>
      </w:r>
      <w:r>
        <w:rPr>
          <w:rFonts w:ascii="Times New Roman" w:hAnsi="Times New Roman" w:eastAsiaTheme="majorEastAsia"/>
          <w:sz w:val="21"/>
          <w:szCs w:val="21"/>
        </w:rPr>
        <w:t>的第一名命中率</w:t>
      </w:r>
    </w:p>
    <w:p/>
    <w:p>
      <w:pPr>
        <w:pStyle w:val="4"/>
      </w:pPr>
      <w:r>
        <w:rPr>
          <w:szCs w:val="21"/>
        </w:rPr>
        <w:t>敏感性分析</w:t>
      </w:r>
    </w:p>
    <w:p>
      <w:pPr>
        <w:ind w:firstLine="480" w:firstLineChars="200"/>
        <w:rPr>
          <w:szCs w:val="21"/>
        </w:rPr>
      </w:pPr>
      <w:r>
        <w:rPr>
          <w:rFonts w:hint="eastAsia"/>
          <w:szCs w:val="21"/>
        </w:rPr>
        <w:t>这部分实验</w:t>
      </w:r>
      <w:r>
        <w:rPr>
          <w:szCs w:val="21"/>
        </w:rPr>
        <w:t>测试了两个超参数</w:t>
      </w:r>
      <w:r>
        <w:rPr>
          <w:position w:val="-6"/>
          <w:szCs w:val="21"/>
        </w:rPr>
        <w:object>
          <v:shape id="_x0000_i1167" o:spt="75" type="#_x0000_t75" style="height:14.25pt;width:10.9pt;" o:ole="t" filled="f" o:preferrelative="t" stroked="f" coordsize="21600,21600">
            <v:path/>
            <v:fill on="f" focussize="0,0"/>
            <v:stroke on="f" joinstyle="miter"/>
            <v:imagedata r:id="rId313" o:title=""/>
            <o:lock v:ext="edit" aspectratio="t"/>
            <w10:wrap type="none"/>
            <w10:anchorlock/>
          </v:shape>
          <o:OLEObject Type="Embed" ProgID="Equation.3" ShapeID="_x0000_i1167" DrawAspect="Content" ObjectID="_1468075881" r:id="rId325">
            <o:LockedField>false</o:LockedField>
          </o:OLEObject>
        </w:object>
      </w:r>
      <w:r>
        <w:rPr>
          <w:szCs w:val="21"/>
        </w:rPr>
        <w:t>和</w:t>
      </w:r>
      <w:r>
        <w:rPr>
          <w:position w:val="-10"/>
          <w:szCs w:val="21"/>
        </w:rPr>
        <w:object>
          <v:shape id="_x0000_i1168" o:spt="75" type="#_x0000_t75" style="height:15.75pt;width:12pt;" o:ole="t" filled="f" o:preferrelative="t" stroked="f" coordsize="21600,21600">
            <v:path/>
            <v:fill on="f" focussize="0,0"/>
            <v:stroke on="f" joinstyle="miter"/>
            <v:imagedata r:id="rId327" o:title=""/>
            <o:lock v:ext="edit" aspectratio="t"/>
            <w10:wrap type="none"/>
            <w10:anchorlock/>
          </v:shape>
          <o:OLEObject Type="Embed" ProgID="Equation.3" ShapeID="_x0000_i1168" DrawAspect="Content" ObjectID="_1468075882" r:id="rId326">
            <o:LockedField>false</o:LockedField>
          </o:OLEObject>
        </w:object>
      </w:r>
      <w:r>
        <w:rPr>
          <w:szCs w:val="21"/>
        </w:rPr>
        <w:t>在不同取值下对实验结果的影响。测试</w:t>
      </w:r>
      <w:r>
        <w:rPr>
          <w:rFonts w:hint="eastAsia"/>
          <w:szCs w:val="21"/>
        </w:rPr>
        <w:t>的</w:t>
      </w:r>
      <w:r>
        <w:rPr>
          <w:position w:val="-6"/>
          <w:szCs w:val="21"/>
        </w:rPr>
        <w:object>
          <v:shape id="_x0000_i1169" o:spt="75" type="#_x0000_t75" style="height:14.25pt;width:10.9pt;" o:ole="t" filled="f" o:preferrelative="t" stroked="f" coordsize="21600,21600">
            <v:path/>
            <v:fill on="f" focussize="0,0"/>
            <v:stroke on="f" joinstyle="miter"/>
            <v:imagedata r:id="rId313" o:title=""/>
            <o:lock v:ext="edit" aspectratio="t"/>
            <w10:wrap type="none"/>
            <w10:anchorlock/>
          </v:shape>
          <o:OLEObject Type="Embed" ProgID="Equation.3" ShapeID="_x0000_i1169" DrawAspect="Content" ObjectID="_1468075883" r:id="rId328">
            <o:LockedField>false</o:LockedField>
          </o:OLEObject>
        </w:object>
      </w:r>
      <w:r>
        <w:rPr>
          <w:szCs w:val="21"/>
        </w:rPr>
        <w:t>取值</w:t>
      </w:r>
      <w:r>
        <w:rPr>
          <w:rFonts w:hint="eastAsia"/>
          <w:szCs w:val="21"/>
        </w:rPr>
        <w:t>范围是</w:t>
      </w:r>
      <w:r>
        <w:rPr>
          <w:szCs w:val="21"/>
        </w:rPr>
        <w:t>{0.5，1，1.5，2，3}，</w:t>
      </w:r>
      <w:r>
        <w:rPr>
          <w:position w:val="-10"/>
          <w:szCs w:val="21"/>
        </w:rPr>
        <w:object>
          <v:shape id="_x0000_i1170" o:spt="75" type="#_x0000_t75" style="height:15.75pt;width:12pt;" o:ole="t" filled="f" o:preferrelative="t" stroked="f" coordsize="21600,21600">
            <v:path/>
            <v:fill on="f" focussize="0,0"/>
            <v:stroke on="f" joinstyle="miter"/>
            <v:imagedata r:id="rId315" o:title=""/>
            <o:lock v:ext="edit" aspectratio="t"/>
            <w10:wrap type="none"/>
            <w10:anchorlock/>
          </v:shape>
          <o:OLEObject Type="Embed" ProgID="Equation.3" ShapeID="_x0000_i1170" DrawAspect="Content" ObjectID="_1468075884" r:id="rId329">
            <o:LockedField>false</o:LockedField>
          </o:OLEObject>
        </w:object>
      </w:r>
      <w:r>
        <w:rPr>
          <w:szCs w:val="21"/>
        </w:rPr>
        <w:t>取值</w:t>
      </w:r>
      <w:r>
        <w:rPr>
          <w:rFonts w:hint="eastAsia"/>
          <w:szCs w:val="21"/>
        </w:rPr>
        <w:t>范围是</w:t>
      </w:r>
      <w:r>
        <w:rPr>
          <w:szCs w:val="21"/>
        </w:rPr>
        <w:t>{50，100，200，500}。</w:t>
      </w:r>
      <w:r>
        <w:rPr>
          <w:rFonts w:hint="eastAsia"/>
          <w:szCs w:val="21"/>
        </w:rPr>
        <w:t>实验以残差网络</w:t>
      </w:r>
      <w:r>
        <w:rPr>
          <w:szCs w:val="21"/>
        </w:rPr>
        <w:t>作为骨干在数据集CIFAR-100和TinyImageNet上做了实验。图4.2说明了不同超参数下</w:t>
      </w:r>
      <w:r>
        <w:rPr>
          <w:rFonts w:hint="eastAsia"/>
          <w:szCs w:val="21"/>
        </w:rPr>
        <w:t>SKDSA</w:t>
      </w:r>
      <w:r>
        <w:rPr>
          <w:szCs w:val="21"/>
        </w:rPr>
        <w:t>方法的</w:t>
      </w:r>
      <w:r>
        <w:rPr>
          <w:rFonts w:hint="eastAsia"/>
          <w:szCs w:val="21"/>
        </w:rPr>
        <w:t>分类</w:t>
      </w:r>
      <w:r>
        <w:rPr>
          <w:szCs w:val="21"/>
        </w:rPr>
        <w:t>准确性。除了超参数以外，所有的设置都和</w:t>
      </w:r>
      <w:r>
        <w:rPr>
          <w:rFonts w:hint="eastAsia"/>
          <w:szCs w:val="21"/>
        </w:rPr>
        <w:t>文章</w:t>
      </w:r>
      <w:r>
        <w:rPr>
          <w:szCs w:val="21"/>
        </w:rPr>
        <w:t>4.3部分中的设置相同。</w:t>
      </w:r>
      <w:r>
        <w:rPr>
          <w:rFonts w:hint="eastAsia"/>
          <w:szCs w:val="21"/>
        </w:rPr>
        <w:t>可以</w:t>
      </w:r>
      <w:r>
        <w:rPr>
          <w:szCs w:val="21"/>
        </w:rPr>
        <w:t>发现</w:t>
      </w:r>
      <w:r>
        <w:rPr>
          <w:rFonts w:hint="eastAsia"/>
          <w:szCs w:val="21"/>
        </w:rPr>
        <w:t>SKDSA</w:t>
      </w:r>
      <w:r>
        <w:rPr>
          <w:szCs w:val="21"/>
        </w:rPr>
        <w:t>方法在超参数的变化下表现稳定，表现最</w:t>
      </w:r>
      <w:r>
        <w:rPr>
          <w:rFonts w:hint="eastAsia"/>
          <w:szCs w:val="21"/>
        </w:rPr>
        <w:t>优</w:t>
      </w:r>
      <w:r>
        <w:rPr>
          <w:szCs w:val="21"/>
        </w:rPr>
        <w:t>的超参数是</w:t>
      </w:r>
      <w:r>
        <w:rPr>
          <w:position w:val="-6"/>
          <w:szCs w:val="21"/>
        </w:rPr>
        <w:object>
          <v:shape id="_x0000_i1171" o:spt="75" type="#_x0000_t75" style="height:14.25pt;width:37.15pt;" o:ole="t" filled="f" o:preferrelative="t" stroked="f" coordsize="21600,21600">
            <v:path/>
            <v:fill on="f" focussize="0,0"/>
            <v:stroke on="f" joinstyle="miter"/>
            <v:imagedata r:id="rId331" o:title=""/>
            <o:lock v:ext="edit" aspectratio="t"/>
            <w10:wrap type="none"/>
            <w10:anchorlock/>
          </v:shape>
          <o:OLEObject Type="Embed" ProgID="Equation.3" ShapeID="_x0000_i1171" DrawAspect="Content" ObjectID="_1468075885" r:id="rId330">
            <o:LockedField>false</o:LockedField>
          </o:OLEObject>
        </w:object>
      </w:r>
      <w:r>
        <w:rPr>
          <w:szCs w:val="21"/>
        </w:rPr>
        <w:t>，</w:t>
      </w:r>
      <w:r>
        <w:rPr>
          <w:position w:val="-10"/>
          <w:szCs w:val="21"/>
        </w:rPr>
        <w:object>
          <v:shape id="_x0000_i1172" o:spt="75" type="#_x0000_t75" style="height:15.75pt;width:40.9pt;" o:ole="t" filled="f" o:preferrelative="t" stroked="f" coordsize="21600,21600">
            <v:path/>
            <v:fill on="f" focussize="0,0"/>
            <v:stroke on="f" joinstyle="miter"/>
            <v:imagedata r:id="rId333" o:title=""/>
            <o:lock v:ext="edit" aspectratio="t"/>
            <w10:wrap type="none"/>
            <w10:anchorlock/>
          </v:shape>
          <o:OLEObject Type="Embed" ProgID="Equation.3" ShapeID="_x0000_i1172" DrawAspect="Content" ObjectID="_1468075886" r:id="rId332">
            <o:LockedField>false</o:LockedField>
          </o:OLEObject>
        </w:object>
      </w:r>
      <w:r>
        <w:rPr>
          <w:szCs w:val="21"/>
        </w:rPr>
        <w:t>。</w:t>
      </w:r>
    </w:p>
    <w:p>
      <w:pPr>
        <w:pStyle w:val="3"/>
      </w:pPr>
      <w:bookmarkStart w:id="132" w:name="_Toc46962984"/>
      <w:bookmarkStart w:id="133" w:name="_Toc57189256"/>
      <w:bookmarkStart w:id="134" w:name="_Toc99388040"/>
      <w:r>
        <w:t>本章小结</w:t>
      </w:r>
      <w:bookmarkEnd w:id="132"/>
      <w:bookmarkEnd w:id="133"/>
      <w:bookmarkEnd w:id="134"/>
    </w:p>
    <w:bookmarkEnd w:id="125"/>
    <w:p>
      <w:pPr>
        <w:ind w:firstLine="480" w:firstLineChars="200"/>
      </w:pPr>
      <w:bookmarkStart w:id="135" w:name="_Toc45060462"/>
      <w:bookmarkStart w:id="136" w:name="_Toc46962985"/>
      <w:bookmarkStart w:id="137" w:name="_Toc377235993"/>
      <w:bookmarkStart w:id="138" w:name="_Toc437362349"/>
      <w:bookmarkStart w:id="139" w:name="_Toc379915077"/>
      <w:bookmarkStart w:id="140" w:name="_Toc380663938"/>
      <w:bookmarkStart w:id="141" w:name="_Toc437362283"/>
      <w:bookmarkStart w:id="142" w:name="_Toc444250107"/>
      <w:bookmarkStart w:id="143" w:name="_Toc229791453"/>
      <w:bookmarkStart w:id="144" w:name="_Toc229915056"/>
      <w:r>
        <w:rPr>
          <w:rFonts w:hint="eastAsia"/>
        </w:rPr>
        <w:t>本章使用SKDSA</w:t>
      </w:r>
      <w:r>
        <w:t>在多个</w:t>
      </w:r>
      <w:r>
        <w:rPr>
          <w:rFonts w:hint="eastAsia"/>
        </w:rPr>
        <w:t>学术界和工业界的</w:t>
      </w:r>
      <w:r>
        <w:t>数据集(包括CIFAR-100</w:t>
      </w:r>
      <w:r>
        <w:rPr>
          <w:vertAlign w:val="superscript"/>
        </w:rPr>
        <w:t>[41]</w:t>
      </w:r>
      <w:r>
        <w:t>，Caltech-UCSD Bird(CUB200)</w:t>
      </w:r>
      <w:r>
        <w:rPr>
          <w:vertAlign w:val="superscript"/>
        </w:rPr>
        <w:t>[43]</w:t>
      </w:r>
      <w:r>
        <w:t>，Stanford 40</w:t>
      </w:r>
      <w:r>
        <w:rPr>
          <w:vertAlign w:val="superscript"/>
        </w:rPr>
        <w:t>[44]</w:t>
      </w:r>
      <w:r>
        <w:t>，Stanford Dogs (Dogs)</w:t>
      </w:r>
      <w:r>
        <w:rPr>
          <w:vertAlign w:val="superscript"/>
        </w:rPr>
        <w:t>[45]</w:t>
      </w:r>
      <w:r>
        <w:t>，and MIT Indoor Scene Recognition (MIT67))上进行图像分类实验</w:t>
      </w:r>
      <w:r>
        <w:rPr>
          <w:rFonts w:hint="eastAsia"/>
        </w:rPr>
        <w:t>，并和当前几种主流的自知识蒸馏算法（包括</w:t>
      </w:r>
      <w:r>
        <w:t>DDGSD</w:t>
      </w:r>
      <w:r>
        <w:rPr>
          <w:rFonts w:hint="eastAsia"/>
        </w:rPr>
        <w:t>，</w:t>
      </w:r>
      <w:r>
        <w:t>BYOT</w:t>
      </w:r>
      <w:r>
        <w:rPr>
          <w:rFonts w:hint="eastAsia"/>
        </w:rPr>
        <w:t>，</w:t>
      </w:r>
      <w:r>
        <w:t>CS-KD</w:t>
      </w:r>
      <w:r>
        <w:rPr>
          <w:rFonts w:hint="eastAsia"/>
        </w:rPr>
        <w:t>，</w:t>
      </w:r>
      <w:r>
        <w:t>SLA+SD</w:t>
      </w:r>
      <w:r>
        <w:rPr>
          <w:rFonts w:hint="eastAsia"/>
        </w:rPr>
        <w:t>，</w:t>
      </w:r>
      <w:r>
        <w:t>FRSKD</w:t>
      </w:r>
      <w:r>
        <w:rPr>
          <w:rFonts w:hint="eastAsia"/>
        </w:rPr>
        <w:t>等）作为对比。可以看出SKDSA</w:t>
      </w:r>
      <w:r>
        <w:t>方法</w:t>
      </w:r>
      <w:r>
        <w:rPr>
          <w:rFonts w:hint="eastAsia"/>
        </w:rPr>
        <w:t>在多个数据集上</w:t>
      </w:r>
      <w:r>
        <w:t>的性能</w:t>
      </w:r>
      <w:r>
        <w:rPr>
          <w:rFonts w:hint="eastAsia"/>
        </w:rPr>
        <w:t>相</w:t>
      </w:r>
      <w:r>
        <w:t>比</w:t>
      </w:r>
      <w:r>
        <w:rPr>
          <w:rFonts w:hint="eastAsia"/>
        </w:rPr>
        <w:t>现有</w:t>
      </w:r>
      <w:r>
        <w:t>的自知识蒸馏方法结果</w:t>
      </w:r>
      <w:r>
        <w:rPr>
          <w:rFonts w:hint="eastAsia"/>
        </w:rPr>
        <w:t>都有令人鼓舞的提升，证实了SKDSA算法的有效性</w:t>
      </w:r>
      <w:r>
        <w:t>。</w:t>
      </w:r>
    </w:p>
    <w:p>
      <w:pPr>
        <w:ind w:firstLine="480" w:firstLineChars="200"/>
      </w:pPr>
      <w:r>
        <w:rPr>
          <w:rFonts w:hint="eastAsia"/>
        </w:rPr>
        <w:t>另外，这一章还对SKDSA框架中的自注意力模块、自注意力机制与数据增强机制的相容性、蒸馏温度等分别进行了消融实验分析。</w:t>
      </w:r>
      <w:r>
        <w:t>消融</w:t>
      </w:r>
      <w:r>
        <w:rPr>
          <w:rFonts w:hint="eastAsia"/>
        </w:rPr>
        <w:t>分析证明</w:t>
      </w:r>
      <w:r>
        <w:t>了自注意机制对提升自知识蒸馏性能很重要，</w:t>
      </w:r>
      <w:r>
        <w:rPr>
          <w:rFonts w:hint="eastAsia"/>
        </w:rPr>
        <w:t>SKDSA</w:t>
      </w:r>
      <w:r>
        <w:t>方法和数据增强策略相容，温度缩放可以增强模型的泛化能力，以及找到了相对较</w:t>
      </w:r>
      <w:r>
        <w:rPr>
          <w:rFonts w:hint="eastAsia"/>
        </w:rPr>
        <w:t>优</w:t>
      </w:r>
      <w:r>
        <w:t>的超参数。</w:t>
      </w:r>
    </w:p>
    <w:p>
      <w:pPr>
        <w:ind w:firstLine="480" w:firstLineChars="200"/>
      </w:pPr>
    </w:p>
    <w:p>
      <w:pPr>
        <w:pStyle w:val="2"/>
        <w:ind w:left="578" w:hanging="578"/>
      </w:pPr>
      <w:bookmarkStart w:id="145" w:name="_Toc57189257"/>
      <w:bookmarkStart w:id="146" w:name="_Toc99388041"/>
      <w:r>
        <w:t>总结与展望</w:t>
      </w:r>
      <w:bookmarkEnd w:id="135"/>
      <w:bookmarkEnd w:id="136"/>
      <w:bookmarkEnd w:id="145"/>
      <w:bookmarkEnd w:id="146"/>
    </w:p>
    <w:p>
      <w:pPr>
        <w:pStyle w:val="3"/>
      </w:pPr>
      <w:bookmarkStart w:id="147" w:name="_Toc99388042"/>
      <w:r>
        <w:rPr>
          <w:rFonts w:hint="eastAsia"/>
        </w:rPr>
        <w:t>主要工作总结</w:t>
      </w:r>
      <w:bookmarkEnd w:id="147"/>
    </w:p>
    <w:p>
      <w:pPr>
        <w:pStyle w:val="17"/>
        <w:spacing w:after="0"/>
        <w:ind w:left="0" w:leftChars="0" w:firstLine="480" w:firstLineChars="200"/>
        <w:rPr>
          <w:rFonts w:eastAsiaTheme="minorEastAsia"/>
          <w:bCs/>
          <w:szCs w:val="21"/>
        </w:rPr>
      </w:pPr>
      <w:r>
        <w:rPr>
          <w:rFonts w:hint="eastAsia"/>
        </w:rPr>
        <w:t>为了解决深度学习规模庞大难以训练的问题，在迁移学习的启发下，人们已经提出知识蒸馏将从一个较大模型（教师模型）学到的信息迁移到另一个较小模型（学生模型）。</w:t>
      </w:r>
      <w:r>
        <w:rPr>
          <w:rFonts w:hint="eastAsia" w:eastAsiaTheme="minorEastAsia"/>
          <w:bCs/>
          <w:szCs w:val="21"/>
        </w:rPr>
        <w:t>为了教师网络规模庞大难以训练的问题，人们又提出了自知识蒸馏技术。自知识蒸馏技术不需要外部的教师模型，而是把神经网络最深层的信息视为教师模型，把神经网络的一些浅层的信息视为学生模型来达到知识蒸馏的效果。</w:t>
      </w:r>
    </w:p>
    <w:p>
      <w:pPr>
        <w:pStyle w:val="17"/>
        <w:spacing w:after="0"/>
        <w:ind w:left="0" w:leftChars="0" w:firstLine="480" w:firstLineChars="200"/>
        <w:rPr>
          <w:rFonts w:eastAsiaTheme="minorEastAsia"/>
          <w:bCs/>
          <w:szCs w:val="21"/>
        </w:rPr>
      </w:pPr>
      <w:r>
        <w:rPr>
          <w:rFonts w:hint="eastAsia" w:eastAsiaTheme="minorEastAsia"/>
          <w:bCs/>
          <w:szCs w:val="21"/>
        </w:rPr>
        <w:t>过去的自知识蒸馏模型（比如B</w:t>
      </w:r>
      <w:r>
        <w:rPr>
          <w:rFonts w:eastAsiaTheme="minorEastAsia"/>
          <w:bCs/>
          <w:szCs w:val="21"/>
        </w:rPr>
        <w:t>YOT</w:t>
      </w:r>
      <w:r>
        <w:rPr>
          <w:rFonts w:hint="eastAsia" w:eastAsiaTheme="minorEastAsia"/>
          <w:bCs/>
          <w:szCs w:val="21"/>
        </w:rPr>
        <w:t>）将作为学生模型的各个浅层一视同仁，忽略了作为教师模型的网络最深层对它们的不同影响。为了解决这个问题，在BYOT模型的基础上，提出一种新的自知识蒸馏模型——基于自注意力机制的自知识蒸馏模型（SKD</w:t>
      </w:r>
      <w:r>
        <w:rPr>
          <w:rFonts w:eastAsiaTheme="minorEastAsia"/>
          <w:bCs/>
          <w:szCs w:val="21"/>
        </w:rPr>
        <w:t>SA</w:t>
      </w:r>
      <w:r>
        <w:rPr>
          <w:rFonts w:hint="eastAsia" w:eastAsiaTheme="minorEastAsia"/>
          <w:bCs/>
          <w:szCs w:val="21"/>
        </w:rPr>
        <w:t>）。</w:t>
      </w:r>
      <w:r>
        <w:t>在</w:t>
      </w:r>
      <w:r>
        <w:rPr>
          <w:rFonts w:hint="eastAsia"/>
        </w:rPr>
        <w:t>SKDSA</w:t>
      </w:r>
      <w:r>
        <w:t>方法中，神经网络最深层扮演教师模型和神经网络</w:t>
      </w:r>
      <w:r>
        <w:rPr>
          <w:rFonts w:hint="eastAsia"/>
        </w:rPr>
        <w:t>浅</w:t>
      </w:r>
      <w:r>
        <w:t>层扮演的学生模型通过自注意力机制联系起来，通过这种方式把神经网络深层的知识迁移到浅层。</w:t>
      </w:r>
      <w:r>
        <w:rPr>
          <w:rFonts w:hint="eastAsia" w:eastAsiaTheme="minorEastAsia"/>
          <w:bCs/>
          <w:szCs w:val="21"/>
        </w:rPr>
        <w:t>S</w:t>
      </w:r>
      <w:r>
        <w:rPr>
          <w:rFonts w:eastAsiaTheme="minorEastAsia"/>
          <w:bCs/>
          <w:szCs w:val="21"/>
        </w:rPr>
        <w:t>KDSA</w:t>
      </w:r>
      <w:r>
        <w:rPr>
          <w:rFonts w:hint="eastAsia" w:eastAsiaTheme="minorEastAsia"/>
          <w:bCs/>
          <w:szCs w:val="21"/>
        </w:rPr>
        <w:t>还可以从理论上被证明等价于集成学习。</w:t>
      </w:r>
    </w:p>
    <w:p>
      <w:pPr>
        <w:ind w:firstLine="480" w:firstLineChars="200"/>
      </w:pPr>
      <w:r>
        <w:rPr>
          <w:rFonts w:hint="eastAsia" w:eastAsiaTheme="minorEastAsia"/>
          <w:bCs/>
          <w:szCs w:val="21"/>
        </w:rPr>
        <w:t>SKDSA在多个数据集上的图像分类任务上进行了实验并和当前主流的自蒸馏效果进行了对比。SKDSA不仅比其他自知识蒸馏性能更优，而且训练时间也更短。消融实验进一步证明了SKDSA的各个部件都有必要。</w:t>
      </w:r>
    </w:p>
    <w:p>
      <w:pPr>
        <w:pStyle w:val="3"/>
      </w:pPr>
      <w:bookmarkStart w:id="148" w:name="_Toc99388043"/>
      <w:bookmarkStart w:id="149" w:name="_Toc46962987"/>
      <w:bookmarkStart w:id="150" w:name="_Toc45060464"/>
      <w:bookmarkStart w:id="151" w:name="_Toc57189259"/>
      <w:r>
        <w:t>主要创新点</w:t>
      </w:r>
      <w:bookmarkEnd w:id="148"/>
      <w:bookmarkEnd w:id="149"/>
      <w:bookmarkEnd w:id="150"/>
      <w:bookmarkEnd w:id="151"/>
    </w:p>
    <w:p>
      <w:pPr>
        <w:ind w:firstLine="480" w:firstLineChars="200"/>
      </w:pPr>
      <w:r>
        <w:t xml:space="preserve">本论文的主要创新点可以归纳如下： </w:t>
      </w:r>
    </w:p>
    <w:p>
      <w:pPr>
        <w:ind w:firstLine="480" w:firstLineChars="200"/>
      </w:pPr>
      <w:r>
        <w:rPr>
          <w:rFonts w:hint="eastAsia"/>
        </w:rPr>
        <w:t>由于过去的基于特征的自知识蒸馏方法忽视了不同层特征信息之间重要性的差别，这可能会导致大部分暗知识的损失。</w:t>
      </w:r>
      <w:r>
        <w:t>SKDSA</w:t>
      </w:r>
      <w:r>
        <w:rPr>
          <w:rFonts w:hint="eastAsia"/>
        </w:rPr>
        <w:t>模型</w:t>
      </w:r>
      <w:r>
        <w:t>给位于神经网络深层的教师和神经网络浅层的学生添加自注意力连接，以便区分不同位置的</w:t>
      </w:r>
      <w:r>
        <w:rPr>
          <w:rFonts w:hint="eastAsia"/>
        </w:rPr>
        <w:t>浅</w:t>
      </w:r>
      <w:r>
        <w:t>层对最深层特征表示的不同影响。多项实验结果表明</w:t>
      </w:r>
      <w:r>
        <w:rPr>
          <w:rFonts w:hint="eastAsia"/>
        </w:rPr>
        <w:t>SKDSA</w:t>
      </w:r>
      <w:r>
        <w:t>方法的图片分类准确性比现有的其他自知识蒸馏方法更</w:t>
      </w:r>
      <w:r>
        <w:rPr>
          <w:rFonts w:hint="eastAsia"/>
        </w:rPr>
        <w:t>高</w:t>
      </w:r>
      <w:r>
        <w:t>。</w:t>
      </w:r>
    </w:p>
    <w:p>
      <w:pPr>
        <w:ind w:firstLine="480" w:firstLineChars="200"/>
      </w:pPr>
      <w:r>
        <w:rPr>
          <w:rFonts w:hint="eastAsia"/>
        </w:rPr>
        <w:t>SKDSA方法看似很简单，但有充分的根据。尽管过去人们对自知识蒸馏和自注意力机制都有了充分的研究，但SKDSA是第一个将它们结合起来的。SKDSA方法使用注意力机制作为一种手段来考虑每个中间层对最终特征表示的不同的重要性，从而挖掘端到端深度学习中的暗知识。</w:t>
      </w:r>
    </w:p>
    <w:p>
      <w:pPr>
        <w:ind w:firstLine="480" w:firstLineChars="200"/>
      </w:pPr>
      <w:r>
        <w:rPr>
          <w:rFonts w:hint="eastAsia"/>
        </w:rPr>
        <w:t>SKDSA进一步被证明了</w:t>
      </w:r>
      <w:r>
        <w:t>可以视为一种集成学习机制并为此提供了理论证明，这意味着具有更</w:t>
      </w:r>
      <w:r>
        <w:rPr>
          <w:rFonts w:hint="eastAsia"/>
        </w:rPr>
        <w:t>优</w:t>
      </w:r>
      <w:r>
        <w:t>的泛化性能。</w:t>
      </w:r>
      <w:r>
        <w:rPr>
          <w:rFonts w:hint="eastAsia"/>
        </w:rPr>
        <w:t>虽然这个证明看起来显而易见，但是这个证明是必要的，因为它展示SKDSA方法与袋装法的相似之处，其中弱学习器和投票过程可以提供更稳定和可靠的模型。</w:t>
      </w:r>
    </w:p>
    <w:p>
      <w:pPr>
        <w:pStyle w:val="3"/>
      </w:pPr>
      <w:bookmarkStart w:id="152" w:name="_Toc45060465"/>
      <w:bookmarkStart w:id="153" w:name="_Toc99388044"/>
      <w:bookmarkStart w:id="154" w:name="_Toc46962988"/>
      <w:bookmarkStart w:id="155" w:name="_Toc57189260"/>
      <w:r>
        <w:rPr>
          <w:rFonts w:hint="eastAsia"/>
        </w:rPr>
        <w:t>未来工作</w:t>
      </w:r>
      <w:r>
        <w:t>展望</w:t>
      </w:r>
      <w:bookmarkEnd w:id="152"/>
      <w:bookmarkEnd w:id="153"/>
      <w:bookmarkEnd w:id="154"/>
      <w:bookmarkEnd w:id="155"/>
    </w:p>
    <w:p>
      <w:pPr>
        <w:ind w:firstLine="480" w:firstLineChars="200"/>
      </w:pPr>
      <w:r>
        <w:t>SKDSA</w:t>
      </w:r>
      <w:r>
        <w:rPr>
          <w:rFonts w:hint="eastAsia"/>
        </w:rPr>
        <w:t>算法虽然在实验上取得了不错的效果，但仍然还有很多地方值得改进和扩展。未来可能的改进大致有以下方案。</w:t>
      </w:r>
    </w:p>
    <w:p>
      <w:pPr>
        <w:pStyle w:val="80"/>
        <w:numPr>
          <w:ilvl w:val="0"/>
          <w:numId w:val="4"/>
        </w:numPr>
        <w:ind w:firstLineChars="0"/>
      </w:pPr>
      <w:r>
        <w:rPr>
          <w:rFonts w:hint="eastAsia"/>
        </w:rPr>
        <w:t>自动调整新引入的超参数。</w:t>
      </w:r>
    </w:p>
    <w:p>
      <w:pPr>
        <w:ind w:firstLine="480" w:firstLineChars="200"/>
      </w:pPr>
      <w:r>
        <w:rPr>
          <w:rFonts w:hint="eastAsia"/>
        </w:rPr>
        <w:t>为了平衡交叉熵损失函数、相对熵损失函数和提示损失函数，引入了两个超参数</w:t>
      </w:r>
      <w:r>
        <w:rPr>
          <w:position w:val="-6"/>
        </w:rPr>
        <w:object>
          <v:shape id="_x0000_i1173" o:spt="75" type="#_x0000_t75" style="height:14.25pt;width:10.9pt;" o:ole="t" filled="f" o:preferrelative="t" stroked="f" coordsize="21600,21600">
            <v:path/>
            <v:fill on="f" focussize="0,0"/>
            <v:stroke on="f" joinstyle="miter"/>
            <v:imagedata r:id="rId335" o:title=""/>
            <o:lock v:ext="edit" aspectratio="t"/>
            <w10:wrap type="none"/>
            <w10:anchorlock/>
          </v:shape>
          <o:OLEObject Type="Embed" ProgID="Equation.3" ShapeID="_x0000_i1173" DrawAspect="Content" ObjectID="_1468075887" r:id="rId334">
            <o:LockedField>false</o:LockedField>
          </o:OLEObject>
        </w:object>
      </w:r>
      <w:r>
        <w:t>和</w:t>
      </w:r>
      <w:r>
        <w:rPr>
          <w:position w:val="-10"/>
        </w:rPr>
        <w:object>
          <v:shape id="_x0000_i1174" o:spt="75" type="#_x0000_t75" style="height:15.75pt;width:12pt;" o:ole="t" filled="f" o:preferrelative="t" stroked="f" coordsize="21600,21600">
            <v:path/>
            <v:fill on="f" focussize="0,0"/>
            <v:stroke on="f" joinstyle="miter"/>
            <v:imagedata r:id="rId337" o:title=""/>
            <o:lock v:ext="edit" aspectratio="t"/>
            <w10:wrap type="none"/>
            <w10:anchorlock/>
          </v:shape>
          <o:OLEObject Type="Embed" ProgID="Equation.3" ShapeID="_x0000_i1174" DrawAspect="Content" ObjectID="_1468075888" r:id="rId336">
            <o:LockedField>false</o:LockedField>
          </o:OLEObject>
        </w:object>
      </w:r>
      <w:r>
        <w:rPr>
          <w:rFonts w:hint="eastAsia"/>
        </w:rPr>
        <w:t>，如式（</w:t>
      </w:r>
      <w:r>
        <w:t>3.6</w:t>
      </w:r>
      <w:r>
        <w:rPr>
          <w:rFonts w:hint="eastAsia"/>
        </w:rPr>
        <w:t>）所示。实验发现这两个超参数对模型性能有影响。由于计算资源有限而且论文截止时间临近，SKDSA模型还没有在更广大的范围搜索合适的超参数。在不久的将来，可以使用类似学习率衰减或受动量启发的算法来探索两个超参数的自动调整。</w:t>
      </w:r>
    </w:p>
    <w:p>
      <w:pPr>
        <w:ind w:firstLine="480" w:firstLineChars="200"/>
      </w:pPr>
      <w:r>
        <w:rPr>
          <w:rFonts w:hint="eastAsia"/>
        </w:rPr>
        <w:t>第二，尝试把学生层模型映射到较小的空间。</w:t>
      </w:r>
    </w:p>
    <w:p>
      <w:pPr>
        <w:ind w:firstLine="480" w:firstLineChars="200"/>
      </w:pPr>
      <w:r>
        <w:rPr>
          <w:rFonts w:hint="eastAsia"/>
        </w:rPr>
        <w:t>在传统的知识蒸馏模型中</w:t>
      </w:r>
      <w:bookmarkEnd w:id="137"/>
      <w:bookmarkEnd w:id="138"/>
      <w:bookmarkEnd w:id="139"/>
      <w:bookmarkEnd w:id="140"/>
      <w:bookmarkEnd w:id="141"/>
      <w:bookmarkEnd w:id="142"/>
      <w:bookmarkEnd w:id="143"/>
      <w:bookmarkEnd w:id="144"/>
      <w:r>
        <w:rPr>
          <w:rFonts w:hint="eastAsia"/>
        </w:rPr>
        <w:t>，教师模型比学生模型大很多；但是在自知识蒸馏中，作为学生模型的浅层和作为教师模型的最深层常常大小相近。之后或许可以考虑把学生模型映射到新的较小的空间中，或许可以取得更优异的性能。</w:t>
      </w:r>
    </w:p>
    <w:p>
      <w:pPr>
        <w:ind w:firstLine="480" w:firstLineChars="200"/>
      </w:pPr>
      <w:r>
        <w:rPr>
          <w:rFonts w:hint="eastAsia"/>
        </w:rPr>
        <w:t>第三，尝试更多的数据增强方式。</w:t>
      </w:r>
    </w:p>
    <w:p>
      <w:pPr>
        <w:ind w:firstLine="480" w:firstLineChars="200"/>
      </w:pPr>
      <w:r>
        <w:rPr>
          <w:rFonts w:hint="eastAsia"/>
        </w:rPr>
        <w:t>因为时间所限，实验只采用了图像裁剪这一种数据增强的方式。未来可能尝试采用更多的数据增强（比如几何变换、颜色转换、随机擦除、对抗训练和风格迁移等）策略，进一步提高实验结果。</w:t>
      </w:r>
    </w:p>
    <w:p>
      <w:pPr>
        <w:ind w:firstLine="480" w:firstLineChars="200"/>
      </w:pPr>
      <w:r>
        <w:rPr>
          <w:rFonts w:hint="eastAsia"/>
        </w:rPr>
        <w:t>第四，尝试其他深度网络架构。</w:t>
      </w:r>
    </w:p>
    <w:p>
      <w:pPr>
        <w:ind w:firstLine="480" w:firstLineChars="200"/>
      </w:pPr>
      <w:r>
        <w:rPr>
          <w:rFonts w:hint="eastAsia"/>
        </w:rPr>
        <w:t>因为时间所限，SKDSA的深度网络架构只尝试了残差网络、宽残差网络、密集残差网络三种架构。未来可以尝试更多的网络模型，比如</w:t>
      </w:r>
      <w:r>
        <w:t>ResNeXt</w:t>
      </w:r>
      <w:r>
        <w:rPr>
          <w:vertAlign w:val="superscript"/>
        </w:rPr>
        <w:t>[48]</w:t>
      </w:r>
      <w:r>
        <w:rPr>
          <w:rFonts w:hint="eastAsia"/>
        </w:rPr>
        <w:t>,</w:t>
      </w:r>
      <w:r>
        <w:t xml:space="preserve"> </w:t>
      </w:r>
      <w:r>
        <w:rPr>
          <w:rFonts w:hint="eastAsia"/>
        </w:rPr>
        <w:t>VGG</w:t>
      </w:r>
      <w:r>
        <w:rPr>
          <w:vertAlign w:val="superscript"/>
        </w:rPr>
        <w:t>[49]</w:t>
      </w:r>
      <w:r>
        <w:rPr>
          <w:rFonts w:hint="eastAsia"/>
        </w:rPr>
        <w:t>等。</w:t>
      </w:r>
    </w:p>
    <w:p>
      <w:pPr>
        <w:ind w:firstLine="480" w:firstLineChars="200"/>
      </w:pPr>
      <w:r>
        <w:rPr>
          <w:rFonts w:hint="eastAsia"/>
        </w:rPr>
        <w:t>第五，在更多数据集上进行实验。</w:t>
      </w:r>
    </w:p>
    <w:p>
      <w:pPr>
        <w:ind w:firstLine="480" w:firstLineChars="200"/>
      </w:pPr>
      <w:r>
        <w:rPr>
          <w:rFonts w:hint="eastAsia"/>
        </w:rPr>
        <w:t>因为实验室计算资源和资金有限，SKDSA只在几个较小的数据集上进行了实验。未来可以在更大的数据集上进行实验，比如I</w:t>
      </w:r>
      <w:r>
        <w:t>mageNet</w:t>
      </w:r>
      <w:r>
        <w:rPr>
          <w:rFonts w:hint="eastAsia"/>
        </w:rPr>
        <w:t>。另外，</w:t>
      </w:r>
      <w:r>
        <w:t>FRSKD</w:t>
      </w:r>
      <w:r>
        <w:rPr>
          <w:rFonts w:hint="eastAsia"/>
        </w:rPr>
        <w:t>和</w:t>
      </w:r>
      <w:r>
        <w:t>SLA</w:t>
      </w:r>
      <w:r>
        <w:rPr>
          <w:rFonts w:hint="eastAsia"/>
        </w:rPr>
        <w:t>方法的结合在一些数据集上已经取得了更优的效果。未来可以考虑将BYOT和SLA方法结合在一起。</w:t>
      </w:r>
    </w:p>
    <w:p>
      <w:pPr>
        <w:ind w:firstLine="480" w:firstLineChars="200"/>
      </w:pPr>
      <w:r>
        <w:rPr>
          <w:rFonts w:hint="eastAsia"/>
        </w:rPr>
        <w:t>第六，尝试把SKDSA应用到半监督任务和弱监督任务中。</w:t>
      </w:r>
    </w:p>
    <w:p>
      <w:pPr>
        <w:ind w:firstLine="480" w:firstLineChars="200"/>
      </w:pPr>
      <w:r>
        <w:rPr>
          <w:rFonts w:hint="eastAsia"/>
        </w:rPr>
        <w:t>SKDSA方法可能适用于半监督学习和弱监督学习任务。未来有机会的话可以测试这一点。</w:t>
      </w:r>
      <w:r>
        <w:t xml:space="preserve"> </w:t>
      </w:r>
    </w:p>
    <w:p>
      <w:pPr>
        <w:ind w:firstLine="480" w:firstLineChars="200"/>
        <w:rPr>
          <w:rFonts w:eastAsiaTheme="majorEastAsia"/>
          <w:bCs/>
        </w:rPr>
      </w:pPr>
      <w:bookmarkStart w:id="156" w:name="_Toc377235997"/>
      <w:bookmarkStart w:id="157" w:name="_Toc229915060"/>
      <w:bookmarkStart w:id="158" w:name="_Toc444250111"/>
      <w:bookmarkStart w:id="159" w:name="_Toc437362354"/>
      <w:bookmarkStart w:id="160" w:name="_Toc379915082"/>
      <w:bookmarkStart w:id="161" w:name="_Toc199381024"/>
      <w:bookmarkStart w:id="162" w:name="_Toc229791457"/>
      <w:bookmarkStart w:id="163" w:name="_Toc199901761"/>
      <w:r>
        <w:rPr>
          <w:rFonts w:hint="eastAsia" w:eastAsiaTheme="majorEastAsia"/>
          <w:bCs/>
        </w:rPr>
        <w:t>第七，在语言模型上尝试SKDSA方法。</w:t>
      </w:r>
    </w:p>
    <w:p>
      <w:pPr>
        <w:ind w:firstLine="480" w:firstLineChars="200"/>
        <w:rPr>
          <w:rFonts w:eastAsiaTheme="majorEastAsia"/>
          <w:bCs/>
        </w:rPr>
      </w:pPr>
      <w:r>
        <w:rPr>
          <w:rFonts w:hint="eastAsia" w:eastAsiaTheme="majorEastAsia"/>
          <w:bCs/>
        </w:rPr>
        <w:t>虽然SKDSA在图像分类任务上取得了成功，但是还没有在语言模型上测试它的可行性。未来可以思考将SKDSA应用到语言模型上的方法策略。</w:t>
      </w:r>
    </w:p>
    <w:p>
      <w:pPr>
        <w:pStyle w:val="2"/>
        <w:numPr>
          <w:ilvl w:val="0"/>
          <w:numId w:val="0"/>
        </w:numPr>
      </w:pPr>
      <w:bookmarkStart w:id="164" w:name="_Toc57189262"/>
      <w:bookmarkStart w:id="165" w:name="_Toc45060467"/>
      <w:bookmarkStart w:id="166" w:name="_Toc99388045"/>
      <w:bookmarkStart w:id="167" w:name="_Toc46962990"/>
      <w:r>
        <w:t>参考文献</w:t>
      </w:r>
      <w:bookmarkEnd w:id="156"/>
      <w:bookmarkEnd w:id="157"/>
      <w:bookmarkEnd w:id="158"/>
      <w:bookmarkEnd w:id="159"/>
      <w:bookmarkEnd w:id="160"/>
      <w:bookmarkEnd w:id="164"/>
      <w:bookmarkEnd w:id="165"/>
      <w:bookmarkEnd w:id="166"/>
      <w:bookmarkEnd w:id="167"/>
    </w:p>
    <w:bookmarkEnd w:id="161"/>
    <w:bookmarkEnd w:id="162"/>
    <w:bookmarkEnd w:id="163"/>
    <w:p>
      <w:pPr>
        <w:ind w:left="566" w:hanging="566" w:hangingChars="236"/>
        <w:rPr>
          <w:color w:val="000000" w:themeColor="text1"/>
          <w14:textFill>
            <w14:solidFill>
              <w14:schemeClr w14:val="tx1"/>
            </w14:solidFill>
          </w14:textFill>
        </w:rPr>
      </w:pPr>
      <w:bookmarkStart w:id="168" w:name="_Toc379915083"/>
      <w:bookmarkStart w:id="169" w:name="_Toc437362355"/>
      <w:bookmarkStart w:id="170" w:name="_Toc377235998"/>
      <w:r>
        <w:rPr>
          <w:rFonts w:hint="eastAsia"/>
          <w:color w:val="000000" w:themeColor="text1"/>
          <w14:textFill>
            <w14:solidFill>
              <w14:schemeClr w14:val="tx1"/>
            </w14:solidFill>
          </w14:textFill>
        </w:rPr>
        <w:t>[1]</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卢宏涛, 张秦川. 深度卷积神经网络在计算机视觉中的应用研究综述. 数据采集与处理. 2016, 31(1): 1-7</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 xml:space="preserve">奚雪峰, 周国栋. 面向自然语言处理的深度学习研究. 自动化学报. 2016, 42(10): 1445-65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14:textFill>
            <w14:solidFill>
              <w14:schemeClr w14:val="tx1"/>
            </w14:solidFill>
          </w14:textFill>
        </w:rPr>
        <w:tab/>
      </w:r>
      <w:r>
        <w:rPr>
          <w:rFonts w:hint="eastAsia"/>
          <w:color w:val="000000" w:themeColor="text1"/>
          <w14:textFill>
            <w14:solidFill>
              <w14:schemeClr w14:val="tx1"/>
            </w14:solidFill>
          </w14:textFill>
        </w:rPr>
        <w:t>侯一民, 周慧琼, 王政一. 深度学习在语音识别中的研究进展综述. 计算机应用研究. 2017, 34(8): 2241-6</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[4]</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G. Hinton, O. Vinyals, J. Dean. Distilling the knowledge in a neural network. arXiv preprint arXiv:1503.02531, 2015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[5]</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S. J. Pan, Q. Yang. A survey on transfer learning. IEEE Transactions on knowledge and data engineering, 2009</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 22(10):1345–1359 </w:t>
      </w:r>
    </w:p>
    <w:p>
      <w:pPr>
        <w:ind w:left="566" w:hanging="566" w:hangingChars="236"/>
        <w:rPr>
          <w:color w:val="000000" w:themeColor="text1"/>
          <w:kern w:val="0"/>
          <w14:textFill>
            <w14:solidFill>
              <w14:schemeClr w14:val="tx1"/>
            </w14:solidFill>
          </w14:textFill>
        </w:rPr>
      </w:pPr>
      <w:r>
        <w:rPr>
          <w:rFonts w:hint="eastAsia"/>
          <w:color w:val="000000" w:themeColor="text1"/>
          <w:lang w:val="de-DE"/>
          <w14:textFill>
            <w14:solidFill>
              <w14:schemeClr w14:val="tx1"/>
            </w14:solidFill>
          </w14:textFill>
        </w:rPr>
        <w:t>[6]</w:t>
      </w:r>
      <w:r>
        <w:rPr>
          <w:rFonts w:hint="eastAsia"/>
          <w:color w:val="000000" w:themeColor="text1"/>
          <w:lang w:val="de-DE"/>
          <w14:textFill>
            <w14:solidFill>
              <w14:schemeClr w14:val="tx1"/>
            </w14:solidFill>
          </w14:textFill>
        </w:rPr>
        <w:tab/>
      </w:r>
      <w:r>
        <w:rPr>
          <w:color w:val="000000" w:themeColor="text1"/>
          <w:lang w:val="de-DE"/>
          <w14:textFill>
            <w14:solidFill>
              <w14:schemeClr w14:val="tx1"/>
            </w14:solidFill>
          </w14:textFill>
        </w:rPr>
        <w:t xml:space="preserve">L. Zhang, J. Song, A. Gao, J. Chen, C. Bao, K. Ma. </w:t>
      </w:r>
      <w:r>
        <w:rPr>
          <w:color w:val="000000" w:themeColor="text1"/>
          <w14:textFill>
            <w14:solidFill>
              <w14:schemeClr w14:val="tx1"/>
            </w14:solidFill>
          </w14:textFill>
        </w:rPr>
        <w:t>Be your own teacher: Improve the performance of convolutional neural networks via self distillation. In International Conference on Computer Vision. In: Proceedings of the IEEE/CVF International Conference on Computer Vision, 2019: 3713-3722</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[7]</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S. Yun, J. Park, K. Lee, J. Shin. Regularizing class-wise predictions via self-knowledge distillation. In: Conference on Computer Vision and Pattern Recognition, 2020: 13876-13885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[8]</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M. Ji, S. Shin, S. Hwang, G. Park, I. Moon. Refine myself by teaching myself: Feature refinement via self-knowledge distillation. In: Conference on Computer Vision and Pattern Recognition, 2021: 10664-10673 </w:t>
      </w:r>
    </w:p>
    <w:p>
      <w:pPr>
        <w:ind w:left="566" w:hanging="566" w:hangingChars="236"/>
        <w:rPr>
          <w:color w:val="000000" w:themeColor="text1"/>
          <w:kern w:val="0"/>
          <w14:textFill>
            <w14:solidFill>
              <w14:schemeClr w14:val="tx1"/>
            </w14:solidFill>
          </w14:textFill>
        </w:rPr>
      </w:pPr>
      <w:r>
        <w:rPr>
          <w:rFonts w:hint="eastAsia"/>
          <w:color w:val="000000" w:themeColor="text1"/>
          <w14:textFill>
            <w14:solidFill>
              <w14:schemeClr w14:val="tx1"/>
            </w14:solidFill>
          </w14:textFill>
        </w:rPr>
        <w:t>[9]</w:t>
      </w:r>
      <w:r>
        <w:rPr>
          <w:rFonts w:hint="eastAsia"/>
          <w:color w:val="000000" w:themeColor="text1"/>
          <w14:textFill>
            <w14:solidFill>
              <w14:schemeClr w14:val="tx1"/>
            </w14:solidFill>
          </w14:textFill>
        </w:rPr>
        <w:tab/>
      </w:r>
      <w:r>
        <w:rPr>
          <w:color w:val="000000" w:themeColor="text1"/>
          <w14:textFill>
            <w14:solidFill>
              <w14:schemeClr w14:val="tx1"/>
            </w14:solidFill>
          </w14:textFill>
        </w:rPr>
        <w:t xml:space="preserve">H. Lee, S. J. Hwang, J. Shin. Self-supervised label augmentation via input transformations. In: International Conference on Machine Learning, 2020: 5714-5724 </w:t>
      </w:r>
    </w:p>
    <w:p>
      <w:pPr>
        <w:ind w:left="566" w:hanging="566" w:hangingChars="236"/>
      </w:pP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10]</w:t>
      </w:r>
      <w:r>
        <w:rPr>
          <w:color w:val="000000" w:themeColor="text1"/>
          <w:kern w:val="0"/>
          <w14:textFill>
            <w14:solidFill>
              <w14:schemeClr w14:val="tx1"/>
            </w14:solidFill>
          </w14:textFill>
        </w:rPr>
        <w:tab/>
      </w:r>
      <w:r>
        <w:rPr>
          <w:color w:val="000000" w:themeColor="text1"/>
          <w:kern w:val="0"/>
          <w14:textFill>
            <w14:solidFill>
              <w14:schemeClr w14:val="tx1"/>
            </w14:solidFill>
          </w14:textFill>
        </w:rPr>
        <w:t>Ba J</w:t>
      </w: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 xml:space="preserve"> Caruana R. Do deep nets really need to be deep? In: Conference on Neural Information Processing Systems, 2014: 27 </w:t>
      </w:r>
    </w:p>
    <w:p>
      <w:pPr>
        <w:ind w:left="566" w:hanging="566" w:hangingChars="236"/>
      </w:pPr>
      <w:r>
        <w:rPr>
          <w:rFonts w:hint="eastAsia"/>
          <w:lang w:val="de-DE"/>
        </w:rPr>
        <w:t>[</w:t>
      </w:r>
      <w:r>
        <w:rPr>
          <w:lang w:val="de-DE"/>
        </w:rPr>
        <w:t>11]</w:t>
      </w:r>
      <w:r>
        <w:rPr>
          <w:lang w:val="de-DE"/>
        </w:rPr>
        <w:tab/>
      </w:r>
      <w:r>
        <w:rPr>
          <w:color w:val="000000" w:themeColor="text1"/>
          <w:kern w:val="0"/>
          <w:lang w:val="de-DE"/>
          <w14:textFill>
            <w14:solidFill>
              <w14:schemeClr w14:val="tx1"/>
            </w14:solidFill>
          </w14:textFill>
        </w:rPr>
        <w:t xml:space="preserve">Kim, S. W., Kim, H. E.. </w:t>
      </w:r>
      <w:r>
        <w:rPr>
          <w:color w:val="000000" w:themeColor="text1"/>
          <w:kern w:val="0"/>
          <w14:textFill>
            <w14:solidFill>
              <w14:schemeClr w14:val="tx1"/>
            </w14:solidFill>
          </w14:textFill>
        </w:rPr>
        <w:t xml:space="preserve">Transferring knowledge to smaller network with class-distance loss. In: International Conference on Learning Representations workshop, 2017 </w:t>
      </w:r>
    </w:p>
    <w:p>
      <w:pPr>
        <w:ind w:left="566" w:hanging="566" w:hangingChars="236"/>
      </w:pPr>
      <w:r>
        <w:rPr>
          <w:rFonts w:hint="eastAsia"/>
        </w:rPr>
        <w:t>[</w:t>
      </w:r>
      <w:r>
        <w:t>12]</w:t>
      </w:r>
      <w:r>
        <w:tab/>
      </w:r>
      <w:r>
        <w:t>S. Hou, X. Pan, C. C. Loy, Z. Wang, D. Lin</w:t>
      </w:r>
      <w:r>
        <w:rPr>
          <w:rFonts w:hint="eastAsia"/>
        </w:rPr>
        <w:t>.</w:t>
      </w:r>
      <w:r>
        <w:t xml:space="preserve"> Learning a unified classifier incrementally via rebalancing. In: Proceedings of the IEEE Conference on Computer Vision and Pattern Recognition, 2019: 831–839 </w:t>
      </w:r>
    </w:p>
    <w:p>
      <w:pPr>
        <w:ind w:left="566" w:hanging="566" w:hangingChars="236"/>
      </w:pPr>
      <w:r>
        <w:rPr>
          <w:rFonts w:hint="eastAsia"/>
        </w:rPr>
        <w:t>[</w:t>
      </w:r>
      <w:r>
        <w:t>13]</w:t>
      </w:r>
      <w:r>
        <w:tab/>
      </w:r>
      <w:r>
        <w:t xml:space="preserve">Luan, H. Zhao, Z. Yang, and Y. Dai. Msd: Multiself-distillation learning via multi-classifiers within deep neural networks. arXiv preprint arXiv:1911.09418, 2019 </w:t>
      </w:r>
    </w:p>
    <w:p>
      <w:pPr>
        <w:ind w:left="566" w:hanging="566" w:hangingChars="236"/>
      </w:pPr>
      <w:r>
        <w:rPr>
          <w:rFonts w:hint="eastAsia"/>
        </w:rPr>
        <w:t>[</w:t>
      </w:r>
      <w:r>
        <w:t>14]</w:t>
      </w:r>
      <w:r>
        <w:tab/>
      </w:r>
      <w:r>
        <w:rPr>
          <w:color w:val="000000" w:themeColor="text1"/>
          <w14:textFill>
            <w14:solidFill>
              <w14:schemeClr w14:val="tx1"/>
            </w14:solidFill>
          </w14:textFill>
        </w:rPr>
        <w:t>T. Xu, C. Liu. Data-distortion guided self-distillation for deep neural networks. In: Association for the Advancement of Artificial Intelligence, 2019, 33(1):</w:t>
      </w:r>
      <w:r>
        <w:t xml:space="preserve"> 5565-5572 </w:t>
      </w:r>
    </w:p>
    <w:p>
      <w:pPr>
        <w:ind w:left="566" w:hanging="566" w:hangingChars="236"/>
      </w:pPr>
      <w:r>
        <w:rPr>
          <w:rFonts w:hint="eastAsia"/>
        </w:rPr>
        <w:t>[</w:t>
      </w:r>
      <w:r>
        <w:t>15]</w:t>
      </w:r>
      <w:r>
        <w:tab/>
      </w:r>
      <w:r>
        <w:t xml:space="preserve">H. Lee, S. J. Hwang, J. Shin. Rethinking data augmentation: Self-supervision and self-distillation. In: International Conference on Machine Learning, 2020 </w:t>
      </w:r>
    </w:p>
    <w:p>
      <w:pPr>
        <w:ind w:left="566" w:hanging="566" w:hangingChars="236"/>
      </w:pPr>
      <w:r>
        <w:rPr>
          <w:rFonts w:hint="eastAsia"/>
        </w:rPr>
        <w:t>[</w:t>
      </w:r>
      <w:r>
        <w:t>16]</w:t>
      </w:r>
      <w:r>
        <w:tab/>
      </w:r>
      <w:r>
        <w:rPr>
          <w:color w:val="000000" w:themeColor="text1"/>
          <w14:textFill>
            <w14:solidFill>
              <w14:schemeClr w14:val="tx1"/>
            </w14:solidFill>
          </w14:textFill>
        </w:rPr>
        <w:t>D. Bahdanau, K. Cho, Y. Bengio. Neural machine translation by jointly learning to align and translate. arXiv preprint arXiv:1409.0473, 2014</w:t>
      </w:r>
      <w:r>
        <w:t xml:space="preserve"> </w:t>
      </w:r>
    </w:p>
    <w:p>
      <w:pPr>
        <w:ind w:left="566" w:hanging="566" w:hangingChars="236"/>
      </w:pPr>
      <w:r>
        <w:rPr>
          <w:rFonts w:hint="eastAsia"/>
        </w:rPr>
        <w:t>[</w:t>
      </w:r>
      <w:r>
        <w:t>17]</w:t>
      </w:r>
      <w:r>
        <w:tab/>
      </w:r>
      <w:r>
        <w:t xml:space="preserve">Vaswani A., et al. Attention is all you need. Advances in neural information processing systems, 2017: 30 </w:t>
      </w:r>
    </w:p>
    <w:p>
      <w:pPr>
        <w:ind w:left="566" w:hanging="566" w:hangingChars="236"/>
      </w:pPr>
      <w:r>
        <w:rPr>
          <w:rFonts w:hint="eastAsia"/>
        </w:rPr>
        <w:t>[</w:t>
      </w:r>
      <w:r>
        <w:t>18]</w:t>
      </w:r>
      <w:r>
        <w:tab/>
      </w:r>
      <w:r>
        <w:rPr>
          <w:color w:val="000000" w:themeColor="text1"/>
          <w:kern w:val="0"/>
          <w14:textFill>
            <w14:solidFill>
              <w14:schemeClr w14:val="tx1"/>
            </w14:solidFill>
          </w14:textFill>
        </w:rPr>
        <w:t>M. Dehghani, S. Gouws, O. Vinyals, J. Uszkoreit, Ł. Kaiser. Universal transformers. arXiv preprint arXiv:1807.03819, 2018</w:t>
      </w:r>
      <w:r>
        <w:t xml:space="preserve"> </w:t>
      </w:r>
    </w:p>
    <w:p>
      <w:pPr>
        <w:ind w:left="566" w:hanging="566" w:hangingChars="236"/>
      </w:pPr>
      <w:r>
        <w:rPr>
          <w:rFonts w:hint="eastAsia"/>
        </w:rPr>
        <w:t>[</w:t>
      </w:r>
      <w:r>
        <w:t>19]</w:t>
      </w:r>
      <w:r>
        <w:tab/>
      </w:r>
      <w:r>
        <w:rPr>
          <w:color w:val="000000" w:themeColor="text1"/>
          <w:kern w:val="0"/>
          <w14:textFill>
            <w14:solidFill>
              <w14:schemeClr w14:val="tx1"/>
            </w14:solidFill>
          </w14:textFill>
        </w:rPr>
        <w:t>T. Shen, T. Zhou, G. Long, J. Jiang, S. Pan, C. Zhang. Disan: Directional selfattention network for rnn/cnn-free language understanding. In: Proceedings of the AAAI Conference on Artificial Intelligence, 2018</w:t>
      </w:r>
      <w:r>
        <w:rPr>
          <w:rFonts w:hint="eastAsia"/>
          <w:color w:val="000000" w:themeColor="text1"/>
          <w:kern w:val="0"/>
          <w14:textFill>
            <w14:solidFill>
              <w14:schemeClr w14:val="tx1"/>
            </w14:solidFill>
          </w14:textFill>
        </w:rPr>
        <w:t>,</w:t>
      </w:r>
      <w:r>
        <w:rPr>
          <w:color w:val="000000" w:themeColor="text1"/>
          <w:kern w:val="0"/>
          <w14:textFill>
            <w14:solidFill>
              <w14:schemeClr w14:val="tx1"/>
            </w14:solidFill>
          </w14:textFill>
        </w:rPr>
        <w:t xml:space="preserve"> 32(1).</w:t>
      </w:r>
      <w:r>
        <w:t xml:space="preserve"> </w:t>
      </w:r>
    </w:p>
    <w:p>
      <w:pPr>
        <w:ind w:left="566" w:hanging="566" w:hangingChars="236"/>
      </w:pPr>
      <w:r>
        <w:rPr>
          <w:rFonts w:hint="eastAsia"/>
        </w:rPr>
        <w:t>[</w:t>
      </w:r>
      <w:r>
        <w:t>20]</w:t>
      </w:r>
      <w:r>
        <w:tab/>
      </w:r>
      <w:r>
        <w:rPr>
          <w:color w:val="000000" w:themeColor="text1"/>
          <w:kern w:val="0"/>
          <w14:textFill>
            <w14:solidFill>
              <w14:schemeClr w14:val="tx1"/>
            </w14:solidFill>
          </w14:textFill>
        </w:rPr>
        <w:t>C. Xing, Y. Wu, W. Wu, Y. Huang, M. Zhou. Hierarchical recurrent attention network for response generation. In: Proceedings of the AAAI Conference on Artificial Intelligence, 2018, 32(1).</w:t>
      </w:r>
      <w:r>
        <w:t xml:space="preserve"> </w:t>
      </w:r>
    </w:p>
    <w:p>
      <w:pPr>
        <w:ind w:left="566" w:hanging="566" w:hangingChars="236"/>
      </w:pPr>
      <w:r>
        <w:rPr>
          <w:rFonts w:hint="eastAsia"/>
        </w:rPr>
        <w:t>[</w:t>
      </w:r>
      <w:r>
        <w:t>21]</w:t>
      </w:r>
      <w:r>
        <w:tab/>
      </w:r>
      <w:r>
        <w:rPr>
          <w:color w:val="000000" w:themeColor="text1"/>
          <w:kern w:val="0"/>
          <w14:textFill>
            <w14:solidFill>
              <w14:schemeClr w14:val="tx1"/>
            </w14:solidFill>
          </w14:textFill>
        </w:rPr>
        <w:t>Y. Wang, M. Huang, X. Zhu, L. Zhao. Attention-based lstm for aspect-level sentiment classification. In: Proceedings of the 2016 conference on empirical methods in natural language processing, 2016: 606–615</w:t>
      </w:r>
      <w:r>
        <w:t xml:space="preserve"> </w:t>
      </w:r>
    </w:p>
    <w:p>
      <w:pPr>
        <w:ind w:left="566" w:hanging="566" w:hangingChars="236"/>
      </w:pPr>
      <w:r>
        <w:rPr>
          <w:rFonts w:hint="eastAsia"/>
        </w:rPr>
        <w:t>[</w:t>
      </w:r>
      <w:r>
        <w:t>22]</w:t>
      </w:r>
      <w:r>
        <w:tab/>
      </w:r>
      <w:r>
        <w:t>H. She, B. Wu, B. Wang, R</w:t>
      </w:r>
      <w:r>
        <w:rPr>
          <w:rFonts w:hint="eastAsia"/>
        </w:rPr>
        <w:t>.</w:t>
      </w:r>
      <w:r>
        <w:t xml:space="preserve"> Chi. Distant supervision for relation extraction with hierarchical attention and entity descriptions. In: International Joint Conference on Neural Networks, 2018: 1–8 </w:t>
      </w:r>
    </w:p>
    <w:p>
      <w:pPr>
        <w:ind w:left="566" w:hanging="566" w:hangingChars="236"/>
      </w:pPr>
      <w:r>
        <w:rPr>
          <w:rFonts w:hint="eastAsia"/>
        </w:rPr>
        <w:t>[</w:t>
      </w:r>
      <w:r>
        <w:t>23]</w:t>
      </w:r>
      <w:r>
        <w:tab/>
      </w:r>
      <w:r>
        <w:t xml:space="preserve">S. Chopra, M. Auli, A. M. Rush. Abstractive sentence summarization with attentive recurrent neural networks. In: Proceedings of the conference of the North American chapter of the association for computational linguistics: human language technologies, 2016: 93-98 </w:t>
      </w:r>
    </w:p>
    <w:p>
      <w:pPr>
        <w:ind w:left="566" w:hanging="566" w:hangingChars="236"/>
      </w:pPr>
      <w:r>
        <w:rPr>
          <w:rFonts w:hint="eastAsia"/>
          <w:lang w:val="de-DE"/>
        </w:rPr>
        <w:t>[</w:t>
      </w:r>
      <w:r>
        <w:rPr>
          <w:lang w:val="de-DE"/>
        </w:rPr>
        <w:t>24]</w:t>
      </w:r>
      <w:r>
        <w:rPr>
          <w:lang w:val="de-DE"/>
        </w:rPr>
        <w:tab/>
      </w:r>
      <w:r>
        <w:rPr>
          <w:color w:val="000000" w:themeColor="text1"/>
          <w:kern w:val="0"/>
          <w:lang w:val="de-DE"/>
          <w14:textFill>
            <w14:solidFill>
              <w14:schemeClr w14:val="tx1"/>
            </w14:solidFill>
          </w14:textFill>
        </w:rPr>
        <w:t xml:space="preserve">J. Fu, H. Zheng, T. Mei. </w:t>
      </w:r>
      <w:r>
        <w:rPr>
          <w:color w:val="000000" w:themeColor="text1"/>
          <w:kern w:val="0"/>
          <w14:textFill>
            <w14:solidFill>
              <w14:schemeClr w14:val="tx1"/>
            </w14:solidFill>
          </w14:textFill>
        </w:rPr>
        <w:t>Look closer to see better: Recurrent attention convolutional neural network for fine-grained image recognition. In: Proceedings of the IEEE conference on computer vision and pattern recognition, 2017: 4438-4446</w:t>
      </w:r>
      <w:r>
        <w:t xml:space="preserve"> </w:t>
      </w:r>
    </w:p>
    <w:p>
      <w:pPr>
        <w:ind w:left="566" w:hanging="566" w:hangingChars="236"/>
      </w:pPr>
      <w:r>
        <w:rPr>
          <w:rFonts w:hint="eastAsia"/>
          <w:lang w:val="de-DE"/>
        </w:rPr>
        <w:t>[</w:t>
      </w:r>
      <w:r>
        <w:rPr>
          <w:lang w:val="de-DE"/>
        </w:rPr>
        <w:t>25]</w:t>
      </w:r>
      <w:r>
        <w:rPr>
          <w:lang w:val="de-DE"/>
        </w:rPr>
        <w:tab/>
      </w:r>
      <w:r>
        <w:rPr>
          <w:lang w:val="de-DE"/>
        </w:rPr>
        <w:t xml:space="preserve">K. Han, J. Guo, C. Zhang, M. Zhu. </w:t>
      </w:r>
      <w:r>
        <w:t xml:space="preserve">Attribute-aware attention model for fine-grained representation learning. In: Proceedings of the 26th ACM international conference on Multimedia, 2018: 2040-2048 </w:t>
      </w:r>
    </w:p>
    <w:p>
      <w:pPr>
        <w:ind w:left="566" w:hanging="566" w:hangingChars="236"/>
      </w:pPr>
      <w:r>
        <w:rPr>
          <w:rFonts w:hint="eastAsia"/>
        </w:rPr>
        <w:t>[</w:t>
      </w:r>
      <w:r>
        <w:t>26]</w:t>
      </w:r>
      <w:r>
        <w:tab/>
      </w:r>
      <w:r>
        <w:t xml:space="preserve">P. Sermanet, A. Frome, E. Real. Attention for fine-grained categorization. arXiv preprint arXiv:1412.7054, 2014 </w:t>
      </w:r>
    </w:p>
    <w:p>
      <w:pPr>
        <w:ind w:left="566" w:hanging="566" w:hangingChars="236"/>
      </w:pPr>
      <w:r>
        <w:rPr>
          <w:rFonts w:hint="eastAsia"/>
          <w:lang w:val="de-DE"/>
        </w:rPr>
        <w:t>[</w:t>
      </w:r>
      <w:r>
        <w:rPr>
          <w:lang w:val="de-DE"/>
        </w:rPr>
        <w:t>27]</w:t>
      </w:r>
      <w:r>
        <w:rPr>
          <w:lang w:val="de-DE"/>
        </w:rPr>
        <w:tab/>
      </w:r>
      <w:r>
        <w:rPr>
          <w:lang w:val="de-DE"/>
        </w:rPr>
        <w:t xml:space="preserve">T. Hackel, M. Usvyatsov, S. Galliani, J. D. Wegner, K. Schindler. </w:t>
      </w:r>
      <w:r>
        <w:t xml:space="preserve">Inference, learning and attention mechanisms that exploit and preserve sparsity in convolutional networks. International Journal of Computer Vision. 2020, 128(4):1047-59 </w:t>
      </w:r>
    </w:p>
    <w:p>
      <w:pPr>
        <w:ind w:left="566" w:hanging="566" w:hangingChars="236"/>
      </w:pPr>
      <w:r>
        <w:rPr>
          <w:rFonts w:hint="eastAsia"/>
        </w:rPr>
        <w:t>[</w:t>
      </w:r>
      <w:r>
        <w:t>28]</w:t>
      </w:r>
      <w:r>
        <w:tab/>
      </w:r>
      <w:r>
        <w:rPr>
          <w:color w:val="000000" w:themeColor="text1"/>
          <w:kern w:val="0"/>
          <w14:textFill>
            <w14:solidFill>
              <w14:schemeClr w14:val="tx1"/>
            </w14:solidFill>
          </w14:textFill>
        </w:rPr>
        <w:t>H. Zhang, I. Goodfellow, D. Metaxas, A. Odena. Self-attention generative adversarial networks. In: International conference on machine learning Proceedings of Machine Learning Research, 2019: 7354–7363</w:t>
      </w:r>
      <w:r>
        <w:t xml:space="preserve"> </w:t>
      </w:r>
    </w:p>
    <w:p>
      <w:pPr>
        <w:ind w:left="566" w:hanging="566" w:hangingChars="236"/>
      </w:pPr>
      <w:r>
        <w:rPr>
          <w:rFonts w:hint="eastAsia"/>
        </w:rPr>
        <w:t>[</w:t>
      </w:r>
      <w:r>
        <w:t>29]</w:t>
      </w:r>
      <w:r>
        <w:tab/>
      </w:r>
      <w:r>
        <w:rPr>
          <w:color w:val="000000" w:themeColor="text1"/>
          <w:kern w:val="0"/>
          <w14:textFill>
            <w14:solidFill>
              <w14:schemeClr w14:val="tx1"/>
            </w14:solidFill>
          </w14:textFill>
        </w:rPr>
        <w:t>T. Kong, F. Sun, C. Tan, H. Liu, W. Huang. Deep feature pyramid reconfiguration for object detection. In: Proceedings of the European conference on computer vision, 2018: 169–185</w:t>
      </w:r>
      <w:r>
        <w:t xml:space="preserve"> </w:t>
      </w:r>
    </w:p>
    <w:p>
      <w:pPr>
        <w:ind w:left="566" w:hanging="566" w:hangingChars="236"/>
      </w:pPr>
      <w:r>
        <w:rPr>
          <w:rFonts w:hint="eastAsia"/>
        </w:rPr>
        <w:t>[</w:t>
      </w:r>
      <w:r>
        <w:t>30]</w:t>
      </w:r>
      <w:r>
        <w:tab/>
      </w:r>
      <w:r>
        <w:rPr>
          <w:color w:val="000000" w:themeColor="text1"/>
          <w:kern w:val="0"/>
          <w14:textFill>
            <w14:solidFill>
              <w14:schemeClr w14:val="tx1"/>
            </w14:solidFill>
          </w14:textFill>
        </w:rPr>
        <w:t>W. Li, X. Zhu, S. Gong. Harmonious attention network for person re-identification. In: The IEEE Conference on Computer Vision and Pattern Recognition, 2018: 2285-2294</w:t>
      </w:r>
      <w:r>
        <w:t xml:space="preserve"> </w:t>
      </w:r>
    </w:p>
    <w:p>
      <w:pPr>
        <w:ind w:left="566" w:hanging="566" w:hangingChars="236"/>
      </w:pPr>
      <w:r>
        <w:rPr>
          <w:rFonts w:hint="eastAsia"/>
        </w:rPr>
        <w:t>[</w:t>
      </w:r>
      <w:r>
        <w:t>31]</w:t>
      </w:r>
      <w:r>
        <w:tab/>
      </w:r>
      <w:r>
        <w:t>H</w:t>
      </w:r>
      <w:r>
        <w:rPr>
          <w:rFonts w:hint="eastAsia"/>
        </w:rPr>
        <w:t>.</w:t>
      </w:r>
      <w:r>
        <w:t xml:space="preserve"> Liu, J. Feng, M. Qi, J. Jiang, S. Yan. End-to-end comparative attention networks for person re-identification. IEEE Transactions on Image Processing, 2017, 26(7):3492–3506 </w:t>
      </w:r>
    </w:p>
    <w:p>
      <w:pPr>
        <w:ind w:left="566" w:hanging="566" w:hangingChars="236"/>
        <w:rPr>
          <w:color w:val="000000" w:themeColor="text1"/>
          <w14:textFill>
            <w14:solidFill>
              <w14:schemeClr w14:val="tx1"/>
            </w14:solidFill>
          </w14:textFill>
        </w:rPr>
      </w:pPr>
      <w:r>
        <w:rPr>
          <w:rFonts w:hint="eastAsia"/>
        </w:rPr>
        <w:t>[</w:t>
      </w:r>
      <w:r>
        <w:t>32]</w:t>
      </w:r>
      <w:r>
        <w:tab/>
      </w:r>
      <w:r>
        <w:t xml:space="preserve">X. Liao, L. He, Z. Yang, C. Zhang. Video-based person re-identification via 3d convolutional networks and non-local attention. In: Asian Conference on Computer Vision, 2018: 620–634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33]</w:t>
      </w:r>
      <w:r>
        <w:rPr>
          <w:color w:val="000000" w:themeColor="text1"/>
          <w14:textFill>
            <w14:solidFill>
              <w14:schemeClr w14:val="tx1"/>
            </w14:solidFill>
          </w14:textFill>
        </w:rPr>
        <w:tab/>
      </w:r>
      <w:r>
        <w:t xml:space="preserve">J. Fu, J. Liu, H. Tian, Z. Fang, H. Lu. Dual attention network for scene segmentation. In: Proceedings of the IEEE/CVF conference on computer vision and pattern recognition, 2019: 3146-3154 </w:t>
      </w:r>
    </w:p>
    <w:p>
      <w:pPr>
        <w:ind w:left="566" w:hanging="566" w:hangingChars="236"/>
        <w:rPr>
          <w:color w:val="000000" w:themeColor="text1"/>
          <w14:textFill>
            <w14:solidFill>
              <w14:schemeClr w14:val="tx1"/>
            </w14:solidFill>
          </w14:textFill>
        </w:rPr>
      </w:pPr>
      <w:r>
        <w:rPr>
          <w:rFonts w:hint="eastAsia"/>
          <w:lang w:val="de-DE"/>
        </w:rPr>
        <w:t>[</w:t>
      </w:r>
      <w:r>
        <w:rPr>
          <w:lang w:val="de-DE"/>
        </w:rPr>
        <w:t>34]</w:t>
      </w:r>
      <w:r>
        <w:rPr>
          <w:lang w:val="de-DE"/>
        </w:rPr>
        <w:tab/>
      </w:r>
      <w:r>
        <w:rPr>
          <w:lang w:val="de-DE"/>
        </w:rPr>
        <w:t xml:space="preserve">J. Kuen, Z. Wang, G. Wang. </w:t>
      </w:r>
      <w:r>
        <w:t>Recurrent attentional networks for saliency detection. In: Proceedings of the IEEE Conference on computer Vision and Pattern Recognition, 2016: 3668–3677</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color w:val="000000" w:themeColor="text1"/>
          <w:lang w:val="de-DE"/>
          <w14:textFill>
            <w14:solidFill>
              <w14:schemeClr w14:val="tx1"/>
            </w14:solidFill>
          </w14:textFill>
        </w:rPr>
        <w:t>[</w:t>
      </w:r>
      <w:r>
        <w:rPr>
          <w:color w:val="000000" w:themeColor="text1"/>
          <w:lang w:val="de-DE"/>
          <w14:textFill>
            <w14:solidFill>
              <w14:schemeClr w14:val="tx1"/>
            </w14:solidFill>
          </w14:textFill>
        </w:rPr>
        <w:t>35]</w:t>
      </w:r>
      <w:r>
        <w:rPr>
          <w:color w:val="000000" w:themeColor="text1"/>
          <w:lang w:val="de-DE"/>
          <w14:textFill>
            <w14:solidFill>
              <w14:schemeClr w14:val="tx1"/>
            </w14:solidFill>
          </w14:textFill>
        </w:rPr>
        <w:tab/>
      </w:r>
      <w:r>
        <w:rPr>
          <w:color w:val="000000" w:themeColor="text1"/>
          <w:lang w:val="de-DE"/>
          <w14:textFill>
            <w14:solidFill>
              <w14:schemeClr w14:val="tx1"/>
            </w14:solidFill>
          </w14:textFill>
        </w:rPr>
        <w:t xml:space="preserve">Z. Huang, S. Liang, M. Liang, H. Yang. </w:t>
      </w:r>
      <w:r>
        <w:rPr>
          <w:color w:val="000000" w:themeColor="text1"/>
          <w14:textFill>
            <w14:solidFill>
              <w14:schemeClr w14:val="tx1"/>
            </w14:solidFill>
          </w14:textFill>
        </w:rPr>
        <w:t xml:space="preserve">Dianet: Dense-and-implicit attention network. In: Association for the Advancement of Artificial Intelligence, 2020, 34(4): 4206-4214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36]</w:t>
      </w:r>
      <w:r>
        <w:rPr>
          <w:color w:val="000000" w:themeColor="text1"/>
          <w14:textFill>
            <w14:solidFill>
              <w14:schemeClr w14:val="tx1"/>
            </w14:solidFill>
          </w14:textFill>
        </w:rPr>
        <w:tab/>
      </w:r>
      <w:r>
        <w:rPr>
          <w:color w:val="000000" w:themeColor="text1"/>
          <w14:textFill>
            <w14:solidFill>
              <w14:schemeClr w14:val="tx1"/>
            </w14:solidFill>
          </w14:textFill>
        </w:rPr>
        <w:t>H. Zhao, J. Jia, V. Koltun. Exploring self-attention for image recognition. In: Proceedings of the IEEE/CVF Conference on Computer Vision and Pattern Recognition, 2020: 10076-10085</w:t>
      </w:r>
      <w:r>
        <w:t xml:space="preserve"> </w:t>
      </w:r>
    </w:p>
    <w:p>
      <w:pPr>
        <w:ind w:left="566" w:hanging="566" w:hangingChars="236"/>
      </w:pPr>
      <w:r>
        <w:rPr>
          <w:rFonts w:hint="eastAsia"/>
        </w:rPr>
        <w:t>[</w:t>
      </w:r>
      <w:r>
        <w:t>37]</w:t>
      </w:r>
      <w:r>
        <w:tab/>
      </w:r>
      <w:r>
        <w:rPr>
          <w:color w:val="000000" w:themeColor="text1"/>
          <w14:textFill>
            <w14:solidFill>
              <w14:schemeClr w14:val="tx1"/>
            </w14:solidFill>
          </w14:textFill>
        </w:rPr>
        <w:t>K. He, X. Zhang, S. Ren, J. Sun. Deep residual learning for image recognition. In: Proceedings of the IEEE conference on computer vision and pattern recognition, 2016: 770-778</w:t>
      </w:r>
      <w:r>
        <w:t xml:space="preserve"> </w:t>
      </w:r>
    </w:p>
    <w:p>
      <w:pPr>
        <w:ind w:left="566" w:hanging="566" w:hangingChars="236"/>
      </w:pPr>
      <w:r>
        <w:rPr>
          <w:rFonts w:hint="eastAsia"/>
        </w:rPr>
        <w:t>[</w:t>
      </w:r>
      <w:r>
        <w:t>38]</w:t>
      </w:r>
      <w:r>
        <w:tab/>
      </w:r>
      <w:r>
        <w:rPr>
          <w:color w:val="000000" w:themeColor="text1"/>
          <w14:textFill>
            <w14:solidFill>
              <w14:schemeClr w14:val="tx1"/>
            </w14:solidFill>
          </w14:textFill>
        </w:rPr>
        <w:t>S. Zagoruyko, N. Komodakis. Wide residual networks. arXiv preprint arXiv:1605.07146, 2016</w:t>
      </w:r>
      <w:r>
        <w:t xml:space="preserve"> </w:t>
      </w:r>
    </w:p>
    <w:p>
      <w:pPr>
        <w:ind w:left="566" w:hanging="566" w:hangingChars="236"/>
      </w:pPr>
      <w:r>
        <w:rPr>
          <w:rFonts w:hint="eastAsia"/>
          <w:lang w:val="de-DE"/>
        </w:rPr>
        <w:t>[</w:t>
      </w:r>
      <w:r>
        <w:rPr>
          <w:lang w:val="de-DE"/>
        </w:rPr>
        <w:t>39]</w:t>
      </w:r>
      <w:r>
        <w:rPr>
          <w:lang w:val="de-DE"/>
        </w:rPr>
        <w:tab/>
      </w:r>
      <w:r>
        <w:rPr>
          <w:color w:val="000000" w:themeColor="text1"/>
          <w:kern w:val="0"/>
          <w:lang w:val="de-DE"/>
          <w14:textFill>
            <w14:solidFill>
              <w14:schemeClr w14:val="tx1"/>
            </w14:solidFill>
          </w14:textFill>
        </w:rPr>
        <w:t xml:space="preserve">G. Huang, Z. Liu, K. Q. Weinberger and L. Maaten. </w:t>
      </w:r>
      <w:r>
        <w:rPr>
          <w:color w:val="000000" w:themeColor="text1"/>
          <w:kern w:val="0"/>
          <w14:textFill>
            <w14:solidFill>
              <w14:schemeClr w14:val="tx1"/>
            </w14:solidFill>
          </w14:textFill>
        </w:rPr>
        <w:t>Densely Connected Convolutional Networks. In: Proceedings of the IEEE conference on computer vision and pattern recognition, 2017: 4700-4708</w:t>
      </w:r>
      <w:r>
        <w:t xml:space="preserve"> </w:t>
      </w:r>
    </w:p>
    <w:p>
      <w:pPr>
        <w:ind w:left="566" w:hanging="566" w:hangingChars="236"/>
      </w:pPr>
      <w:r>
        <w:rPr>
          <w:rFonts w:hint="eastAsia"/>
        </w:rPr>
        <w:t>[</w:t>
      </w:r>
      <w:r>
        <w:t>40]</w:t>
      </w:r>
      <w:r>
        <w:tab/>
      </w:r>
      <w:r>
        <w:t xml:space="preserve">Breiman L. Bagging predictors. Machine Learning, 1996, 24(2): 123–140 </w:t>
      </w:r>
    </w:p>
    <w:p>
      <w:pPr>
        <w:ind w:left="566" w:hanging="566" w:hangingChars="236"/>
      </w:pPr>
      <w:r>
        <w:rPr>
          <w:rFonts w:hint="eastAsia"/>
        </w:rPr>
        <w:t>[</w:t>
      </w:r>
      <w:r>
        <w:t>41]</w:t>
      </w:r>
      <w:r>
        <w:tab/>
      </w:r>
      <w:r>
        <w:rPr>
          <w:color w:val="000000" w:themeColor="text1"/>
          <w14:textFill>
            <w14:solidFill>
              <w14:schemeClr w14:val="tx1"/>
            </w14:solidFill>
          </w14:textFill>
        </w:rPr>
        <w:t>A. Krizhevsky, G. Hinton. Learning multiple layers of features from tiny images. 2009</w:t>
      </w:r>
      <w:r>
        <w:t xml:space="preserve"> </w:t>
      </w:r>
    </w:p>
    <w:p>
      <w:pPr>
        <w:ind w:left="566" w:hanging="566" w:hangingChars="236"/>
        <w:rPr>
          <w:rFonts w:hint="eastAsia"/>
        </w:rPr>
      </w:pPr>
      <w:r>
        <w:rPr>
          <w:rFonts w:hint="eastAsia"/>
          <w:lang w:val="de-DE"/>
        </w:rPr>
        <w:t>[</w:t>
      </w:r>
      <w:r>
        <w:rPr>
          <w:lang w:val="de-DE"/>
        </w:rPr>
        <w:t>42]</w:t>
      </w:r>
      <w:r>
        <w:rPr>
          <w:lang w:val="de-DE"/>
        </w:rPr>
        <w:tab/>
      </w:r>
      <w:r>
        <w:rPr>
          <w:lang w:val="de-DE"/>
        </w:rPr>
        <w:t xml:space="preserve">Wu J., Zhang Q., Xu G.. </w:t>
      </w:r>
      <w:r>
        <w:t xml:space="preserve">Tiny imagenet challenge. Technical report, 2017 </w:t>
      </w:r>
    </w:p>
    <w:p>
      <w:pPr>
        <w:ind w:left="566" w:hanging="566" w:hangingChars="236"/>
      </w:pPr>
      <w:r>
        <w:rPr>
          <w:rFonts w:hint="eastAsia"/>
        </w:rPr>
        <w:t>[</w:t>
      </w:r>
      <w:r>
        <w:t>43]</w:t>
      </w:r>
      <w:r>
        <w:tab/>
      </w:r>
      <w:r>
        <w:rPr>
          <w:color w:val="000000" w:themeColor="text1"/>
          <w14:textFill>
            <w14:solidFill>
              <w14:schemeClr w14:val="tx1"/>
            </w14:solidFill>
          </w14:textFill>
        </w:rPr>
        <w:t>C. Wah, S. Branson, P. Welinder, P. Perona, and S. Belongie. The Caltech-UCSD Birds-200-2011 Dataset. Technical report, 2011</w:t>
      </w:r>
      <w:r>
        <w:t xml:space="preserve"> </w:t>
      </w:r>
    </w:p>
    <w:p>
      <w:pPr>
        <w:ind w:left="566" w:hanging="566" w:hangingChars="236"/>
      </w:pPr>
      <w:r>
        <w:rPr>
          <w:rFonts w:hint="eastAsia"/>
        </w:rPr>
        <w:t>[</w:t>
      </w:r>
      <w:r>
        <w:t>44]</w:t>
      </w:r>
      <w:r>
        <w:tab/>
      </w:r>
      <w:r>
        <w:rPr>
          <w:color w:val="000000" w:themeColor="text1"/>
          <w14:textFill>
            <w14:solidFill>
              <w14:schemeClr w14:val="tx1"/>
            </w14:solidFill>
          </w14:textFill>
        </w:rPr>
        <w:t>B. Yao, X. Jiang, A. Khosla, A. L. Lin, L. Guibas, F. F. Li. Human action recognition by learning bases of action attributes and parts. In: International conference on computer vision, 2011: 1331–1338</w:t>
      </w:r>
      <w:r>
        <w:t xml:space="preserve"> </w:t>
      </w:r>
    </w:p>
    <w:p>
      <w:pPr>
        <w:ind w:left="566" w:hanging="566" w:hangingChars="236"/>
      </w:pPr>
      <w:r>
        <w:rPr>
          <w:rFonts w:hint="eastAsia"/>
        </w:rPr>
        <w:t>[</w:t>
      </w:r>
      <w:r>
        <w:t>45]</w:t>
      </w:r>
      <w:r>
        <w:tab/>
      </w:r>
      <w:r>
        <w:rPr>
          <w:color w:val="000000" w:themeColor="text1"/>
          <w14:textFill>
            <w14:solidFill>
              <w14:schemeClr w14:val="tx1"/>
            </w14:solidFill>
          </w14:textFill>
        </w:rPr>
        <w:t>A. Khosla, N. Jayadevaprakash, B. Yao, F. F. Li. Novel dataset for fine-grained image categorization. In: First Workshop on Fine-Grained Visual Categorization, Institute of Electrical and Electronics Engineers Conference on Computer Vision and Pattern Recognition, 2011, 2(1)</w:t>
      </w:r>
      <w:r>
        <w:t xml:space="preserve"> </w:t>
      </w:r>
    </w:p>
    <w:p>
      <w:pPr>
        <w:ind w:left="566" w:hanging="566" w:hangingChars="236"/>
        <w:rPr>
          <w:color w:val="000000" w:themeColor="text1"/>
          <w14:textFill>
            <w14:solidFill>
              <w14:schemeClr w14:val="tx1"/>
            </w14:solidFill>
          </w14:textFill>
        </w:rPr>
      </w:pPr>
      <w:r>
        <w:rPr>
          <w:rFonts w:hint="eastAsia"/>
        </w:rPr>
        <w:t>[</w:t>
      </w:r>
      <w:r>
        <w:t>46]</w:t>
      </w:r>
      <w:r>
        <w:tab/>
      </w:r>
      <w:r>
        <w:t>A. Quattoni, and A.Torralba. Recognizing Indoor Scenes. IEEE Conference on Computer Vision and Pattern Recognition, 2009: 413-420</w:t>
      </w:r>
      <w:r>
        <w:rPr>
          <w:color w:val="000000" w:themeColor="text1"/>
          <w14:textFill>
            <w14:solidFill>
              <w14:schemeClr w14:val="tx1"/>
            </w14:solidFill>
          </w14:textFill>
        </w:rPr>
        <w:t xml:space="preserve"> </w:t>
      </w:r>
    </w:p>
    <w:p>
      <w:pPr>
        <w:ind w:left="566" w:hanging="566" w:hangingChars="236"/>
        <w:rPr>
          <w:color w:val="000000" w:themeColor="text1"/>
          <w14:textFill>
            <w14:solidFill>
              <w14:schemeClr w14:val="tx1"/>
            </w14:solidFill>
          </w14:textFill>
        </w:rPr>
      </w:pPr>
      <w:r>
        <w:rPr>
          <w:rFonts w:hint="eastAsia"/>
        </w:rPr>
        <w:t>[</w:t>
      </w:r>
      <w:r>
        <w:t>47]</w:t>
      </w:r>
      <w:r>
        <w:tab/>
      </w:r>
      <w:r>
        <w:t xml:space="preserve">Deng, J. et al., 2009. Imagenet: A large-scale hierarchical image database. In: IEEE conference on computer vision and pattern recognition, 2009: 248–255 </w:t>
      </w:r>
    </w:p>
    <w:p>
      <w:pPr>
        <w:ind w:left="566" w:hanging="566" w:hangingChars="236"/>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48]</w:t>
      </w:r>
      <w:r>
        <w:rPr>
          <w:color w:val="000000" w:themeColor="text1"/>
          <w14:textFill>
            <w14:solidFill>
              <w14:schemeClr w14:val="tx1"/>
            </w14:solidFill>
          </w14:textFill>
        </w:rPr>
        <w:tab/>
      </w:r>
      <w:r>
        <w:rPr>
          <w:color w:val="000000" w:themeColor="text1"/>
          <w:kern w:val="0"/>
          <w14:textFill>
            <w14:solidFill>
              <w14:schemeClr w14:val="tx1"/>
            </w14:solidFill>
          </w14:textFill>
        </w:rPr>
        <w:t>S. Xie, R. Girshick, P. Dollar, Z. Tu and K. He. Aggregated Residual Transformations for Deep Neural Networks. In: Proceedings of the IEEE conference on computer vision and pattern recognition, 2017: 1492-1500</w:t>
      </w:r>
      <w:r>
        <w:rPr>
          <w:color w:val="000000" w:themeColor="text1"/>
          <w14:textFill>
            <w14:solidFill>
              <w14:schemeClr w14:val="tx1"/>
            </w14:solidFill>
          </w14:textFill>
        </w:rPr>
        <w:t xml:space="preserve"> </w:t>
      </w:r>
    </w:p>
    <w:p>
      <w:pPr>
        <w:ind w:left="566" w:hanging="566" w:hangingChars="236"/>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49]</w:t>
      </w:r>
      <w:r>
        <w:rPr>
          <w:color w:val="000000" w:themeColor="text1"/>
          <w14:textFill>
            <w14:solidFill>
              <w14:schemeClr w14:val="tx1"/>
            </w14:solidFill>
          </w14:textFill>
        </w:rPr>
        <w:tab/>
      </w:r>
      <w:r>
        <w:t xml:space="preserve">Simonyan K, Zisserman A. Very deep convolutional networks for large-scale image recognition. arXiv preprint arXiv:1409.1556. 2014 </w:t>
      </w:r>
    </w:p>
    <w:p>
      <w:pPr>
        <w:ind w:left="566" w:hanging="566" w:hangingChars="236"/>
      </w:pPr>
    </w:p>
    <w:p>
      <w:pPr>
        <w:pStyle w:val="2"/>
        <w:numPr>
          <w:ilvl w:val="0"/>
          <w:numId w:val="0"/>
        </w:numPr>
      </w:pPr>
      <w:bookmarkStart w:id="171" w:name="_Toc57189263"/>
      <w:bookmarkStart w:id="172" w:name="_Toc45060468"/>
      <w:bookmarkStart w:id="173" w:name="_Toc99388046"/>
      <w:bookmarkStart w:id="174" w:name="_Toc444250112"/>
      <w:bookmarkStart w:id="175" w:name="_Toc46962991"/>
      <w:r>
        <w:t>附录1</w:t>
      </w:r>
      <w:r>
        <w:rPr>
          <w:rFonts w:hint="eastAsia"/>
        </w:rPr>
        <w:t xml:space="preserve">  </w:t>
      </w:r>
      <w:r>
        <w:t>攻读硕士学位期间取得的</w:t>
      </w:r>
      <w:r>
        <w:rPr>
          <w:rFonts w:hint="eastAsia"/>
        </w:rPr>
        <w:t>研究</w:t>
      </w:r>
      <w:r>
        <w:t>成果</w:t>
      </w:r>
      <w:bookmarkEnd w:id="168"/>
      <w:bookmarkEnd w:id="169"/>
      <w:bookmarkEnd w:id="170"/>
      <w:bookmarkEnd w:id="171"/>
      <w:bookmarkEnd w:id="172"/>
      <w:bookmarkEnd w:id="173"/>
      <w:bookmarkEnd w:id="174"/>
      <w:bookmarkEnd w:id="175"/>
    </w:p>
    <w:p>
      <w:pPr>
        <w:ind w:left="566" w:hanging="566" w:hangingChars="235"/>
        <w:rPr>
          <w:b/>
          <w:color w:val="000000" w:themeColor="text1"/>
          <w14:textFill>
            <w14:solidFill>
              <w14:schemeClr w14:val="tx1"/>
            </w14:solidFill>
          </w14:textFill>
        </w:rPr>
      </w:pPr>
      <w:bookmarkStart w:id="176" w:name="_Toc444250113"/>
      <w:r>
        <w:rPr>
          <w:rFonts w:hint="eastAsia"/>
          <w:b/>
          <w:color w:val="000000" w:themeColor="text1"/>
          <w14:textFill>
            <w14:solidFill>
              <w14:schemeClr w14:val="tx1"/>
            </w14:solidFill>
          </w14:textFill>
        </w:rPr>
        <w:t>投稿论文</w:t>
      </w:r>
    </w:p>
    <w:p>
      <w:pPr>
        <w:ind w:left="564" w:hanging="564" w:hangingChars="235"/>
        <w:rPr>
          <w:color w:val="000000" w:themeColor="text1"/>
          <w14:textFill>
            <w14:solidFill>
              <w14:schemeClr w14:val="tx1"/>
            </w14:solidFill>
          </w14:textFill>
        </w:rPr>
      </w:pPr>
      <w:bookmarkStart w:id="177" w:name="_Ref56670267"/>
      <w:r>
        <w:rPr>
          <w:rFonts w:hint="eastAsia"/>
          <w:color w:val="000000" w:themeColor="text1"/>
          <w14:textFill>
            <w14:solidFill>
              <w14:schemeClr w14:val="tx1"/>
            </w14:solidFill>
          </w14:textFill>
        </w:rPr>
        <w:t>[</w:t>
      </w:r>
      <w:r>
        <w:rPr>
          <w:color w:val="000000" w:themeColor="text1"/>
          <w14:textFill>
            <w14:solidFill>
              <w14:schemeClr w14:val="tx1"/>
            </w14:solidFill>
          </w14:textFill>
        </w:rPr>
        <w:t>1]</w:t>
      </w:r>
      <w:r>
        <w:rPr>
          <w:color w:val="000000" w:themeColor="text1"/>
          <w14:textFill>
            <w14:solidFill>
              <w14:schemeClr w14:val="tx1"/>
            </w14:solidFill>
          </w14:textFill>
        </w:rPr>
        <w:tab/>
      </w:r>
      <w:r>
        <w:rPr>
          <w:color w:val="000000" w:themeColor="text1"/>
          <w14:textFill>
            <w14:solidFill>
              <w14:schemeClr w14:val="tx1"/>
            </w14:solidFill>
          </w14:textFill>
        </w:rPr>
        <w:t>XXX</w:t>
      </w:r>
      <w:r>
        <w:rPr>
          <w:rFonts w:hint="eastAsia"/>
          <w:color w:val="000000" w:themeColor="text1"/>
          <w14:textFill>
            <w14:solidFill>
              <w14:schemeClr w14:val="tx1"/>
            </w14:solidFill>
          </w14:textFill>
        </w:rPr>
        <w:t xml:space="preserve">, </w:t>
      </w:r>
      <w:r>
        <w:rPr>
          <w:b/>
          <w:bCs/>
          <w:color w:val="000000" w:themeColor="text1"/>
          <w14:textFill>
            <w14:solidFill>
              <w14:schemeClr w14:val="tx1"/>
            </w14:solidFill>
          </w14:textFill>
        </w:rPr>
        <w:t>XXX</w:t>
      </w:r>
      <w:r>
        <w:rPr>
          <w:rFonts w:hint="eastAsia"/>
          <w:color w:val="000000" w:themeColor="text1"/>
          <w14:textFill>
            <w14:solidFill>
              <w14:schemeClr w14:val="tx1"/>
            </w14:solidFill>
          </w14:textFill>
        </w:rPr>
        <w:t xml:space="preserve">, </w:t>
      </w:r>
      <w:r>
        <w:rPr>
          <w:color w:val="000000" w:themeColor="text1"/>
          <w14:textFill>
            <w14:solidFill>
              <w14:schemeClr w14:val="tx1"/>
            </w14:solidFill>
          </w14:textFill>
        </w:rPr>
        <w:t>XXX</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 xml:space="preserve">. Self-Knowledge Distillation with Self-Attention. </w:t>
      </w:r>
      <w:r>
        <w:rPr>
          <w:color w:val="000000" w:themeColor="text1"/>
          <w14:textFill>
            <w14:solidFill>
              <w14:schemeClr w14:val="tx1"/>
            </w14:solidFill>
          </w14:textFill>
        </w:rPr>
        <w:t>In International Joint Conference on Artificial Intelligence, 2022</w:t>
      </w:r>
      <w:r>
        <w:t>, under review.</w:t>
      </w:r>
      <w:r>
        <w:rPr>
          <w:rFonts w:hint="eastAsia"/>
          <w:color w:val="000000" w:themeColor="text1"/>
          <w14:textFill>
            <w14:solidFill>
              <w14:schemeClr w14:val="tx1"/>
            </w14:solidFill>
          </w14:textFill>
        </w:rPr>
        <w:t xml:space="preserve"> (CCF A类会议；署名单位：华中科技大学</w:t>
      </w:r>
      <w:r>
        <w:rPr>
          <w:color w:val="000000" w:themeColor="text1"/>
          <w14:textFill>
            <w14:solidFill>
              <w14:schemeClr w14:val="tx1"/>
            </w14:solidFill>
          </w14:textFill>
        </w:rPr>
        <w:t>)</w:t>
      </w:r>
    </w:p>
    <w:bookmarkEnd w:id="176"/>
    <w:bookmarkEnd w:id="177"/>
    <w:p>
      <w:pPr>
        <w:pStyle w:val="2"/>
        <w:numPr>
          <w:ilvl w:val="0"/>
          <w:numId w:val="0"/>
        </w:numPr>
        <w:rPr>
          <w:color w:val="000000" w:themeColor="text1"/>
          <w14:textFill>
            <w14:solidFill>
              <w14:schemeClr w14:val="tx1"/>
            </w14:solidFill>
          </w14:textFill>
        </w:rPr>
      </w:pPr>
      <w:bookmarkStart w:id="178" w:name="_Toc58230252"/>
      <w:bookmarkStart w:id="179" w:name="_Toc99388047"/>
      <w:bookmarkStart w:id="180" w:name="_Toc47372436"/>
      <w:bookmarkStart w:id="181" w:name="_Toc46962992"/>
      <w:bookmarkStart w:id="182" w:name="_Toc56674613"/>
      <w:bookmarkStart w:id="183" w:name="_Toc58230253"/>
      <w:bookmarkStart w:id="184" w:name="_Toc45060470"/>
      <w:bookmarkStart w:id="185" w:name="_Toc46962993"/>
      <w:bookmarkStart w:id="186" w:name="_Toc57189264"/>
      <w:r>
        <w:rPr>
          <w:color w:val="000000" w:themeColor="text1"/>
          <w14:textFill>
            <w14:solidFill>
              <w14:schemeClr w14:val="tx1"/>
            </w14:solidFill>
          </w14:textFill>
        </w:rPr>
        <w:t>附录2  攻读学位期间参加的科研项目</w:t>
      </w:r>
      <w:bookmarkEnd w:id="178"/>
      <w:bookmarkEnd w:id="179"/>
    </w:p>
    <w:p>
      <w:pPr>
        <w:rPr>
          <w:b/>
          <w:color w:val="000000" w:themeColor="text1"/>
          <w14:textFill>
            <w14:solidFill>
              <w14:schemeClr w14:val="tx1"/>
            </w14:solidFill>
          </w14:textFill>
        </w:rPr>
      </w:pPr>
      <w:r>
        <w:rPr>
          <w:b/>
          <w:color w:val="000000" w:themeColor="text1"/>
          <w14:textFill>
            <w14:solidFill>
              <w14:schemeClr w14:val="tx1"/>
            </w14:solidFill>
          </w14:textFill>
        </w:rPr>
        <w:t xml:space="preserve">1. </w:t>
      </w:r>
      <w:r>
        <w:rPr>
          <w:rFonts w:hint="eastAsia"/>
          <w:b/>
          <w:color w:val="000000" w:themeColor="text1"/>
          <w14:textFill>
            <w14:solidFill>
              <w14:schemeClr w14:val="tx1"/>
            </w14:solidFill>
          </w14:textFill>
        </w:rPr>
        <w:t>中央高校基本科研业务费学科交叉专项</w:t>
      </w:r>
    </w:p>
    <w:p>
      <w:pPr>
        <w:rPr>
          <w:color w:val="000000" w:themeColor="text1"/>
          <w14:textFill>
            <w14:solidFill>
              <w14:schemeClr w14:val="tx1"/>
            </w14:solidFill>
          </w14:textFill>
        </w:rPr>
      </w:pPr>
      <w:r>
        <w:rPr>
          <w:color w:val="000000" w:themeColor="text1"/>
          <w14:textFill>
            <w14:solidFill>
              <w14:schemeClr w14:val="tx1"/>
            </w14:solidFill>
          </w14:textFill>
        </w:rPr>
        <w:t>项目名称</w:t>
      </w:r>
      <w:r>
        <w:rPr>
          <w:rFonts w:hint="eastAsia"/>
          <w:color w:val="000000" w:themeColor="text1"/>
          <w14:textFill>
            <w14:solidFill>
              <w14:schemeClr w14:val="tx1"/>
            </w14:solidFill>
          </w14:textFill>
        </w:rPr>
        <w:t>：</w:t>
      </w:r>
      <w:r>
        <w:rPr>
          <w:rFonts w:hint="eastAsia" w:ascii="宋体" w:hAnsi="宋体"/>
        </w:rPr>
        <w:t>大数据智</w:t>
      </w:r>
      <w:r>
        <w:rPr>
          <w:rFonts w:hint="eastAsia" w:ascii="宋体" w:hAnsi="宋体"/>
          <w:color w:val="000000"/>
          <w:kern w:val="0"/>
        </w:rPr>
        <w:t>能与先进计算基础研究平台建设</w:t>
      </w:r>
    </w:p>
    <w:p>
      <w:pPr>
        <w:rPr>
          <w:color w:val="000000" w:themeColor="text1"/>
          <w14:textFill>
            <w14:solidFill>
              <w14:schemeClr w14:val="tx1"/>
            </w14:solidFill>
          </w14:textFill>
        </w:rPr>
      </w:pPr>
      <w:r>
        <w:rPr>
          <w:color w:val="000000" w:themeColor="text1"/>
          <w14:textFill>
            <w14:solidFill>
              <w14:schemeClr w14:val="tx1"/>
            </w14:solidFill>
          </w14:textFill>
        </w:rPr>
        <w:t>项目编号</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No. </w:t>
      </w:r>
      <w:r>
        <w:rPr>
          <w:color w:val="000000"/>
          <w:kern w:val="0"/>
        </w:rPr>
        <w:t>2019kfyXKJC021</w:t>
      </w:r>
    </w:p>
    <w:p>
      <w:pPr>
        <w:rPr>
          <w:color w:val="000000" w:themeColor="text1"/>
          <w14:textFill>
            <w14:solidFill>
              <w14:schemeClr w14:val="tx1"/>
            </w14:solidFill>
          </w14:textFill>
        </w:rPr>
      </w:pPr>
      <w:r>
        <w:rPr>
          <w:color w:val="000000" w:themeColor="text1"/>
          <w14:textFill>
            <w14:solidFill>
              <w14:schemeClr w14:val="tx1"/>
            </w14:solidFill>
          </w14:textFill>
        </w:rPr>
        <w:t>起止时间</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2019年8月至2021年8月</w:t>
      </w:r>
    </w:p>
    <w:p>
      <w:pPr>
        <w:rPr>
          <w:color w:val="000000" w:themeColor="text1"/>
          <w14:textFill>
            <w14:solidFill>
              <w14:schemeClr w14:val="tx1"/>
            </w14:solidFill>
          </w14:textFill>
        </w:rPr>
      </w:pPr>
      <w:r>
        <w:rPr>
          <w:color w:val="000000" w:themeColor="text1"/>
          <w14:textFill>
            <w14:solidFill>
              <w14:schemeClr w14:val="tx1"/>
            </w14:solidFill>
          </w14:textFill>
        </w:rPr>
        <w:t>担任角色</w:t>
      </w:r>
      <w:r>
        <w:rPr>
          <w:rFonts w:hint="eastAsia"/>
          <w:color w:val="000000" w:themeColor="text1"/>
          <w14:textFill>
            <w14:solidFill>
              <w14:schemeClr w14:val="tx1"/>
            </w14:solidFill>
          </w14:textFill>
        </w:rPr>
        <w:t>：知识蒸馏的研究成员</w:t>
      </w:r>
    </w:p>
    <w:p>
      <w:pPr>
        <w:rPr>
          <w:color w:val="000000" w:themeColor="text1"/>
          <w14:textFill>
            <w14:solidFill>
              <w14:schemeClr w14:val="tx1"/>
            </w14:solidFill>
          </w14:textFill>
        </w:rPr>
      </w:pPr>
    </w:p>
    <w:p>
      <w:pPr>
        <w:pStyle w:val="2"/>
        <w:numPr>
          <w:ilvl w:val="0"/>
          <w:numId w:val="0"/>
        </w:numPr>
        <w:rPr>
          <w:color w:val="000000" w:themeColor="text1"/>
          <w14:textFill>
            <w14:solidFill>
              <w14:schemeClr w14:val="tx1"/>
            </w14:solidFill>
          </w14:textFill>
        </w:rPr>
      </w:pPr>
      <w:bookmarkStart w:id="187" w:name="_Toc99388048"/>
      <w:r>
        <w:rPr>
          <w:color w:val="000000" w:themeColor="text1"/>
          <w14:textFill>
            <w14:solidFill>
              <w14:schemeClr w14:val="tx1"/>
            </w14:solidFill>
          </w14:textFill>
        </w:rPr>
        <w:t>附录3  中英文缩写对照表</w:t>
      </w:r>
      <w:bookmarkEnd w:id="180"/>
      <w:bookmarkEnd w:id="181"/>
      <w:bookmarkEnd w:id="182"/>
      <w:bookmarkEnd w:id="183"/>
      <w:bookmarkEnd w:id="187"/>
    </w:p>
    <w:p>
      <w:pPr>
        <w:jc w:val="left"/>
        <w:rPr>
          <w:color w:val="000000" w:themeColor="text1"/>
          <w14:textFill>
            <w14:solidFill>
              <w14:schemeClr w14:val="tx1"/>
            </w14:solidFill>
          </w14:textFill>
        </w:rPr>
      </w:pPr>
      <w:r>
        <w:rPr>
          <w:color w:val="000000" w:themeColor="text1"/>
          <w14:textFill>
            <w14:solidFill>
              <w14:schemeClr w14:val="tx1"/>
            </w14:solidFill>
          </w14:textFill>
        </w:rPr>
        <w:t>BYOT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Be your own teacher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C</w:t>
      </w:r>
      <w:r>
        <w:rPr>
          <w:color w:val="000000" w:themeColor="text1"/>
          <w14:textFill>
            <w14:solidFill>
              <w14:schemeClr w14:val="tx1"/>
            </w14:solidFill>
          </w14:textFill>
        </w:rPr>
        <w:t>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Class-wise self-knowledge distillation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DGSD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Data-Distortion Guided Self-Distillation for Deep Neural Networks </w:t>
      </w:r>
    </w:p>
    <w:p>
      <w:pPr>
        <w:jc w:val="left"/>
        <w:rPr>
          <w:color w:val="000000" w:themeColor="text1"/>
          <w14:textFill>
            <w14:solidFill>
              <w14:schemeClr w14:val="tx1"/>
            </w14:solidFill>
          </w14:textFill>
        </w:rPr>
      </w:pPr>
      <w:r>
        <w:rPr>
          <w:color w:val="000000" w:themeColor="text1"/>
          <w14:textFill>
            <w14:solidFill>
              <w14:schemeClr w14:val="tx1"/>
            </w14:solidFill>
          </w14:textFill>
        </w:rPr>
        <w:t>DIANet</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Dense-and-Implicit Attention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D</w:t>
      </w:r>
      <w:r>
        <w:rPr>
          <w:color w:val="000000" w:themeColor="text1"/>
          <w14:textFill>
            <w14:solidFill>
              <w14:schemeClr w14:val="tx1"/>
            </w14:solidFill>
          </w14:textFill>
        </w:rPr>
        <w:t>NN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Deep neural network </w:t>
      </w:r>
    </w:p>
    <w:p>
      <w:pPr>
        <w:jc w:val="left"/>
        <w:rPr>
          <w:color w:val="000000" w:themeColor="text1"/>
          <w14:textFill>
            <w14:solidFill>
              <w14:schemeClr w14:val="tx1"/>
            </w14:solidFill>
          </w14:textFill>
        </w:rPr>
      </w:pPr>
      <w:r>
        <w:rPr>
          <w:color w:val="000000" w:themeColor="text1"/>
          <w14:textFill>
            <w14:solidFill>
              <w14:schemeClr w14:val="tx1"/>
            </w14:solidFill>
          </w14:textFill>
        </w:rPr>
        <w:t>FRSKD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Feature Refinement via Self-Knowledge Distillation </w:t>
      </w:r>
    </w:p>
    <w:p>
      <w:pPr>
        <w:jc w:val="left"/>
      </w:pPr>
      <w:r>
        <w:rPr>
          <w:color w:val="000000" w:themeColor="text1"/>
          <w14:textFill>
            <w14:solidFill>
              <w14:schemeClr w14:val="tx1"/>
            </w14:solidFill>
          </w14:textFill>
        </w:rPr>
        <w:t>GAN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t xml:space="preserve">Generative adversarial networks </w:t>
      </w:r>
    </w:p>
    <w:p>
      <w:pPr>
        <w:jc w:val="left"/>
      </w:pPr>
      <w:r>
        <w:t>LSTM</w:t>
      </w:r>
      <w:r>
        <w:tab/>
      </w:r>
      <w:r>
        <w:tab/>
      </w:r>
      <w:r>
        <w:tab/>
      </w:r>
      <w:r>
        <w:tab/>
      </w:r>
      <w:r>
        <w:rPr>
          <w:rFonts w:hint="eastAsia"/>
        </w:rPr>
        <w:t xml:space="preserve">Long </w:t>
      </w:r>
      <w:r>
        <w:t>t</w:t>
      </w:r>
      <w:r>
        <w:rPr>
          <w:rFonts w:hint="eastAsia"/>
        </w:rPr>
        <w:t xml:space="preserve">erm </w:t>
      </w:r>
      <w:r>
        <w:t>s</w:t>
      </w:r>
      <w:r>
        <w:rPr>
          <w:rFonts w:hint="eastAsia"/>
        </w:rPr>
        <w:t xml:space="preserve">hort </w:t>
      </w:r>
      <w:r>
        <w:t>m</w:t>
      </w:r>
      <w:r>
        <w:rPr>
          <w:rFonts w:hint="eastAsia"/>
        </w:rPr>
        <w:t xml:space="preserve">emory </w:t>
      </w:r>
    </w:p>
    <w:p>
      <w:pPr>
        <w:jc w:val="left"/>
      </w:pPr>
      <w:r>
        <w:t>MMD</w:t>
      </w:r>
      <w:r>
        <w:tab/>
      </w:r>
      <w:r>
        <w:tab/>
      </w:r>
      <w:r>
        <w:tab/>
      </w:r>
      <w:r>
        <w:tab/>
      </w:r>
      <w:r>
        <w:t xml:space="preserve">Maximum Mean Discrepancy </w:t>
      </w:r>
    </w:p>
    <w:p>
      <w:pPr>
        <w:jc w:val="left"/>
        <w:rPr>
          <w:color w:val="000000" w:themeColor="text1"/>
          <w14:textFill>
            <w14:solidFill>
              <w14:schemeClr w14:val="tx1"/>
            </w14:solidFill>
          </w14:textFill>
        </w:rPr>
      </w:pPr>
      <w:r>
        <w:rPr>
          <w:rFonts w:hint="eastAsia"/>
        </w:rPr>
        <w:t>R</w:t>
      </w:r>
      <w:r>
        <w:t>NN</w:t>
      </w:r>
      <w:r>
        <w:tab/>
      </w:r>
      <w:r>
        <w:tab/>
      </w:r>
      <w:r>
        <w:tab/>
      </w:r>
      <w:r>
        <w:tab/>
      </w:r>
      <w:r>
        <w:t xml:space="preserve">Recurrent neural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AN</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Self-attention network </w:t>
      </w:r>
    </w:p>
    <w:p>
      <w:pPr>
        <w:jc w:val="left"/>
        <w:rPr>
          <w:color w:val="000000" w:themeColor="text1"/>
          <w14:textFill>
            <w14:solidFill>
              <w14:schemeClr w14:val="tx1"/>
            </w14:solidFill>
          </w14:textFill>
        </w:rPr>
      </w:pPr>
      <w:r>
        <w:rPr>
          <w:rFonts w:hint="eastAsia"/>
          <w:color w:val="000000" w:themeColor="text1"/>
          <w14:textFill>
            <w14:solidFill>
              <w14:schemeClr w14:val="tx1"/>
            </w14:solidFill>
          </w14:textFill>
        </w:rPr>
        <w:t>S</w:t>
      </w:r>
      <w:r>
        <w:rPr>
          <w:color w:val="000000" w:themeColor="text1"/>
          <w14:textFill>
            <w14:solidFill>
              <w14:schemeClr w14:val="tx1"/>
            </w14:solidFill>
          </w14:textFill>
        </w:rPr>
        <w:t>GD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Stochastic gradient descent </w:t>
      </w:r>
    </w:p>
    <w:p>
      <w:pPr>
        <w:jc w:val="left"/>
        <w:rPr>
          <w:color w:val="000000" w:themeColor="text1"/>
          <w14:textFill>
            <w14:solidFill>
              <w14:schemeClr w14:val="tx1"/>
            </w14:solidFill>
          </w14:textFill>
        </w:rPr>
      </w:pPr>
      <w:r>
        <w:rPr>
          <w:color w:val="000000" w:themeColor="text1"/>
          <w14:textFill>
            <w14:solidFill>
              <w14:schemeClr w14:val="tx1"/>
            </w14:solidFill>
          </w14:textFill>
        </w:rPr>
        <w:t>SKDSA</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Self-knowledge distillation based on self-attention </w:t>
      </w:r>
    </w:p>
    <w:p>
      <w:pPr>
        <w:widowControl/>
        <w:jc w:val="left"/>
        <w:rPr>
          <w:color w:val="000000" w:themeColor="text1"/>
          <w14:textFill>
            <w14:solidFill>
              <w14:schemeClr w14:val="tx1"/>
            </w14:solidFill>
          </w14:textFill>
        </w:rPr>
      </w:pPr>
      <w:r>
        <w:rPr>
          <w:color w:val="000000" w:themeColor="text1"/>
          <w14:textFill>
            <w14:solidFill>
              <w14:schemeClr w14:val="tx1"/>
            </w14:solidFill>
          </w14:textFill>
        </w:rPr>
        <w:t>SLA-SD</w:t>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ab/>
      </w:r>
      <w:r>
        <w:rPr>
          <w:color w:val="000000" w:themeColor="text1"/>
          <w14:textFill>
            <w14:solidFill>
              <w14:schemeClr w14:val="tx1"/>
            </w14:solidFill>
          </w14:textFill>
        </w:rPr>
        <w:t xml:space="preserve">Self-supervised label augmentation and self-distillation </w:t>
      </w:r>
    </w:p>
    <w:p>
      <w:pPr>
        <w:widowControl/>
        <w:jc w:val="left"/>
        <w:rPr>
          <w:color w:val="000000" w:themeColor="text1"/>
          <w14:textFill>
            <w14:solidFill>
              <w14:schemeClr w14:val="tx1"/>
            </w14:solidFill>
          </w14:textFill>
        </w:rPr>
      </w:pPr>
    </w:p>
    <w:bookmarkEnd w:id="184"/>
    <w:bookmarkEnd w:id="185"/>
    <w:bookmarkEnd w:id="186"/>
    <w:p>
      <w:pPr>
        <w:ind w:firstLine="480" w:firstLineChars="200"/>
      </w:pPr>
    </w:p>
    <w:sectPr>
      <w:pgSz w:w="11907" w:h="16840"/>
      <w:pgMar w:top="2552" w:right="1588" w:bottom="1588" w:left="1588" w:header="851" w:footer="964" w:gutter="0"/>
      <w:pgNumType w:start="1"/>
      <w:cols w:space="425" w:num="1"/>
      <w:docGrid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嬋体">
    <w:altName w:val="宋体"/>
    <w:panose1 w:val="00000000000000000000"/>
    <w:charset w:val="86"/>
    <w:family w:val="auto"/>
    <w:pitch w:val="default"/>
    <w:sig w:usb0="00000000" w:usb1="00000000" w:usb2="00000010" w:usb3="00000000" w:csb0="00040001" w:csb1="00000000"/>
  </w:font>
  <w:font w:name="Verdana">
    <w:panose1 w:val="020B0604030504040204"/>
    <w:charset w:val="00"/>
    <w:family w:val="swiss"/>
    <w:pitch w:val="default"/>
    <w:sig w:usb0="A00006FF" w:usb1="4000205B" w:usb2="00000010" w:usb3="00000000" w:csb0="2000019F" w:csb1="00000000"/>
  </w:font>
  <w:font w:name="华文行楷">
    <w:panose1 w:val="02010800040101010101"/>
    <w:charset w:val="86"/>
    <w:family w:val="auto"/>
    <w:pitch w:val="default"/>
    <w:sig w:usb0="00000001" w:usb1="080F0000" w:usb2="00000000" w:usb3="00000000" w:csb0="00040000" w:csb1="00000000"/>
  </w:font>
  <w:font w:name="华文中宋">
    <w:panose1 w:val="02010600040101010101"/>
    <w:charset w:val="86"/>
    <w:family w:val="auto"/>
    <w:pitch w:val="default"/>
    <w:sig w:usb0="00000287" w:usb1="080F0000" w:usb2="00000000" w:usb3="00000000" w:csb0="0004009F" w:csb1="DFD70000"/>
  </w:font>
  <w:font w:name="Wingdings 2">
    <w:panose1 w:val="05020102010507070707"/>
    <w:charset w:val="02"/>
    <w:family w:val="roman"/>
    <w:pitch w:val="default"/>
    <w:sig w:usb0="00000000" w:usb1="00000000" w:usb2="00000000" w:usb3="00000000" w:csb0="80000000" w:csb1="00000000"/>
  </w:font>
  <w:font w:name="华文楷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spacing w:line="240" w:lineRule="auto"/>
      <w:ind w:firstLine="0" w:firstLineChars="0"/>
      <w:rPr>
        <w:rStyle w:val="33"/>
      </w:rPr>
    </w:pPr>
    <w:r>
      <w:rPr>
        <w:rStyle w:val="33"/>
      </w:rPr>
      <w:fldChar w:fldCharType="begin"/>
    </w:r>
    <w:r>
      <w:rPr>
        <w:rStyle w:val="33"/>
      </w:rPr>
      <w:instrText xml:space="preserve">PAGE  </w:instrText>
    </w:r>
    <w:r>
      <w:rPr>
        <w:rStyle w:val="33"/>
      </w:rPr>
      <w:fldChar w:fldCharType="separate"/>
    </w:r>
    <w:r>
      <w:rPr>
        <w:rStyle w:val="33"/>
      </w:rPr>
      <w:t>18</w:t>
    </w:r>
    <w:r>
      <w:rPr>
        <w:rStyle w:val="33"/>
      </w:rPr>
      <w:fldChar w:fldCharType="end"/>
    </w:r>
  </w:p>
  <w:p>
    <w:pPr>
      <w:pStyle w:val="26"/>
      <w:spacing w:line="240" w:lineRule="auto"/>
      <w:ind w:firstLine="0" w:firstLineChars="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framePr w:wrap="around" w:vAnchor="text" w:hAnchor="margin" w:xAlign="center" w:y="1"/>
      <w:ind w:firstLine="360"/>
      <w:rPr>
        <w:rStyle w:val="33"/>
      </w:rPr>
    </w:pPr>
    <w:r>
      <w:rPr>
        <w:rStyle w:val="33"/>
      </w:rPr>
      <w:fldChar w:fldCharType="begin"/>
    </w:r>
    <w:r>
      <w:rPr>
        <w:rStyle w:val="33"/>
      </w:rPr>
      <w:instrText xml:space="preserve">PAGE  </w:instrText>
    </w:r>
    <w:r>
      <w:rPr>
        <w:rStyle w:val="33"/>
      </w:rPr>
      <w:fldChar w:fldCharType="end"/>
    </w:r>
  </w:p>
  <w:p>
    <w:pPr>
      <w:pStyle w:val="26"/>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pBdr>
        <w:bottom w:val="none" w:color="auto" w:sz="0" w:space="0"/>
      </w:pBdr>
      <w:ind w:firstLine="361"/>
      <w:rPr>
        <w:b/>
      </w:rPr>
    </w:pPr>
    <w:bookmarkStart w:id="188" w:name="OLE_LINK4"/>
    <w:bookmarkStart w:id="189" w:name="OLE_LINK3"/>
    <w:bookmarkStart w:id="190" w:name="_Hlk356490862"/>
    <w:r>
      <w:rPr>
        <w:b/>
      </w:rPr>
      <mc:AlternateContent>
        <mc:Choice Requires="wpg">
          <w:drawing>
            <wp:anchor distT="0" distB="0" distL="114300" distR="114300" simplePos="0" relativeHeight="251661312" behindDoc="0" locked="0" layoutInCell="1" allowOverlap="1">
              <wp:simplePos x="0" y="0"/>
              <wp:positionH relativeFrom="column">
                <wp:posOffset>-150495</wp:posOffset>
              </wp:positionH>
              <wp:positionV relativeFrom="paragraph">
                <wp:posOffset>445770</wp:posOffset>
              </wp:positionV>
              <wp:extent cx="5829300" cy="8863330"/>
              <wp:effectExtent l="11430" t="0" r="7620" b="6350"/>
              <wp:wrapNone/>
              <wp:docPr id="2" name="组合 2"/>
              <wp:cNvGraphicFramePr/>
              <a:graphic xmlns:a="http://schemas.openxmlformats.org/drawingml/2006/main">
                <a:graphicData uri="http://schemas.microsoft.com/office/word/2010/wordprocessingGroup">
                  <wpg:wgp>
                    <wpg:cNvGrpSpPr/>
                    <wpg:grpSpPr>
                      <a:xfrm>
                        <a:off x="0" y="0"/>
                        <a:ext cx="5829300" cy="8863330"/>
                        <a:chOff x="1351" y="1538"/>
                        <a:chExt cx="9180" cy="13958"/>
                      </a:xfrm>
                    </wpg:grpSpPr>
                    <wps:wsp>
                      <wps:cNvPr id="10" name="Line 2"/>
                      <wps:cNvCnPr/>
                      <wps:spPr bwMode="auto">
                        <a:xfrm>
                          <a:off x="1417" y="2160"/>
                          <a:ext cx="9071" cy="0"/>
                        </a:xfrm>
                        <a:prstGeom prst="line">
                          <a:avLst/>
                        </a:prstGeom>
                        <a:noFill/>
                        <a:ln w="38100" cmpd="dbl">
                          <a:solidFill>
                            <a:srgbClr val="000000"/>
                          </a:solidFill>
                          <a:round/>
                        </a:ln>
                      </wps:spPr>
                      <wps:bodyPr/>
                    </wps:wsp>
                    <wps:wsp>
                      <wps:cNvPr id="12" name="Rectangle 3"/>
                      <wps:cNvSpPr>
                        <a:spLocks noChangeArrowheads="1"/>
                      </wps:cNvSpPr>
                      <wps:spPr bwMode="auto">
                        <a:xfrm>
                          <a:off x="1813" y="1538"/>
                          <a:ext cx="8280" cy="547"/>
                        </a:xfrm>
                        <a:prstGeom prst="rect">
                          <a:avLst/>
                        </a:prstGeom>
                        <a:noFill/>
                        <a:ln>
                          <a:noFill/>
                        </a:ln>
                      </wps:spPr>
                      <wps:txb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wps:txbx>
                      <wps:bodyPr rot="0" vert="horz" wrap="square" lIns="91440" tIns="45720" rIns="91440" bIns="45720" anchor="t" anchorCtr="0" upright="1">
                        <a:noAutofit/>
                      </wps:bodyPr>
                    </wps:wsp>
                    <wps:wsp>
                      <wps:cNvPr id="14" name="Line 4"/>
                      <wps:cNvCnPr/>
                      <wps:spPr bwMode="auto">
                        <a:xfrm>
                          <a:off x="1351" y="15496"/>
                          <a:ext cx="9180" cy="0"/>
                        </a:xfrm>
                        <a:prstGeom prst="line">
                          <a:avLst/>
                        </a:prstGeom>
                        <a:noFill/>
                        <a:ln w="9525">
                          <a:solidFill>
                            <a:srgbClr val="000000"/>
                          </a:solidFill>
                          <a:round/>
                        </a:ln>
                      </wps:spPr>
                      <wps:bodyPr/>
                    </wps:wsp>
                  </wpg:wgp>
                </a:graphicData>
              </a:graphic>
            </wp:anchor>
          </w:drawing>
        </mc:Choice>
        <mc:Fallback>
          <w:pict>
            <v:group id="组合 2" o:spid="_x0000_s1026" o:spt="203" style="position:absolute;left:0pt;margin-left:-11.85pt;margin-top:35.1pt;height:697.9pt;width:459pt;z-index:251661312;mso-width-relative:page;mso-height-relative:page;" coordorigin="1351,1538" coordsize="9180,13958" o:gfxdata="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KjvCTPbAAAACwEAAA8AAAAAAAAAAQAgAAAAIgAAAGRycy9kb3ducmV2&#10;LnhtbFBLAQIUABQAAAAIAIdO4kDUGAMTFgMAAHEIAAAOAAAAAAAAAAEAIAAAACoBAABkcnMvZTJv&#10;RG9jLnhtbFBLBQYAAAAABgAGAFkBAACyBgAAAAA=&#10;">
              <o:lock v:ext="edit" aspectratio="f"/>
              <v:line id="Line 2" o:spid="_x0000_s1026" o:spt="20" style="position:absolute;left:1417;top:2160;height:0;width:9071;" filled="f" stroked="t" coordsize="21600,21600" o:gfxdata="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1Q9hO8AAAA&#10;2wAAAA8AAAAAAAAAAQAgAAAAIgAAAGRycy9kb3ducmV2LnhtbFBLAQIUABQAAAAIAIdO4kAzLwWe&#10;OwAAADkAAAAQAAAAAAAAAAEAIAAAAAsBAABkcnMvc2hhcGV4bWwueG1sUEsFBgAAAAAGAAYAWwEA&#10;ALUDAAAAAA==&#10;">
                <v:fill on="f" focussize="0,0"/>
                <v:stroke weight="3pt" color="#000000" linestyle="thinThin" joinstyle="round"/>
                <v:imagedata o:title=""/>
                <o:lock v:ext="edit" aspectratio="f"/>
              </v:line>
              <v:rect id="Rectangle 3" o:spid="_x0000_s1026" o:spt="1" style="position:absolute;left:1813;top:1538;height:547;width:8280;" filled="f" stroked="f" coordsize="21600,21600" o:gfxdata="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oZ/8ugAAANsA&#10;AAAPAAAAAAAAAAEAIAAAACIAAABkcnMvZG93bnJldi54bWxQSwECFAAUAAAACACHTuJAMy8FnjsA&#10;AAA5AAAAEAAAAAAAAAABACAAAAAJAQAAZHJzL3NoYXBleG1sLnhtbFBLBQYAAAAABgAGAFsBAACz&#10;AwAAAAA=&#10;">
                <v:fill on="f" focussize="0,0"/>
                <v:stroke on="f"/>
                <v:imagedata o:title=""/>
                <o:lock v:ext="edit" aspectratio="f"/>
                <v:textbox>
                  <w:txbxContent>
                    <w:p>
                      <w:pPr>
                        <w:jc w:val="center"/>
                        <w:rPr>
                          <w:rFonts w:ascii="华文楷体" w:hAnsi="华文楷体" w:eastAsia="华文楷体"/>
                        </w:rPr>
                      </w:pPr>
                      <w:r>
                        <w:rPr>
                          <w:rFonts w:hint="eastAsia" w:ascii="华文楷体" w:hAnsi="华文楷体" w:eastAsia="华文楷体"/>
                          <w:b/>
                          <w:bCs/>
                          <w:spacing w:val="20"/>
                          <w:sz w:val="33"/>
                        </w:rPr>
                        <w:t>华 中 科 技 大 学 硕 士 学 位 论 文</w:t>
                      </w:r>
                    </w:p>
                  </w:txbxContent>
                </v:textbox>
              </v:rect>
              <v:line id="Line 4" o:spid="_x0000_s1026" o:spt="20" style="position:absolute;left:1351;top:15496;height:0;width:9180;" filled="f" stroked="t" coordsize="21600,21600" o:gfxdata="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H1qu8AAAA&#10;2wAAAA8AAAAAAAAAAQAgAAAAIgAAAGRycy9kb3ducmV2LnhtbFBLAQIUABQAAAAIAIdO4kAzLwWe&#10;OwAAADkAAAAQAAAAAAAAAAEAIAAAAAsBAABkcnMvc2hhcGV4bWwueG1sUEsFBgAAAAAGAAYAWwEA&#10;ALUDAAAAAA==&#10;">
                <v:fill on="f" focussize="0,0"/>
                <v:stroke color="#000000" joinstyle="round"/>
                <v:imagedata o:title=""/>
                <o:lock v:ext="edit" aspectratio="f"/>
              </v:line>
            </v:group>
          </w:pict>
        </mc:Fallback>
      </mc:AlternateContent>
    </w:r>
    <w:bookmarkEnd w:id="188"/>
    <w:bookmarkEnd w:id="189"/>
    <w:bookmarkEnd w:id="190"/>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3F6C77D"/>
    <w:multiLevelType w:val="singleLevel"/>
    <w:tmpl w:val="D3F6C77D"/>
    <w:lvl w:ilvl="0" w:tentative="0">
      <w:start w:val="1"/>
      <w:numFmt w:val="bullet"/>
      <w:lvlText w:val=""/>
      <w:lvlJc w:val="left"/>
      <w:pPr>
        <w:tabs>
          <w:tab w:val="left" w:pos="420"/>
        </w:tabs>
        <w:ind w:left="420" w:hanging="420"/>
      </w:pPr>
      <w:rPr>
        <w:rFonts w:hint="default" w:ascii="Wingdings" w:hAnsi="Wingdings"/>
      </w:rPr>
    </w:lvl>
  </w:abstractNum>
  <w:abstractNum w:abstractNumId="1">
    <w:nsid w:val="260A7746"/>
    <w:multiLevelType w:val="multilevel"/>
    <w:tmpl w:val="260A7746"/>
    <w:lvl w:ilvl="0" w:tentative="0">
      <w:start w:val="1"/>
      <w:numFmt w:val="japaneseCounting"/>
      <w:lvlText w:val="第%1，"/>
      <w:lvlJc w:val="left"/>
      <w:pPr>
        <w:ind w:left="1200" w:hanging="72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37480D86"/>
    <w:multiLevelType w:val="multilevel"/>
    <w:tmpl w:val="37480D86"/>
    <w:lvl w:ilvl="0" w:tentative="0">
      <w:start w:val="1"/>
      <w:numFmt w:val="decimal"/>
      <w:lvlText w:val="（%1）"/>
      <w:lvlJc w:val="left"/>
      <w:pPr>
        <w:ind w:left="720" w:hanging="720"/>
      </w:pPr>
      <w:rPr>
        <w:rFonts w:hint="default"/>
        <w:lang w:val="en-U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597720A"/>
    <w:multiLevelType w:val="multilevel"/>
    <w:tmpl w:val="7597720A"/>
    <w:lvl w:ilvl="0" w:tentative="0">
      <w:start w:val="1"/>
      <w:numFmt w:val="decimal"/>
      <w:pStyle w:val="2"/>
      <w:lvlText w:val="%1"/>
      <w:lvlJc w:val="left"/>
      <w:pPr>
        <w:ind w:left="432" w:hanging="432"/>
      </w:pPr>
      <w:rPr>
        <w:rFonts w:hint="eastAsia"/>
      </w:rPr>
    </w:lvl>
    <w:lvl w:ilvl="1" w:tentative="0">
      <w:start w:val="1"/>
      <w:numFmt w:val="decimal"/>
      <w:pStyle w:val="3"/>
      <w:lvlText w:val="%1.%2"/>
      <w:lvlJc w:val="left"/>
      <w:pPr>
        <w:ind w:left="2560" w:hanging="576"/>
      </w:pPr>
      <w:rPr>
        <w:rFonts w:hint="eastAsia"/>
      </w:rPr>
    </w:lvl>
    <w:lvl w:ilvl="2" w:tentative="0">
      <w:start w:val="1"/>
      <w:numFmt w:val="decimal"/>
      <w:pStyle w:val="4"/>
      <w:lvlText w:val="%1.%2.%3"/>
      <w:lvlJc w:val="left"/>
      <w:pPr>
        <w:ind w:left="2421" w:hanging="720"/>
      </w:pPr>
      <w:rPr>
        <w:rFonts w:hint="eastAsia"/>
      </w:rPr>
    </w:lvl>
    <w:lvl w:ilvl="3" w:tentative="0">
      <w:start w:val="1"/>
      <w:numFmt w:val="decimal"/>
      <w:pStyle w:val="5"/>
      <w:lvlText w:val="%1.%2.%3.%4"/>
      <w:lvlJc w:val="left"/>
      <w:pPr>
        <w:ind w:left="864" w:hanging="864"/>
      </w:pPr>
      <w:rPr>
        <w:rFonts w:hint="eastAsia"/>
      </w:rPr>
    </w:lvl>
    <w:lvl w:ilvl="4" w:tentative="0">
      <w:start w:val="1"/>
      <w:numFmt w:val="decimal"/>
      <w:pStyle w:val="6"/>
      <w:lvlText w:val="%1.%2.%3.%4.%5"/>
      <w:lvlJc w:val="left"/>
      <w:pPr>
        <w:ind w:left="1008" w:hanging="1008"/>
      </w:pPr>
      <w:rPr>
        <w:rFonts w:hint="eastAsia"/>
      </w:rPr>
    </w:lvl>
    <w:lvl w:ilvl="5" w:tentative="0">
      <w:start w:val="1"/>
      <w:numFmt w:val="decimal"/>
      <w:pStyle w:val="7"/>
      <w:lvlText w:val="%1.%2.%3.%4.%5.%6"/>
      <w:lvlJc w:val="left"/>
      <w:pPr>
        <w:ind w:left="1152" w:hanging="1152"/>
      </w:pPr>
      <w:rPr>
        <w:rFonts w:hint="eastAsia"/>
      </w:rPr>
    </w:lvl>
    <w:lvl w:ilvl="6" w:tentative="0">
      <w:start w:val="1"/>
      <w:numFmt w:val="decimal"/>
      <w:pStyle w:val="8"/>
      <w:lvlText w:val="%1.%2.%3.%4.%5.%6.%7"/>
      <w:lvlJc w:val="left"/>
      <w:pPr>
        <w:ind w:left="1296" w:hanging="1296"/>
      </w:pPr>
      <w:rPr>
        <w:rFonts w:hint="eastAsia"/>
      </w:rPr>
    </w:lvl>
    <w:lvl w:ilvl="7" w:tentative="0">
      <w:start w:val="1"/>
      <w:numFmt w:val="decimal"/>
      <w:pStyle w:val="9"/>
      <w:lvlText w:val="%1.%2.%3.%4.%5.%6.%7.%8"/>
      <w:lvlJc w:val="left"/>
      <w:pPr>
        <w:ind w:left="1440" w:hanging="1440"/>
      </w:pPr>
      <w:rPr>
        <w:rFonts w:hint="eastAsia"/>
      </w:rPr>
    </w:lvl>
    <w:lvl w:ilvl="8" w:tentative="0">
      <w:start w:val="1"/>
      <w:numFmt w:val="decimal"/>
      <w:pStyle w:val="10"/>
      <w:lvlText w:val="%1.%2.%3.%4.%5.%6.%7.%8.%9"/>
      <w:lvlJc w:val="left"/>
      <w:pPr>
        <w:ind w:left="1584" w:hanging="158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bordersDoNotSurroundHeader w:val="1"/>
  <w:bordersDoNotSurroundFooter w:val="1"/>
  <w:hideSpellingErrors/>
  <w:hideGrammaticalError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nforcement="0"/>
  <w:defaultTabStop w:val="420"/>
  <w:drawingGridVerticalSpacing w:val="156"/>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C17"/>
    <w:rsid w:val="00000944"/>
    <w:rsid w:val="000009A5"/>
    <w:rsid w:val="00000D40"/>
    <w:rsid w:val="00000D59"/>
    <w:rsid w:val="000011CC"/>
    <w:rsid w:val="00001588"/>
    <w:rsid w:val="000017EB"/>
    <w:rsid w:val="00001E91"/>
    <w:rsid w:val="00002181"/>
    <w:rsid w:val="000022C6"/>
    <w:rsid w:val="00002B7B"/>
    <w:rsid w:val="0000314F"/>
    <w:rsid w:val="00003269"/>
    <w:rsid w:val="000032CC"/>
    <w:rsid w:val="0000330F"/>
    <w:rsid w:val="00003C4C"/>
    <w:rsid w:val="0000401C"/>
    <w:rsid w:val="0000407C"/>
    <w:rsid w:val="000045DA"/>
    <w:rsid w:val="00004705"/>
    <w:rsid w:val="00004B3A"/>
    <w:rsid w:val="00005B64"/>
    <w:rsid w:val="00005F4A"/>
    <w:rsid w:val="000062F5"/>
    <w:rsid w:val="00006830"/>
    <w:rsid w:val="00006DC8"/>
    <w:rsid w:val="000072E2"/>
    <w:rsid w:val="0000735C"/>
    <w:rsid w:val="000073C7"/>
    <w:rsid w:val="00007498"/>
    <w:rsid w:val="000075EE"/>
    <w:rsid w:val="000075F6"/>
    <w:rsid w:val="0000774B"/>
    <w:rsid w:val="0000785D"/>
    <w:rsid w:val="00007E6D"/>
    <w:rsid w:val="0001005E"/>
    <w:rsid w:val="0001066A"/>
    <w:rsid w:val="00010CB1"/>
    <w:rsid w:val="00010DB2"/>
    <w:rsid w:val="00011801"/>
    <w:rsid w:val="00011B92"/>
    <w:rsid w:val="000120BD"/>
    <w:rsid w:val="000126EE"/>
    <w:rsid w:val="00012793"/>
    <w:rsid w:val="00012FC8"/>
    <w:rsid w:val="00013BC8"/>
    <w:rsid w:val="00013C64"/>
    <w:rsid w:val="0001418B"/>
    <w:rsid w:val="000143D6"/>
    <w:rsid w:val="00014443"/>
    <w:rsid w:val="00014A75"/>
    <w:rsid w:val="00014AB1"/>
    <w:rsid w:val="00014E4C"/>
    <w:rsid w:val="00014F72"/>
    <w:rsid w:val="00015094"/>
    <w:rsid w:val="000153E5"/>
    <w:rsid w:val="000154A0"/>
    <w:rsid w:val="00016617"/>
    <w:rsid w:val="000166CC"/>
    <w:rsid w:val="000167C4"/>
    <w:rsid w:val="00016982"/>
    <w:rsid w:val="00016F9C"/>
    <w:rsid w:val="00017007"/>
    <w:rsid w:val="00017BC4"/>
    <w:rsid w:val="00017CAA"/>
    <w:rsid w:val="00017D64"/>
    <w:rsid w:val="0002024D"/>
    <w:rsid w:val="000207A5"/>
    <w:rsid w:val="00020BB8"/>
    <w:rsid w:val="00020D21"/>
    <w:rsid w:val="000219F8"/>
    <w:rsid w:val="00021C41"/>
    <w:rsid w:val="0002284E"/>
    <w:rsid w:val="000229E8"/>
    <w:rsid w:val="00022DD6"/>
    <w:rsid w:val="000230BE"/>
    <w:rsid w:val="00023237"/>
    <w:rsid w:val="00023446"/>
    <w:rsid w:val="000239A8"/>
    <w:rsid w:val="00023E93"/>
    <w:rsid w:val="00024B9D"/>
    <w:rsid w:val="000251AA"/>
    <w:rsid w:val="000252F1"/>
    <w:rsid w:val="00025AFA"/>
    <w:rsid w:val="00026A46"/>
    <w:rsid w:val="00026E01"/>
    <w:rsid w:val="00026F53"/>
    <w:rsid w:val="00027316"/>
    <w:rsid w:val="0002734C"/>
    <w:rsid w:val="00030004"/>
    <w:rsid w:val="00030277"/>
    <w:rsid w:val="00030520"/>
    <w:rsid w:val="00030569"/>
    <w:rsid w:val="000308E8"/>
    <w:rsid w:val="00030CF2"/>
    <w:rsid w:val="00030D05"/>
    <w:rsid w:val="00031502"/>
    <w:rsid w:val="00031930"/>
    <w:rsid w:val="00033254"/>
    <w:rsid w:val="000337B2"/>
    <w:rsid w:val="00034434"/>
    <w:rsid w:val="00034745"/>
    <w:rsid w:val="0003475C"/>
    <w:rsid w:val="00034F98"/>
    <w:rsid w:val="00034F9B"/>
    <w:rsid w:val="00035006"/>
    <w:rsid w:val="000353E4"/>
    <w:rsid w:val="000354EF"/>
    <w:rsid w:val="000358E5"/>
    <w:rsid w:val="0003630F"/>
    <w:rsid w:val="00036841"/>
    <w:rsid w:val="00036DE6"/>
    <w:rsid w:val="00037033"/>
    <w:rsid w:val="0003703E"/>
    <w:rsid w:val="0003724B"/>
    <w:rsid w:val="00037571"/>
    <w:rsid w:val="00037626"/>
    <w:rsid w:val="00037709"/>
    <w:rsid w:val="00037EB6"/>
    <w:rsid w:val="0004002C"/>
    <w:rsid w:val="00040528"/>
    <w:rsid w:val="000408D0"/>
    <w:rsid w:val="00040B8E"/>
    <w:rsid w:val="00040D29"/>
    <w:rsid w:val="00040E18"/>
    <w:rsid w:val="00040FCD"/>
    <w:rsid w:val="0004100B"/>
    <w:rsid w:val="0004112A"/>
    <w:rsid w:val="000416C3"/>
    <w:rsid w:val="00041804"/>
    <w:rsid w:val="000426A2"/>
    <w:rsid w:val="00042C45"/>
    <w:rsid w:val="00043272"/>
    <w:rsid w:val="0004364A"/>
    <w:rsid w:val="00043E43"/>
    <w:rsid w:val="00044183"/>
    <w:rsid w:val="00044436"/>
    <w:rsid w:val="000446BE"/>
    <w:rsid w:val="00044EFF"/>
    <w:rsid w:val="000450D8"/>
    <w:rsid w:val="000455A1"/>
    <w:rsid w:val="0004594D"/>
    <w:rsid w:val="00045C54"/>
    <w:rsid w:val="00045CC3"/>
    <w:rsid w:val="00046409"/>
    <w:rsid w:val="00046648"/>
    <w:rsid w:val="000466EB"/>
    <w:rsid w:val="0004761C"/>
    <w:rsid w:val="00047898"/>
    <w:rsid w:val="00047907"/>
    <w:rsid w:val="00047A9B"/>
    <w:rsid w:val="00047CD7"/>
    <w:rsid w:val="00047E19"/>
    <w:rsid w:val="000500DE"/>
    <w:rsid w:val="00050C18"/>
    <w:rsid w:val="00050FE3"/>
    <w:rsid w:val="0005117E"/>
    <w:rsid w:val="000513FC"/>
    <w:rsid w:val="00051A30"/>
    <w:rsid w:val="00051A39"/>
    <w:rsid w:val="00051E50"/>
    <w:rsid w:val="00052572"/>
    <w:rsid w:val="000528DC"/>
    <w:rsid w:val="0005338A"/>
    <w:rsid w:val="00053598"/>
    <w:rsid w:val="00053818"/>
    <w:rsid w:val="000539C5"/>
    <w:rsid w:val="00053AB7"/>
    <w:rsid w:val="00053CAA"/>
    <w:rsid w:val="00053EAA"/>
    <w:rsid w:val="00054EF5"/>
    <w:rsid w:val="0005528D"/>
    <w:rsid w:val="0005549D"/>
    <w:rsid w:val="0005560D"/>
    <w:rsid w:val="00055A70"/>
    <w:rsid w:val="0005643C"/>
    <w:rsid w:val="000566EB"/>
    <w:rsid w:val="000567F7"/>
    <w:rsid w:val="0005696D"/>
    <w:rsid w:val="00056A2D"/>
    <w:rsid w:val="00057586"/>
    <w:rsid w:val="00057975"/>
    <w:rsid w:val="00057FDA"/>
    <w:rsid w:val="00060007"/>
    <w:rsid w:val="0006016C"/>
    <w:rsid w:val="00060A32"/>
    <w:rsid w:val="00060BA5"/>
    <w:rsid w:val="00060BCA"/>
    <w:rsid w:val="00060CA1"/>
    <w:rsid w:val="00060F5F"/>
    <w:rsid w:val="00060FE5"/>
    <w:rsid w:val="00061898"/>
    <w:rsid w:val="00061961"/>
    <w:rsid w:val="00061989"/>
    <w:rsid w:val="00061B9D"/>
    <w:rsid w:val="00061BB2"/>
    <w:rsid w:val="00062526"/>
    <w:rsid w:val="000627CF"/>
    <w:rsid w:val="00063166"/>
    <w:rsid w:val="00063210"/>
    <w:rsid w:val="000636D7"/>
    <w:rsid w:val="00063D37"/>
    <w:rsid w:val="00063DA9"/>
    <w:rsid w:val="00063F54"/>
    <w:rsid w:val="000647F1"/>
    <w:rsid w:val="00064876"/>
    <w:rsid w:val="00064BD3"/>
    <w:rsid w:val="00064C3D"/>
    <w:rsid w:val="00064CC7"/>
    <w:rsid w:val="00064D9B"/>
    <w:rsid w:val="00064F6F"/>
    <w:rsid w:val="00065A75"/>
    <w:rsid w:val="00065AB1"/>
    <w:rsid w:val="00066118"/>
    <w:rsid w:val="00066C05"/>
    <w:rsid w:val="00067390"/>
    <w:rsid w:val="000678C3"/>
    <w:rsid w:val="000679FF"/>
    <w:rsid w:val="00067CCA"/>
    <w:rsid w:val="00067CEB"/>
    <w:rsid w:val="00067E0B"/>
    <w:rsid w:val="00070051"/>
    <w:rsid w:val="00070139"/>
    <w:rsid w:val="00070182"/>
    <w:rsid w:val="000701AC"/>
    <w:rsid w:val="000706B2"/>
    <w:rsid w:val="000709EE"/>
    <w:rsid w:val="00070BE4"/>
    <w:rsid w:val="000710C4"/>
    <w:rsid w:val="00071950"/>
    <w:rsid w:val="00071C08"/>
    <w:rsid w:val="000721B2"/>
    <w:rsid w:val="00072501"/>
    <w:rsid w:val="00072997"/>
    <w:rsid w:val="00072E42"/>
    <w:rsid w:val="0007337A"/>
    <w:rsid w:val="00073B59"/>
    <w:rsid w:val="00073FAF"/>
    <w:rsid w:val="00074473"/>
    <w:rsid w:val="00075084"/>
    <w:rsid w:val="0007561C"/>
    <w:rsid w:val="00075637"/>
    <w:rsid w:val="000756B1"/>
    <w:rsid w:val="000766AA"/>
    <w:rsid w:val="00076C5B"/>
    <w:rsid w:val="0007742D"/>
    <w:rsid w:val="000802F7"/>
    <w:rsid w:val="00080777"/>
    <w:rsid w:val="00080977"/>
    <w:rsid w:val="00080CD4"/>
    <w:rsid w:val="00080E5C"/>
    <w:rsid w:val="00081174"/>
    <w:rsid w:val="000811BC"/>
    <w:rsid w:val="000812D6"/>
    <w:rsid w:val="00081649"/>
    <w:rsid w:val="00082002"/>
    <w:rsid w:val="00082217"/>
    <w:rsid w:val="0008243F"/>
    <w:rsid w:val="0008244C"/>
    <w:rsid w:val="00082969"/>
    <w:rsid w:val="00082DCA"/>
    <w:rsid w:val="00083483"/>
    <w:rsid w:val="000834F4"/>
    <w:rsid w:val="00083617"/>
    <w:rsid w:val="00083930"/>
    <w:rsid w:val="00084566"/>
    <w:rsid w:val="0008458F"/>
    <w:rsid w:val="00084A74"/>
    <w:rsid w:val="00084AE1"/>
    <w:rsid w:val="00084F5F"/>
    <w:rsid w:val="000852F3"/>
    <w:rsid w:val="00085657"/>
    <w:rsid w:val="00085C66"/>
    <w:rsid w:val="00085FC0"/>
    <w:rsid w:val="00085FCD"/>
    <w:rsid w:val="00086A31"/>
    <w:rsid w:val="00086A76"/>
    <w:rsid w:val="000872DA"/>
    <w:rsid w:val="000873B3"/>
    <w:rsid w:val="00087418"/>
    <w:rsid w:val="00087622"/>
    <w:rsid w:val="000879DA"/>
    <w:rsid w:val="00087D7F"/>
    <w:rsid w:val="00090099"/>
    <w:rsid w:val="00090378"/>
    <w:rsid w:val="000903E2"/>
    <w:rsid w:val="00090774"/>
    <w:rsid w:val="000909BA"/>
    <w:rsid w:val="00090CE8"/>
    <w:rsid w:val="00090D24"/>
    <w:rsid w:val="00090DA4"/>
    <w:rsid w:val="00091345"/>
    <w:rsid w:val="0009136E"/>
    <w:rsid w:val="00091390"/>
    <w:rsid w:val="00091D04"/>
    <w:rsid w:val="00091D09"/>
    <w:rsid w:val="0009251F"/>
    <w:rsid w:val="00092692"/>
    <w:rsid w:val="00092A49"/>
    <w:rsid w:val="00092B3C"/>
    <w:rsid w:val="000931E8"/>
    <w:rsid w:val="00093648"/>
    <w:rsid w:val="00093B1B"/>
    <w:rsid w:val="00093B6A"/>
    <w:rsid w:val="00093C19"/>
    <w:rsid w:val="00093E7B"/>
    <w:rsid w:val="0009422B"/>
    <w:rsid w:val="0009428F"/>
    <w:rsid w:val="000945C4"/>
    <w:rsid w:val="00094EF5"/>
    <w:rsid w:val="00094F3D"/>
    <w:rsid w:val="000951E3"/>
    <w:rsid w:val="000956F0"/>
    <w:rsid w:val="000958CE"/>
    <w:rsid w:val="0009595D"/>
    <w:rsid w:val="000959B3"/>
    <w:rsid w:val="00095DDF"/>
    <w:rsid w:val="00096225"/>
    <w:rsid w:val="00096700"/>
    <w:rsid w:val="00096BCE"/>
    <w:rsid w:val="00096D1F"/>
    <w:rsid w:val="0009700A"/>
    <w:rsid w:val="000970E0"/>
    <w:rsid w:val="00097466"/>
    <w:rsid w:val="000A0D57"/>
    <w:rsid w:val="000A1A6F"/>
    <w:rsid w:val="000A1DA9"/>
    <w:rsid w:val="000A2454"/>
    <w:rsid w:val="000A24A4"/>
    <w:rsid w:val="000A347D"/>
    <w:rsid w:val="000A376F"/>
    <w:rsid w:val="000A3D63"/>
    <w:rsid w:val="000A416A"/>
    <w:rsid w:val="000A4257"/>
    <w:rsid w:val="000A42AA"/>
    <w:rsid w:val="000A4A1B"/>
    <w:rsid w:val="000A536C"/>
    <w:rsid w:val="000A5A5C"/>
    <w:rsid w:val="000A5CAE"/>
    <w:rsid w:val="000A5DF0"/>
    <w:rsid w:val="000A5E47"/>
    <w:rsid w:val="000A5F7C"/>
    <w:rsid w:val="000A67DB"/>
    <w:rsid w:val="000A6A40"/>
    <w:rsid w:val="000B010B"/>
    <w:rsid w:val="000B0723"/>
    <w:rsid w:val="000B08D1"/>
    <w:rsid w:val="000B0F19"/>
    <w:rsid w:val="000B1104"/>
    <w:rsid w:val="000B1302"/>
    <w:rsid w:val="000B13EB"/>
    <w:rsid w:val="000B1569"/>
    <w:rsid w:val="000B1767"/>
    <w:rsid w:val="000B1B96"/>
    <w:rsid w:val="000B1FE0"/>
    <w:rsid w:val="000B205E"/>
    <w:rsid w:val="000B2366"/>
    <w:rsid w:val="000B3322"/>
    <w:rsid w:val="000B3871"/>
    <w:rsid w:val="000B3FA1"/>
    <w:rsid w:val="000B414D"/>
    <w:rsid w:val="000B4168"/>
    <w:rsid w:val="000B44A1"/>
    <w:rsid w:val="000B4AD6"/>
    <w:rsid w:val="000B4C1D"/>
    <w:rsid w:val="000B4D52"/>
    <w:rsid w:val="000B5345"/>
    <w:rsid w:val="000B5636"/>
    <w:rsid w:val="000B577D"/>
    <w:rsid w:val="000B5871"/>
    <w:rsid w:val="000B5EEE"/>
    <w:rsid w:val="000B6114"/>
    <w:rsid w:val="000B640C"/>
    <w:rsid w:val="000B653E"/>
    <w:rsid w:val="000B65AA"/>
    <w:rsid w:val="000B68A9"/>
    <w:rsid w:val="000B6C8F"/>
    <w:rsid w:val="000B6D45"/>
    <w:rsid w:val="000B6EF4"/>
    <w:rsid w:val="000B7829"/>
    <w:rsid w:val="000B797A"/>
    <w:rsid w:val="000B7BC2"/>
    <w:rsid w:val="000C027B"/>
    <w:rsid w:val="000C065A"/>
    <w:rsid w:val="000C09F0"/>
    <w:rsid w:val="000C0A04"/>
    <w:rsid w:val="000C0A5F"/>
    <w:rsid w:val="000C0EB3"/>
    <w:rsid w:val="000C1452"/>
    <w:rsid w:val="000C15CF"/>
    <w:rsid w:val="000C17E6"/>
    <w:rsid w:val="000C2088"/>
    <w:rsid w:val="000C2BDB"/>
    <w:rsid w:val="000C2D63"/>
    <w:rsid w:val="000C3D37"/>
    <w:rsid w:val="000C4696"/>
    <w:rsid w:val="000C482D"/>
    <w:rsid w:val="000C500D"/>
    <w:rsid w:val="000C5053"/>
    <w:rsid w:val="000C515E"/>
    <w:rsid w:val="000C59A3"/>
    <w:rsid w:val="000C5E4F"/>
    <w:rsid w:val="000C64D8"/>
    <w:rsid w:val="000C64F9"/>
    <w:rsid w:val="000C7273"/>
    <w:rsid w:val="000C730B"/>
    <w:rsid w:val="000C75BF"/>
    <w:rsid w:val="000C77B4"/>
    <w:rsid w:val="000C7E91"/>
    <w:rsid w:val="000D0265"/>
    <w:rsid w:val="000D04C8"/>
    <w:rsid w:val="000D0CF4"/>
    <w:rsid w:val="000D11BE"/>
    <w:rsid w:val="000D1B17"/>
    <w:rsid w:val="000D1D2B"/>
    <w:rsid w:val="000D25A4"/>
    <w:rsid w:val="000D27CB"/>
    <w:rsid w:val="000D27EE"/>
    <w:rsid w:val="000D3235"/>
    <w:rsid w:val="000D3EDC"/>
    <w:rsid w:val="000D45EF"/>
    <w:rsid w:val="000D4A5E"/>
    <w:rsid w:val="000D4AC2"/>
    <w:rsid w:val="000D5067"/>
    <w:rsid w:val="000D5159"/>
    <w:rsid w:val="000D5908"/>
    <w:rsid w:val="000D5AB4"/>
    <w:rsid w:val="000D5B00"/>
    <w:rsid w:val="000D6830"/>
    <w:rsid w:val="000D6CF4"/>
    <w:rsid w:val="000D721B"/>
    <w:rsid w:val="000D732E"/>
    <w:rsid w:val="000D7392"/>
    <w:rsid w:val="000D7411"/>
    <w:rsid w:val="000D794E"/>
    <w:rsid w:val="000D7C68"/>
    <w:rsid w:val="000E0174"/>
    <w:rsid w:val="000E02B6"/>
    <w:rsid w:val="000E05BC"/>
    <w:rsid w:val="000E0615"/>
    <w:rsid w:val="000E0779"/>
    <w:rsid w:val="000E09A6"/>
    <w:rsid w:val="000E0AD8"/>
    <w:rsid w:val="000E1096"/>
    <w:rsid w:val="000E128B"/>
    <w:rsid w:val="000E1657"/>
    <w:rsid w:val="000E18F6"/>
    <w:rsid w:val="000E1D41"/>
    <w:rsid w:val="000E237A"/>
    <w:rsid w:val="000E2BB3"/>
    <w:rsid w:val="000E2F55"/>
    <w:rsid w:val="000E36D1"/>
    <w:rsid w:val="000E3723"/>
    <w:rsid w:val="000E3B4E"/>
    <w:rsid w:val="000E402B"/>
    <w:rsid w:val="000E41C3"/>
    <w:rsid w:val="000E4648"/>
    <w:rsid w:val="000E4A09"/>
    <w:rsid w:val="000E4BB5"/>
    <w:rsid w:val="000E52F1"/>
    <w:rsid w:val="000E5F26"/>
    <w:rsid w:val="000E621C"/>
    <w:rsid w:val="000E6242"/>
    <w:rsid w:val="000E6460"/>
    <w:rsid w:val="000E6596"/>
    <w:rsid w:val="000E6BED"/>
    <w:rsid w:val="000E727D"/>
    <w:rsid w:val="000E7455"/>
    <w:rsid w:val="000E749C"/>
    <w:rsid w:val="000E7792"/>
    <w:rsid w:val="000E7F51"/>
    <w:rsid w:val="000F01FF"/>
    <w:rsid w:val="000F125D"/>
    <w:rsid w:val="000F1566"/>
    <w:rsid w:val="000F170A"/>
    <w:rsid w:val="000F17EF"/>
    <w:rsid w:val="000F2001"/>
    <w:rsid w:val="000F21A8"/>
    <w:rsid w:val="000F28D1"/>
    <w:rsid w:val="000F2F99"/>
    <w:rsid w:val="000F32AA"/>
    <w:rsid w:val="000F3616"/>
    <w:rsid w:val="000F3921"/>
    <w:rsid w:val="000F39A5"/>
    <w:rsid w:val="000F3F82"/>
    <w:rsid w:val="000F46F1"/>
    <w:rsid w:val="000F48E7"/>
    <w:rsid w:val="000F4B92"/>
    <w:rsid w:val="000F52ED"/>
    <w:rsid w:val="000F5462"/>
    <w:rsid w:val="000F5752"/>
    <w:rsid w:val="000F5D27"/>
    <w:rsid w:val="000F6A36"/>
    <w:rsid w:val="000F6DC9"/>
    <w:rsid w:val="000F7054"/>
    <w:rsid w:val="000F738D"/>
    <w:rsid w:val="000F73EB"/>
    <w:rsid w:val="000F785A"/>
    <w:rsid w:val="000F7E20"/>
    <w:rsid w:val="000F7F85"/>
    <w:rsid w:val="00100873"/>
    <w:rsid w:val="00100C16"/>
    <w:rsid w:val="00100C35"/>
    <w:rsid w:val="00100FF0"/>
    <w:rsid w:val="0010137E"/>
    <w:rsid w:val="001013CB"/>
    <w:rsid w:val="001014CF"/>
    <w:rsid w:val="0010166C"/>
    <w:rsid w:val="001017BA"/>
    <w:rsid w:val="001018E0"/>
    <w:rsid w:val="0010190E"/>
    <w:rsid w:val="0010197D"/>
    <w:rsid w:val="00101B53"/>
    <w:rsid w:val="00101E1D"/>
    <w:rsid w:val="00101E51"/>
    <w:rsid w:val="00101FE8"/>
    <w:rsid w:val="00101FFE"/>
    <w:rsid w:val="00102102"/>
    <w:rsid w:val="00102550"/>
    <w:rsid w:val="00102A46"/>
    <w:rsid w:val="00102A47"/>
    <w:rsid w:val="00103A78"/>
    <w:rsid w:val="00103CC3"/>
    <w:rsid w:val="0010417A"/>
    <w:rsid w:val="001047E7"/>
    <w:rsid w:val="00104BAB"/>
    <w:rsid w:val="001052A2"/>
    <w:rsid w:val="00105319"/>
    <w:rsid w:val="001058EE"/>
    <w:rsid w:val="00105F25"/>
    <w:rsid w:val="001061E5"/>
    <w:rsid w:val="0010668E"/>
    <w:rsid w:val="0010679F"/>
    <w:rsid w:val="001068DF"/>
    <w:rsid w:val="00106A00"/>
    <w:rsid w:val="00106C5F"/>
    <w:rsid w:val="00106F90"/>
    <w:rsid w:val="0011046D"/>
    <w:rsid w:val="001105E5"/>
    <w:rsid w:val="00110CCB"/>
    <w:rsid w:val="00110D65"/>
    <w:rsid w:val="001111F9"/>
    <w:rsid w:val="001119D6"/>
    <w:rsid w:val="00111F11"/>
    <w:rsid w:val="00111FBA"/>
    <w:rsid w:val="001124F9"/>
    <w:rsid w:val="00112A67"/>
    <w:rsid w:val="00112AB8"/>
    <w:rsid w:val="00112AC7"/>
    <w:rsid w:val="00112FA5"/>
    <w:rsid w:val="0011339F"/>
    <w:rsid w:val="00113578"/>
    <w:rsid w:val="001138E2"/>
    <w:rsid w:val="00113A9F"/>
    <w:rsid w:val="00113D81"/>
    <w:rsid w:val="001148D9"/>
    <w:rsid w:val="001149DC"/>
    <w:rsid w:val="00115225"/>
    <w:rsid w:val="0011544C"/>
    <w:rsid w:val="0011564B"/>
    <w:rsid w:val="00115841"/>
    <w:rsid w:val="00116371"/>
    <w:rsid w:val="00116671"/>
    <w:rsid w:val="00116C16"/>
    <w:rsid w:val="00116ED9"/>
    <w:rsid w:val="00117D3F"/>
    <w:rsid w:val="0012036B"/>
    <w:rsid w:val="0012041F"/>
    <w:rsid w:val="00120648"/>
    <w:rsid w:val="001206AA"/>
    <w:rsid w:val="00120ADD"/>
    <w:rsid w:val="00121098"/>
    <w:rsid w:val="00121560"/>
    <w:rsid w:val="001217D3"/>
    <w:rsid w:val="00121D95"/>
    <w:rsid w:val="001220CA"/>
    <w:rsid w:val="00122368"/>
    <w:rsid w:val="0012252D"/>
    <w:rsid w:val="00122757"/>
    <w:rsid w:val="0012285B"/>
    <w:rsid w:val="001236D5"/>
    <w:rsid w:val="001239BD"/>
    <w:rsid w:val="00123B18"/>
    <w:rsid w:val="00123D6F"/>
    <w:rsid w:val="00123F5B"/>
    <w:rsid w:val="00123F72"/>
    <w:rsid w:val="00124036"/>
    <w:rsid w:val="00124365"/>
    <w:rsid w:val="00124D4D"/>
    <w:rsid w:val="00125234"/>
    <w:rsid w:val="00126151"/>
    <w:rsid w:val="0012688C"/>
    <w:rsid w:val="00126EAE"/>
    <w:rsid w:val="00127362"/>
    <w:rsid w:val="00127746"/>
    <w:rsid w:val="00127A7B"/>
    <w:rsid w:val="00130444"/>
    <w:rsid w:val="0013098C"/>
    <w:rsid w:val="00130F0B"/>
    <w:rsid w:val="001317CA"/>
    <w:rsid w:val="00131894"/>
    <w:rsid w:val="00131A59"/>
    <w:rsid w:val="001325E1"/>
    <w:rsid w:val="0013364A"/>
    <w:rsid w:val="00133A5C"/>
    <w:rsid w:val="00133BC0"/>
    <w:rsid w:val="0013418A"/>
    <w:rsid w:val="00134317"/>
    <w:rsid w:val="00134AE3"/>
    <w:rsid w:val="00134C98"/>
    <w:rsid w:val="00134E44"/>
    <w:rsid w:val="00135A92"/>
    <w:rsid w:val="00135DB7"/>
    <w:rsid w:val="00136AE9"/>
    <w:rsid w:val="00136D8C"/>
    <w:rsid w:val="00137386"/>
    <w:rsid w:val="00137503"/>
    <w:rsid w:val="00137A4B"/>
    <w:rsid w:val="00137A5C"/>
    <w:rsid w:val="00140B10"/>
    <w:rsid w:val="00140B84"/>
    <w:rsid w:val="00140CED"/>
    <w:rsid w:val="0014216F"/>
    <w:rsid w:val="00142341"/>
    <w:rsid w:val="00142760"/>
    <w:rsid w:val="00142F37"/>
    <w:rsid w:val="00143217"/>
    <w:rsid w:val="001433B0"/>
    <w:rsid w:val="001439FF"/>
    <w:rsid w:val="00143D4B"/>
    <w:rsid w:val="00143F44"/>
    <w:rsid w:val="00144369"/>
    <w:rsid w:val="00144493"/>
    <w:rsid w:val="00144B61"/>
    <w:rsid w:val="00144F27"/>
    <w:rsid w:val="00145237"/>
    <w:rsid w:val="001452CB"/>
    <w:rsid w:val="0014554E"/>
    <w:rsid w:val="001457E9"/>
    <w:rsid w:val="00145CB0"/>
    <w:rsid w:val="00145CC8"/>
    <w:rsid w:val="0014649C"/>
    <w:rsid w:val="001469A5"/>
    <w:rsid w:val="00146CED"/>
    <w:rsid w:val="001472CD"/>
    <w:rsid w:val="0014766C"/>
    <w:rsid w:val="001477D4"/>
    <w:rsid w:val="001479E5"/>
    <w:rsid w:val="00147C35"/>
    <w:rsid w:val="00147EA0"/>
    <w:rsid w:val="0015024E"/>
    <w:rsid w:val="001503B4"/>
    <w:rsid w:val="00150627"/>
    <w:rsid w:val="00150741"/>
    <w:rsid w:val="0015074C"/>
    <w:rsid w:val="00150922"/>
    <w:rsid w:val="00150A0F"/>
    <w:rsid w:val="00150A9A"/>
    <w:rsid w:val="00150C3D"/>
    <w:rsid w:val="00151BF2"/>
    <w:rsid w:val="00151ED1"/>
    <w:rsid w:val="001520F9"/>
    <w:rsid w:val="00152843"/>
    <w:rsid w:val="00152B69"/>
    <w:rsid w:val="0015307C"/>
    <w:rsid w:val="0015315F"/>
    <w:rsid w:val="00153AAC"/>
    <w:rsid w:val="00153D30"/>
    <w:rsid w:val="00154936"/>
    <w:rsid w:val="00154E6A"/>
    <w:rsid w:val="001551AB"/>
    <w:rsid w:val="00155238"/>
    <w:rsid w:val="0015526F"/>
    <w:rsid w:val="00155EE7"/>
    <w:rsid w:val="0015639A"/>
    <w:rsid w:val="0015671D"/>
    <w:rsid w:val="00156CB2"/>
    <w:rsid w:val="00156F6D"/>
    <w:rsid w:val="00157029"/>
    <w:rsid w:val="00157076"/>
    <w:rsid w:val="001574A5"/>
    <w:rsid w:val="00157BED"/>
    <w:rsid w:val="00157F03"/>
    <w:rsid w:val="0016044D"/>
    <w:rsid w:val="0016090B"/>
    <w:rsid w:val="00161223"/>
    <w:rsid w:val="00161F2F"/>
    <w:rsid w:val="00163649"/>
    <w:rsid w:val="001640C8"/>
    <w:rsid w:val="00164345"/>
    <w:rsid w:val="00164377"/>
    <w:rsid w:val="0016449C"/>
    <w:rsid w:val="001648C6"/>
    <w:rsid w:val="001655A0"/>
    <w:rsid w:val="00165712"/>
    <w:rsid w:val="001659BF"/>
    <w:rsid w:val="00165D3A"/>
    <w:rsid w:val="00165EC7"/>
    <w:rsid w:val="00166386"/>
    <w:rsid w:val="0016638F"/>
    <w:rsid w:val="001663B6"/>
    <w:rsid w:val="00166459"/>
    <w:rsid w:val="00166C2E"/>
    <w:rsid w:val="00166FE9"/>
    <w:rsid w:val="00171044"/>
    <w:rsid w:val="00171260"/>
    <w:rsid w:val="0017131E"/>
    <w:rsid w:val="0017141A"/>
    <w:rsid w:val="00171633"/>
    <w:rsid w:val="00171D65"/>
    <w:rsid w:val="00171E00"/>
    <w:rsid w:val="00172530"/>
    <w:rsid w:val="0017269A"/>
    <w:rsid w:val="0017287B"/>
    <w:rsid w:val="00172961"/>
    <w:rsid w:val="0017346D"/>
    <w:rsid w:val="001736EF"/>
    <w:rsid w:val="001740E5"/>
    <w:rsid w:val="00174178"/>
    <w:rsid w:val="00174C94"/>
    <w:rsid w:val="00174D9C"/>
    <w:rsid w:val="001753E2"/>
    <w:rsid w:val="001755F2"/>
    <w:rsid w:val="001760D9"/>
    <w:rsid w:val="001768AA"/>
    <w:rsid w:val="001769E7"/>
    <w:rsid w:val="00177369"/>
    <w:rsid w:val="00177602"/>
    <w:rsid w:val="001778F1"/>
    <w:rsid w:val="00177EC8"/>
    <w:rsid w:val="00177F67"/>
    <w:rsid w:val="001803E0"/>
    <w:rsid w:val="001805C6"/>
    <w:rsid w:val="001808E7"/>
    <w:rsid w:val="001809A8"/>
    <w:rsid w:val="0018175B"/>
    <w:rsid w:val="0018223D"/>
    <w:rsid w:val="00182560"/>
    <w:rsid w:val="001828AF"/>
    <w:rsid w:val="001833E6"/>
    <w:rsid w:val="00183616"/>
    <w:rsid w:val="001838AD"/>
    <w:rsid w:val="00183CE8"/>
    <w:rsid w:val="00183DD3"/>
    <w:rsid w:val="00183E28"/>
    <w:rsid w:val="00183FE2"/>
    <w:rsid w:val="00184276"/>
    <w:rsid w:val="0018476C"/>
    <w:rsid w:val="00184862"/>
    <w:rsid w:val="00185253"/>
    <w:rsid w:val="00185879"/>
    <w:rsid w:val="00185C72"/>
    <w:rsid w:val="00186891"/>
    <w:rsid w:val="00186BE5"/>
    <w:rsid w:val="00186F53"/>
    <w:rsid w:val="0018717A"/>
    <w:rsid w:val="001900D4"/>
    <w:rsid w:val="0019083B"/>
    <w:rsid w:val="00190AB7"/>
    <w:rsid w:val="00190AC0"/>
    <w:rsid w:val="00190FEF"/>
    <w:rsid w:val="0019115A"/>
    <w:rsid w:val="001911EA"/>
    <w:rsid w:val="00191227"/>
    <w:rsid w:val="00192AA8"/>
    <w:rsid w:val="00192BB1"/>
    <w:rsid w:val="00193030"/>
    <w:rsid w:val="0019304D"/>
    <w:rsid w:val="00193F77"/>
    <w:rsid w:val="00194BB1"/>
    <w:rsid w:val="00194C15"/>
    <w:rsid w:val="00195043"/>
    <w:rsid w:val="00195BD1"/>
    <w:rsid w:val="00195E66"/>
    <w:rsid w:val="001961C7"/>
    <w:rsid w:val="00196322"/>
    <w:rsid w:val="00196503"/>
    <w:rsid w:val="001967C1"/>
    <w:rsid w:val="00196CB8"/>
    <w:rsid w:val="0019780D"/>
    <w:rsid w:val="00197F0F"/>
    <w:rsid w:val="00197FBC"/>
    <w:rsid w:val="001A00AF"/>
    <w:rsid w:val="001A0675"/>
    <w:rsid w:val="001A07C5"/>
    <w:rsid w:val="001A0D53"/>
    <w:rsid w:val="001A0E5F"/>
    <w:rsid w:val="001A1055"/>
    <w:rsid w:val="001A10C4"/>
    <w:rsid w:val="001A1370"/>
    <w:rsid w:val="001A2752"/>
    <w:rsid w:val="001A2D3D"/>
    <w:rsid w:val="001A2F6B"/>
    <w:rsid w:val="001A3446"/>
    <w:rsid w:val="001A350D"/>
    <w:rsid w:val="001A36ED"/>
    <w:rsid w:val="001A3714"/>
    <w:rsid w:val="001A3D1F"/>
    <w:rsid w:val="001A3EFF"/>
    <w:rsid w:val="001A432F"/>
    <w:rsid w:val="001A43E3"/>
    <w:rsid w:val="001A4438"/>
    <w:rsid w:val="001A44F3"/>
    <w:rsid w:val="001A4A5E"/>
    <w:rsid w:val="001A4DC2"/>
    <w:rsid w:val="001A562C"/>
    <w:rsid w:val="001A571F"/>
    <w:rsid w:val="001A5CB0"/>
    <w:rsid w:val="001A5FBA"/>
    <w:rsid w:val="001A64E9"/>
    <w:rsid w:val="001A69DB"/>
    <w:rsid w:val="001A6C04"/>
    <w:rsid w:val="001A73C9"/>
    <w:rsid w:val="001A74C1"/>
    <w:rsid w:val="001A76F8"/>
    <w:rsid w:val="001B0FFF"/>
    <w:rsid w:val="001B1283"/>
    <w:rsid w:val="001B1351"/>
    <w:rsid w:val="001B1363"/>
    <w:rsid w:val="001B15CF"/>
    <w:rsid w:val="001B16C4"/>
    <w:rsid w:val="001B1AE7"/>
    <w:rsid w:val="001B2921"/>
    <w:rsid w:val="001B2F91"/>
    <w:rsid w:val="001B2FBC"/>
    <w:rsid w:val="001B340E"/>
    <w:rsid w:val="001B3852"/>
    <w:rsid w:val="001B3B4A"/>
    <w:rsid w:val="001B3CCD"/>
    <w:rsid w:val="001B45F7"/>
    <w:rsid w:val="001B4B2E"/>
    <w:rsid w:val="001B4B72"/>
    <w:rsid w:val="001B4B96"/>
    <w:rsid w:val="001B54B9"/>
    <w:rsid w:val="001B56CA"/>
    <w:rsid w:val="001B585B"/>
    <w:rsid w:val="001B5EBB"/>
    <w:rsid w:val="001B616B"/>
    <w:rsid w:val="001B6183"/>
    <w:rsid w:val="001B62FC"/>
    <w:rsid w:val="001B6494"/>
    <w:rsid w:val="001B6602"/>
    <w:rsid w:val="001B6C5A"/>
    <w:rsid w:val="001B71BF"/>
    <w:rsid w:val="001B7339"/>
    <w:rsid w:val="001B73D3"/>
    <w:rsid w:val="001B755D"/>
    <w:rsid w:val="001B7756"/>
    <w:rsid w:val="001B79F2"/>
    <w:rsid w:val="001B7AAA"/>
    <w:rsid w:val="001B7F18"/>
    <w:rsid w:val="001C021B"/>
    <w:rsid w:val="001C0244"/>
    <w:rsid w:val="001C0A84"/>
    <w:rsid w:val="001C0D1C"/>
    <w:rsid w:val="001C1050"/>
    <w:rsid w:val="001C1694"/>
    <w:rsid w:val="001C182C"/>
    <w:rsid w:val="001C18BD"/>
    <w:rsid w:val="001C1FBA"/>
    <w:rsid w:val="001C2267"/>
    <w:rsid w:val="001C26A3"/>
    <w:rsid w:val="001C270B"/>
    <w:rsid w:val="001C2C0A"/>
    <w:rsid w:val="001C346E"/>
    <w:rsid w:val="001C3739"/>
    <w:rsid w:val="001C395C"/>
    <w:rsid w:val="001C3B8F"/>
    <w:rsid w:val="001C41C0"/>
    <w:rsid w:val="001C48EB"/>
    <w:rsid w:val="001C4B3F"/>
    <w:rsid w:val="001C4D7C"/>
    <w:rsid w:val="001C51A2"/>
    <w:rsid w:val="001C599B"/>
    <w:rsid w:val="001C6694"/>
    <w:rsid w:val="001C68BB"/>
    <w:rsid w:val="001C6FA8"/>
    <w:rsid w:val="001C76ED"/>
    <w:rsid w:val="001C7918"/>
    <w:rsid w:val="001D0AFF"/>
    <w:rsid w:val="001D0BEA"/>
    <w:rsid w:val="001D0D6B"/>
    <w:rsid w:val="001D14F3"/>
    <w:rsid w:val="001D1F9B"/>
    <w:rsid w:val="001D2303"/>
    <w:rsid w:val="001D2553"/>
    <w:rsid w:val="001D286B"/>
    <w:rsid w:val="001D2959"/>
    <w:rsid w:val="001D44D3"/>
    <w:rsid w:val="001D4DB5"/>
    <w:rsid w:val="001D501C"/>
    <w:rsid w:val="001D54B3"/>
    <w:rsid w:val="001D5905"/>
    <w:rsid w:val="001D5EBA"/>
    <w:rsid w:val="001D60F2"/>
    <w:rsid w:val="001D6AF6"/>
    <w:rsid w:val="001D6C45"/>
    <w:rsid w:val="001D6F7F"/>
    <w:rsid w:val="001D7D27"/>
    <w:rsid w:val="001E0042"/>
    <w:rsid w:val="001E0308"/>
    <w:rsid w:val="001E0337"/>
    <w:rsid w:val="001E0992"/>
    <w:rsid w:val="001E0D04"/>
    <w:rsid w:val="001E0EEA"/>
    <w:rsid w:val="001E1111"/>
    <w:rsid w:val="001E1945"/>
    <w:rsid w:val="001E1CB2"/>
    <w:rsid w:val="001E1F01"/>
    <w:rsid w:val="001E29E2"/>
    <w:rsid w:val="001E2A27"/>
    <w:rsid w:val="001E2AE6"/>
    <w:rsid w:val="001E2CCC"/>
    <w:rsid w:val="001E3679"/>
    <w:rsid w:val="001E3B21"/>
    <w:rsid w:val="001E409C"/>
    <w:rsid w:val="001E4417"/>
    <w:rsid w:val="001E4491"/>
    <w:rsid w:val="001E49EE"/>
    <w:rsid w:val="001E4DEF"/>
    <w:rsid w:val="001E509B"/>
    <w:rsid w:val="001E5383"/>
    <w:rsid w:val="001E57C1"/>
    <w:rsid w:val="001E607C"/>
    <w:rsid w:val="001E728F"/>
    <w:rsid w:val="001E739D"/>
    <w:rsid w:val="001E74DB"/>
    <w:rsid w:val="001E7A32"/>
    <w:rsid w:val="001E7C35"/>
    <w:rsid w:val="001F0156"/>
    <w:rsid w:val="001F018A"/>
    <w:rsid w:val="001F0258"/>
    <w:rsid w:val="001F03A4"/>
    <w:rsid w:val="001F1128"/>
    <w:rsid w:val="001F1426"/>
    <w:rsid w:val="001F1761"/>
    <w:rsid w:val="001F1A18"/>
    <w:rsid w:val="001F1AF2"/>
    <w:rsid w:val="001F1BE6"/>
    <w:rsid w:val="001F2200"/>
    <w:rsid w:val="001F2A90"/>
    <w:rsid w:val="001F2DE6"/>
    <w:rsid w:val="001F2FD4"/>
    <w:rsid w:val="001F3161"/>
    <w:rsid w:val="001F329D"/>
    <w:rsid w:val="001F32AA"/>
    <w:rsid w:val="001F3687"/>
    <w:rsid w:val="001F3788"/>
    <w:rsid w:val="001F3A7E"/>
    <w:rsid w:val="001F3D53"/>
    <w:rsid w:val="001F4138"/>
    <w:rsid w:val="001F4AF5"/>
    <w:rsid w:val="001F4BEE"/>
    <w:rsid w:val="001F5181"/>
    <w:rsid w:val="001F519D"/>
    <w:rsid w:val="001F57B8"/>
    <w:rsid w:val="001F59A3"/>
    <w:rsid w:val="001F5B7E"/>
    <w:rsid w:val="001F5CE7"/>
    <w:rsid w:val="001F5E0A"/>
    <w:rsid w:val="001F5F05"/>
    <w:rsid w:val="001F6223"/>
    <w:rsid w:val="001F637B"/>
    <w:rsid w:val="001F6CFD"/>
    <w:rsid w:val="001F70E4"/>
    <w:rsid w:val="0020001F"/>
    <w:rsid w:val="0020054E"/>
    <w:rsid w:val="00200B61"/>
    <w:rsid w:val="0020109E"/>
    <w:rsid w:val="00202DC5"/>
    <w:rsid w:val="0020304C"/>
    <w:rsid w:val="002033D0"/>
    <w:rsid w:val="00203930"/>
    <w:rsid w:val="002044D1"/>
    <w:rsid w:val="002046E2"/>
    <w:rsid w:val="00204793"/>
    <w:rsid w:val="002047D2"/>
    <w:rsid w:val="0020494B"/>
    <w:rsid w:val="00204A4B"/>
    <w:rsid w:val="00205136"/>
    <w:rsid w:val="00205481"/>
    <w:rsid w:val="002054E7"/>
    <w:rsid w:val="00205609"/>
    <w:rsid w:val="00205765"/>
    <w:rsid w:val="00205CC0"/>
    <w:rsid w:val="00206680"/>
    <w:rsid w:val="002067AB"/>
    <w:rsid w:val="00206E44"/>
    <w:rsid w:val="00207F29"/>
    <w:rsid w:val="00210299"/>
    <w:rsid w:val="00210722"/>
    <w:rsid w:val="00210724"/>
    <w:rsid w:val="00210791"/>
    <w:rsid w:val="00210E49"/>
    <w:rsid w:val="0021101E"/>
    <w:rsid w:val="00211370"/>
    <w:rsid w:val="00211687"/>
    <w:rsid w:val="00211776"/>
    <w:rsid w:val="00211803"/>
    <w:rsid w:val="00211D07"/>
    <w:rsid w:val="00211ED7"/>
    <w:rsid w:val="00211F73"/>
    <w:rsid w:val="00212137"/>
    <w:rsid w:val="002124C0"/>
    <w:rsid w:val="00212515"/>
    <w:rsid w:val="00212703"/>
    <w:rsid w:val="002128A0"/>
    <w:rsid w:val="00212F27"/>
    <w:rsid w:val="002133FC"/>
    <w:rsid w:val="00213429"/>
    <w:rsid w:val="00213547"/>
    <w:rsid w:val="002135E3"/>
    <w:rsid w:val="00213A17"/>
    <w:rsid w:val="00213ECA"/>
    <w:rsid w:val="002141CD"/>
    <w:rsid w:val="00214591"/>
    <w:rsid w:val="0021467F"/>
    <w:rsid w:val="00214843"/>
    <w:rsid w:val="002149AE"/>
    <w:rsid w:val="002150B9"/>
    <w:rsid w:val="002151D4"/>
    <w:rsid w:val="002151F5"/>
    <w:rsid w:val="002156E9"/>
    <w:rsid w:val="002158E2"/>
    <w:rsid w:val="00215B52"/>
    <w:rsid w:val="00215B8F"/>
    <w:rsid w:val="00216131"/>
    <w:rsid w:val="0021698B"/>
    <w:rsid w:val="00217144"/>
    <w:rsid w:val="0021762D"/>
    <w:rsid w:val="00217BCD"/>
    <w:rsid w:val="00217E76"/>
    <w:rsid w:val="00217F6C"/>
    <w:rsid w:val="00220542"/>
    <w:rsid w:val="002205FB"/>
    <w:rsid w:val="00220941"/>
    <w:rsid w:val="00220ABE"/>
    <w:rsid w:val="00221B0A"/>
    <w:rsid w:val="0022209F"/>
    <w:rsid w:val="00222388"/>
    <w:rsid w:val="002223B3"/>
    <w:rsid w:val="00222427"/>
    <w:rsid w:val="00222A37"/>
    <w:rsid w:val="00222CFA"/>
    <w:rsid w:val="002230D1"/>
    <w:rsid w:val="00223427"/>
    <w:rsid w:val="0022387C"/>
    <w:rsid w:val="00225164"/>
    <w:rsid w:val="00225644"/>
    <w:rsid w:val="00225951"/>
    <w:rsid w:val="00225CDC"/>
    <w:rsid w:val="00225DF2"/>
    <w:rsid w:val="00225E93"/>
    <w:rsid w:val="00226BB4"/>
    <w:rsid w:val="00227370"/>
    <w:rsid w:val="00227515"/>
    <w:rsid w:val="00227751"/>
    <w:rsid w:val="002278A8"/>
    <w:rsid w:val="00227E69"/>
    <w:rsid w:val="002304B9"/>
    <w:rsid w:val="00230B9C"/>
    <w:rsid w:val="00230C48"/>
    <w:rsid w:val="00230D45"/>
    <w:rsid w:val="0023100A"/>
    <w:rsid w:val="002311FA"/>
    <w:rsid w:val="002313CD"/>
    <w:rsid w:val="00231945"/>
    <w:rsid w:val="00231D17"/>
    <w:rsid w:val="002324E7"/>
    <w:rsid w:val="00232541"/>
    <w:rsid w:val="00232557"/>
    <w:rsid w:val="0023260A"/>
    <w:rsid w:val="0023269E"/>
    <w:rsid w:val="00232D04"/>
    <w:rsid w:val="00233767"/>
    <w:rsid w:val="00233FE6"/>
    <w:rsid w:val="00234199"/>
    <w:rsid w:val="002342F9"/>
    <w:rsid w:val="002343AE"/>
    <w:rsid w:val="00235938"/>
    <w:rsid w:val="0023636D"/>
    <w:rsid w:val="002368AB"/>
    <w:rsid w:val="002369AF"/>
    <w:rsid w:val="00237117"/>
    <w:rsid w:val="002376D0"/>
    <w:rsid w:val="002376EF"/>
    <w:rsid w:val="0023775C"/>
    <w:rsid w:val="00237DDC"/>
    <w:rsid w:val="00240388"/>
    <w:rsid w:val="002404FC"/>
    <w:rsid w:val="0024076D"/>
    <w:rsid w:val="00240873"/>
    <w:rsid w:val="00240C0B"/>
    <w:rsid w:val="002410D6"/>
    <w:rsid w:val="00241177"/>
    <w:rsid w:val="002412D7"/>
    <w:rsid w:val="00241373"/>
    <w:rsid w:val="00241935"/>
    <w:rsid w:val="00241A88"/>
    <w:rsid w:val="00241BA3"/>
    <w:rsid w:val="00242209"/>
    <w:rsid w:val="0024226C"/>
    <w:rsid w:val="0024281A"/>
    <w:rsid w:val="00242F4E"/>
    <w:rsid w:val="00243019"/>
    <w:rsid w:val="0024309A"/>
    <w:rsid w:val="00243F8F"/>
    <w:rsid w:val="0024502F"/>
    <w:rsid w:val="002450DC"/>
    <w:rsid w:val="002450E6"/>
    <w:rsid w:val="00245FCC"/>
    <w:rsid w:val="00246A11"/>
    <w:rsid w:val="00247056"/>
    <w:rsid w:val="00247323"/>
    <w:rsid w:val="00247338"/>
    <w:rsid w:val="002474DD"/>
    <w:rsid w:val="00247534"/>
    <w:rsid w:val="00247BE7"/>
    <w:rsid w:val="002501D4"/>
    <w:rsid w:val="00250A5A"/>
    <w:rsid w:val="00250B9E"/>
    <w:rsid w:val="00250CCD"/>
    <w:rsid w:val="00251914"/>
    <w:rsid w:val="002523A7"/>
    <w:rsid w:val="00252721"/>
    <w:rsid w:val="0025278E"/>
    <w:rsid w:val="0025296C"/>
    <w:rsid w:val="00252A9E"/>
    <w:rsid w:val="00252E34"/>
    <w:rsid w:val="00253718"/>
    <w:rsid w:val="002539BC"/>
    <w:rsid w:val="00253D82"/>
    <w:rsid w:val="002541E7"/>
    <w:rsid w:val="00254A22"/>
    <w:rsid w:val="00255D13"/>
    <w:rsid w:val="00255EC0"/>
    <w:rsid w:val="00256774"/>
    <w:rsid w:val="0025690E"/>
    <w:rsid w:val="00256BE1"/>
    <w:rsid w:val="00256F6E"/>
    <w:rsid w:val="002572D3"/>
    <w:rsid w:val="00257397"/>
    <w:rsid w:val="002573D0"/>
    <w:rsid w:val="00257432"/>
    <w:rsid w:val="00257456"/>
    <w:rsid w:val="00257578"/>
    <w:rsid w:val="002575A7"/>
    <w:rsid w:val="00257700"/>
    <w:rsid w:val="00257A3F"/>
    <w:rsid w:val="00257BC1"/>
    <w:rsid w:val="00257BD5"/>
    <w:rsid w:val="00257CD9"/>
    <w:rsid w:val="00260EB1"/>
    <w:rsid w:val="00261344"/>
    <w:rsid w:val="002614B3"/>
    <w:rsid w:val="002615EC"/>
    <w:rsid w:val="0026186F"/>
    <w:rsid w:val="00261AD3"/>
    <w:rsid w:val="00261C49"/>
    <w:rsid w:val="00262052"/>
    <w:rsid w:val="002622CF"/>
    <w:rsid w:val="00262914"/>
    <w:rsid w:val="00262AF1"/>
    <w:rsid w:val="00262B14"/>
    <w:rsid w:val="0026303D"/>
    <w:rsid w:val="00263AE1"/>
    <w:rsid w:val="00263D93"/>
    <w:rsid w:val="00263F6F"/>
    <w:rsid w:val="00263F9D"/>
    <w:rsid w:val="002640A4"/>
    <w:rsid w:val="002643B2"/>
    <w:rsid w:val="00264E18"/>
    <w:rsid w:val="00264FBD"/>
    <w:rsid w:val="0026561A"/>
    <w:rsid w:val="00266168"/>
    <w:rsid w:val="002664F2"/>
    <w:rsid w:val="002667C4"/>
    <w:rsid w:val="002667DF"/>
    <w:rsid w:val="002668B3"/>
    <w:rsid w:val="002668F9"/>
    <w:rsid w:val="00266910"/>
    <w:rsid w:val="0026718C"/>
    <w:rsid w:val="00270301"/>
    <w:rsid w:val="00270C01"/>
    <w:rsid w:val="00270D72"/>
    <w:rsid w:val="002712D7"/>
    <w:rsid w:val="002713F2"/>
    <w:rsid w:val="00271C63"/>
    <w:rsid w:val="00271DFF"/>
    <w:rsid w:val="002724A9"/>
    <w:rsid w:val="0027305B"/>
    <w:rsid w:val="00273D65"/>
    <w:rsid w:val="00274200"/>
    <w:rsid w:val="002745A2"/>
    <w:rsid w:val="002747C1"/>
    <w:rsid w:val="00274D46"/>
    <w:rsid w:val="00275319"/>
    <w:rsid w:val="00275A84"/>
    <w:rsid w:val="00275D61"/>
    <w:rsid w:val="00276136"/>
    <w:rsid w:val="002764A3"/>
    <w:rsid w:val="002768C0"/>
    <w:rsid w:val="00276969"/>
    <w:rsid w:val="00276A7B"/>
    <w:rsid w:val="00277189"/>
    <w:rsid w:val="0027724A"/>
    <w:rsid w:val="00277637"/>
    <w:rsid w:val="00280265"/>
    <w:rsid w:val="002802F1"/>
    <w:rsid w:val="0028041A"/>
    <w:rsid w:val="00280623"/>
    <w:rsid w:val="00280A3F"/>
    <w:rsid w:val="00281219"/>
    <w:rsid w:val="002816F0"/>
    <w:rsid w:val="00282346"/>
    <w:rsid w:val="00282AE6"/>
    <w:rsid w:val="002838CC"/>
    <w:rsid w:val="00283BF0"/>
    <w:rsid w:val="002849F5"/>
    <w:rsid w:val="002851EB"/>
    <w:rsid w:val="00286CC4"/>
    <w:rsid w:val="00286D30"/>
    <w:rsid w:val="00286E04"/>
    <w:rsid w:val="00286EB3"/>
    <w:rsid w:val="00287513"/>
    <w:rsid w:val="00287669"/>
    <w:rsid w:val="00287B5B"/>
    <w:rsid w:val="00287DE6"/>
    <w:rsid w:val="00290184"/>
    <w:rsid w:val="0029037A"/>
    <w:rsid w:val="00290407"/>
    <w:rsid w:val="00290DB3"/>
    <w:rsid w:val="00290FB7"/>
    <w:rsid w:val="0029188A"/>
    <w:rsid w:val="00291AF1"/>
    <w:rsid w:val="002935D7"/>
    <w:rsid w:val="002938AA"/>
    <w:rsid w:val="002938AC"/>
    <w:rsid w:val="002939EC"/>
    <w:rsid w:val="00293B81"/>
    <w:rsid w:val="00293FD7"/>
    <w:rsid w:val="00294059"/>
    <w:rsid w:val="00294654"/>
    <w:rsid w:val="002949A6"/>
    <w:rsid w:val="00294B2C"/>
    <w:rsid w:val="00294C88"/>
    <w:rsid w:val="00295030"/>
    <w:rsid w:val="002958E7"/>
    <w:rsid w:val="002959F7"/>
    <w:rsid w:val="00295CC2"/>
    <w:rsid w:val="00296093"/>
    <w:rsid w:val="0029678C"/>
    <w:rsid w:val="00296D33"/>
    <w:rsid w:val="00297D56"/>
    <w:rsid w:val="002A0AF6"/>
    <w:rsid w:val="002A0BD8"/>
    <w:rsid w:val="002A0D65"/>
    <w:rsid w:val="002A0FD3"/>
    <w:rsid w:val="002A1072"/>
    <w:rsid w:val="002A1150"/>
    <w:rsid w:val="002A1333"/>
    <w:rsid w:val="002A1626"/>
    <w:rsid w:val="002A1DAA"/>
    <w:rsid w:val="002A237E"/>
    <w:rsid w:val="002A2916"/>
    <w:rsid w:val="002A2A56"/>
    <w:rsid w:val="002A2A62"/>
    <w:rsid w:val="002A2B7E"/>
    <w:rsid w:val="002A2ED9"/>
    <w:rsid w:val="002A30AB"/>
    <w:rsid w:val="002A3297"/>
    <w:rsid w:val="002A3EBF"/>
    <w:rsid w:val="002A431F"/>
    <w:rsid w:val="002A4354"/>
    <w:rsid w:val="002A49EC"/>
    <w:rsid w:val="002A49FA"/>
    <w:rsid w:val="002A4BA7"/>
    <w:rsid w:val="002A56A1"/>
    <w:rsid w:val="002A5F02"/>
    <w:rsid w:val="002A63BE"/>
    <w:rsid w:val="002A6489"/>
    <w:rsid w:val="002A6714"/>
    <w:rsid w:val="002A67DD"/>
    <w:rsid w:val="002A67E1"/>
    <w:rsid w:val="002A6A8C"/>
    <w:rsid w:val="002A6DFD"/>
    <w:rsid w:val="002A6ED2"/>
    <w:rsid w:val="002A6EE5"/>
    <w:rsid w:val="002A6F30"/>
    <w:rsid w:val="002A730D"/>
    <w:rsid w:val="002A7DFA"/>
    <w:rsid w:val="002A7EC8"/>
    <w:rsid w:val="002B0959"/>
    <w:rsid w:val="002B0B16"/>
    <w:rsid w:val="002B0B4E"/>
    <w:rsid w:val="002B0CAD"/>
    <w:rsid w:val="002B0DC0"/>
    <w:rsid w:val="002B0F03"/>
    <w:rsid w:val="002B19FD"/>
    <w:rsid w:val="002B1EA4"/>
    <w:rsid w:val="002B2163"/>
    <w:rsid w:val="002B2404"/>
    <w:rsid w:val="002B2B09"/>
    <w:rsid w:val="002B2E9B"/>
    <w:rsid w:val="002B340D"/>
    <w:rsid w:val="002B3942"/>
    <w:rsid w:val="002B396A"/>
    <w:rsid w:val="002B466E"/>
    <w:rsid w:val="002B47BD"/>
    <w:rsid w:val="002B519E"/>
    <w:rsid w:val="002B5662"/>
    <w:rsid w:val="002B5731"/>
    <w:rsid w:val="002B5834"/>
    <w:rsid w:val="002B5B0A"/>
    <w:rsid w:val="002B5E2E"/>
    <w:rsid w:val="002B5EAB"/>
    <w:rsid w:val="002B5FA2"/>
    <w:rsid w:val="002B6111"/>
    <w:rsid w:val="002B6112"/>
    <w:rsid w:val="002B63E9"/>
    <w:rsid w:val="002B64DB"/>
    <w:rsid w:val="002B6792"/>
    <w:rsid w:val="002B7009"/>
    <w:rsid w:val="002B75AA"/>
    <w:rsid w:val="002B7814"/>
    <w:rsid w:val="002B78CE"/>
    <w:rsid w:val="002B7A73"/>
    <w:rsid w:val="002B7BB5"/>
    <w:rsid w:val="002C0131"/>
    <w:rsid w:val="002C0244"/>
    <w:rsid w:val="002C032C"/>
    <w:rsid w:val="002C06F1"/>
    <w:rsid w:val="002C0AE9"/>
    <w:rsid w:val="002C179F"/>
    <w:rsid w:val="002C1903"/>
    <w:rsid w:val="002C1C4A"/>
    <w:rsid w:val="002C21B6"/>
    <w:rsid w:val="002C2534"/>
    <w:rsid w:val="002C26DA"/>
    <w:rsid w:val="002C2813"/>
    <w:rsid w:val="002C3107"/>
    <w:rsid w:val="002C3700"/>
    <w:rsid w:val="002C3B41"/>
    <w:rsid w:val="002C3BC4"/>
    <w:rsid w:val="002C3D1D"/>
    <w:rsid w:val="002C4117"/>
    <w:rsid w:val="002C541F"/>
    <w:rsid w:val="002C554E"/>
    <w:rsid w:val="002C5C69"/>
    <w:rsid w:val="002C5EFF"/>
    <w:rsid w:val="002C600F"/>
    <w:rsid w:val="002C6596"/>
    <w:rsid w:val="002C707D"/>
    <w:rsid w:val="002C7313"/>
    <w:rsid w:val="002C7373"/>
    <w:rsid w:val="002C73F3"/>
    <w:rsid w:val="002C74CC"/>
    <w:rsid w:val="002C75CB"/>
    <w:rsid w:val="002C7681"/>
    <w:rsid w:val="002C77BC"/>
    <w:rsid w:val="002C7924"/>
    <w:rsid w:val="002C7AED"/>
    <w:rsid w:val="002C7C48"/>
    <w:rsid w:val="002C7E9A"/>
    <w:rsid w:val="002C7ED7"/>
    <w:rsid w:val="002D036C"/>
    <w:rsid w:val="002D0833"/>
    <w:rsid w:val="002D0FEC"/>
    <w:rsid w:val="002D1090"/>
    <w:rsid w:val="002D1240"/>
    <w:rsid w:val="002D2414"/>
    <w:rsid w:val="002D2A3E"/>
    <w:rsid w:val="002D2BAB"/>
    <w:rsid w:val="002D2D18"/>
    <w:rsid w:val="002D3209"/>
    <w:rsid w:val="002D3450"/>
    <w:rsid w:val="002D37BA"/>
    <w:rsid w:val="002D394F"/>
    <w:rsid w:val="002D47F1"/>
    <w:rsid w:val="002D4A49"/>
    <w:rsid w:val="002D4A4E"/>
    <w:rsid w:val="002D4CD4"/>
    <w:rsid w:val="002D54BD"/>
    <w:rsid w:val="002D5C9D"/>
    <w:rsid w:val="002D5CC5"/>
    <w:rsid w:val="002D5DBE"/>
    <w:rsid w:val="002D5E33"/>
    <w:rsid w:val="002D63F6"/>
    <w:rsid w:val="002D6BE1"/>
    <w:rsid w:val="002D7276"/>
    <w:rsid w:val="002D762C"/>
    <w:rsid w:val="002D7B62"/>
    <w:rsid w:val="002E01E0"/>
    <w:rsid w:val="002E02B5"/>
    <w:rsid w:val="002E0578"/>
    <w:rsid w:val="002E0620"/>
    <w:rsid w:val="002E0E63"/>
    <w:rsid w:val="002E122D"/>
    <w:rsid w:val="002E1F5F"/>
    <w:rsid w:val="002E33F1"/>
    <w:rsid w:val="002E3704"/>
    <w:rsid w:val="002E3F98"/>
    <w:rsid w:val="002E4A16"/>
    <w:rsid w:val="002E4B9A"/>
    <w:rsid w:val="002E5091"/>
    <w:rsid w:val="002E5BDD"/>
    <w:rsid w:val="002E5C83"/>
    <w:rsid w:val="002E7448"/>
    <w:rsid w:val="002E7A8A"/>
    <w:rsid w:val="002E7EED"/>
    <w:rsid w:val="002E7F31"/>
    <w:rsid w:val="002F0083"/>
    <w:rsid w:val="002F0C00"/>
    <w:rsid w:val="002F10C6"/>
    <w:rsid w:val="002F16DC"/>
    <w:rsid w:val="002F1BB6"/>
    <w:rsid w:val="002F1E4C"/>
    <w:rsid w:val="002F21EA"/>
    <w:rsid w:val="002F23B0"/>
    <w:rsid w:val="002F24BE"/>
    <w:rsid w:val="002F2A68"/>
    <w:rsid w:val="002F34BF"/>
    <w:rsid w:val="002F4654"/>
    <w:rsid w:val="002F4A8E"/>
    <w:rsid w:val="002F4AED"/>
    <w:rsid w:val="002F4E24"/>
    <w:rsid w:val="002F5725"/>
    <w:rsid w:val="002F580E"/>
    <w:rsid w:val="002F5CC9"/>
    <w:rsid w:val="002F698A"/>
    <w:rsid w:val="002F6D10"/>
    <w:rsid w:val="002F6DD2"/>
    <w:rsid w:val="002F703B"/>
    <w:rsid w:val="002F7176"/>
    <w:rsid w:val="002F7499"/>
    <w:rsid w:val="002F7D01"/>
    <w:rsid w:val="002F7FA4"/>
    <w:rsid w:val="00300387"/>
    <w:rsid w:val="00300929"/>
    <w:rsid w:val="00300D1A"/>
    <w:rsid w:val="00300F90"/>
    <w:rsid w:val="00301277"/>
    <w:rsid w:val="003014F3"/>
    <w:rsid w:val="00301880"/>
    <w:rsid w:val="00301F3C"/>
    <w:rsid w:val="00302A8B"/>
    <w:rsid w:val="00302E3C"/>
    <w:rsid w:val="00303930"/>
    <w:rsid w:val="0030453C"/>
    <w:rsid w:val="003049C2"/>
    <w:rsid w:val="00305169"/>
    <w:rsid w:val="00305264"/>
    <w:rsid w:val="00305468"/>
    <w:rsid w:val="00305F5D"/>
    <w:rsid w:val="00306025"/>
    <w:rsid w:val="00306366"/>
    <w:rsid w:val="00306C66"/>
    <w:rsid w:val="00306F38"/>
    <w:rsid w:val="003070A6"/>
    <w:rsid w:val="0030789A"/>
    <w:rsid w:val="0030789D"/>
    <w:rsid w:val="00307AF5"/>
    <w:rsid w:val="00307CCE"/>
    <w:rsid w:val="00310313"/>
    <w:rsid w:val="003103C9"/>
    <w:rsid w:val="003104C4"/>
    <w:rsid w:val="003111A3"/>
    <w:rsid w:val="003113D2"/>
    <w:rsid w:val="00311C78"/>
    <w:rsid w:val="00311DAB"/>
    <w:rsid w:val="00311EC1"/>
    <w:rsid w:val="00312293"/>
    <w:rsid w:val="00312D47"/>
    <w:rsid w:val="00313565"/>
    <w:rsid w:val="003136FC"/>
    <w:rsid w:val="00313828"/>
    <w:rsid w:val="00313A46"/>
    <w:rsid w:val="003141C8"/>
    <w:rsid w:val="00314972"/>
    <w:rsid w:val="00314AAB"/>
    <w:rsid w:val="00314CA9"/>
    <w:rsid w:val="00314D41"/>
    <w:rsid w:val="003152AE"/>
    <w:rsid w:val="003155E8"/>
    <w:rsid w:val="0031656E"/>
    <w:rsid w:val="00316ADA"/>
    <w:rsid w:val="00316D01"/>
    <w:rsid w:val="00317208"/>
    <w:rsid w:val="0031771C"/>
    <w:rsid w:val="00317E5D"/>
    <w:rsid w:val="00317F09"/>
    <w:rsid w:val="00320166"/>
    <w:rsid w:val="003203EA"/>
    <w:rsid w:val="003209BB"/>
    <w:rsid w:val="00321753"/>
    <w:rsid w:val="003220C3"/>
    <w:rsid w:val="003220D6"/>
    <w:rsid w:val="00322501"/>
    <w:rsid w:val="0032278E"/>
    <w:rsid w:val="00322BC3"/>
    <w:rsid w:val="00323231"/>
    <w:rsid w:val="00323303"/>
    <w:rsid w:val="00323568"/>
    <w:rsid w:val="003236E4"/>
    <w:rsid w:val="003242C9"/>
    <w:rsid w:val="00324B20"/>
    <w:rsid w:val="00324CF9"/>
    <w:rsid w:val="003252D1"/>
    <w:rsid w:val="003259A3"/>
    <w:rsid w:val="00325DA8"/>
    <w:rsid w:val="003261DC"/>
    <w:rsid w:val="003266C5"/>
    <w:rsid w:val="00326ADA"/>
    <w:rsid w:val="00326E2B"/>
    <w:rsid w:val="00327785"/>
    <w:rsid w:val="003307C3"/>
    <w:rsid w:val="0033083D"/>
    <w:rsid w:val="00330F58"/>
    <w:rsid w:val="003315E3"/>
    <w:rsid w:val="003324E8"/>
    <w:rsid w:val="003327BF"/>
    <w:rsid w:val="0033305C"/>
    <w:rsid w:val="00333A60"/>
    <w:rsid w:val="00333F99"/>
    <w:rsid w:val="00334032"/>
    <w:rsid w:val="003342A4"/>
    <w:rsid w:val="003346FE"/>
    <w:rsid w:val="00334798"/>
    <w:rsid w:val="0033494B"/>
    <w:rsid w:val="00334B5B"/>
    <w:rsid w:val="00334BC1"/>
    <w:rsid w:val="00334C4D"/>
    <w:rsid w:val="003350D4"/>
    <w:rsid w:val="0033572F"/>
    <w:rsid w:val="00335C07"/>
    <w:rsid w:val="003365F5"/>
    <w:rsid w:val="00336A06"/>
    <w:rsid w:val="00336D31"/>
    <w:rsid w:val="003370C4"/>
    <w:rsid w:val="00337137"/>
    <w:rsid w:val="00337774"/>
    <w:rsid w:val="00337D24"/>
    <w:rsid w:val="00337F67"/>
    <w:rsid w:val="00340203"/>
    <w:rsid w:val="00340876"/>
    <w:rsid w:val="00340987"/>
    <w:rsid w:val="003411E0"/>
    <w:rsid w:val="0034125A"/>
    <w:rsid w:val="003415BC"/>
    <w:rsid w:val="003415BE"/>
    <w:rsid w:val="0034191B"/>
    <w:rsid w:val="00341C3E"/>
    <w:rsid w:val="00342040"/>
    <w:rsid w:val="003421D9"/>
    <w:rsid w:val="00342263"/>
    <w:rsid w:val="003424D9"/>
    <w:rsid w:val="00342728"/>
    <w:rsid w:val="00342A00"/>
    <w:rsid w:val="00343083"/>
    <w:rsid w:val="00343250"/>
    <w:rsid w:val="0034355E"/>
    <w:rsid w:val="00343744"/>
    <w:rsid w:val="00343877"/>
    <w:rsid w:val="003443F6"/>
    <w:rsid w:val="00344B80"/>
    <w:rsid w:val="003453E1"/>
    <w:rsid w:val="0034540B"/>
    <w:rsid w:val="00345559"/>
    <w:rsid w:val="00345CE5"/>
    <w:rsid w:val="00345FFD"/>
    <w:rsid w:val="00346015"/>
    <w:rsid w:val="00346AA3"/>
    <w:rsid w:val="00346B05"/>
    <w:rsid w:val="00346B87"/>
    <w:rsid w:val="003471C5"/>
    <w:rsid w:val="00347D1B"/>
    <w:rsid w:val="00350003"/>
    <w:rsid w:val="00350355"/>
    <w:rsid w:val="00350BEC"/>
    <w:rsid w:val="003512FA"/>
    <w:rsid w:val="003516E5"/>
    <w:rsid w:val="003517B0"/>
    <w:rsid w:val="00351D55"/>
    <w:rsid w:val="0035213A"/>
    <w:rsid w:val="003526C2"/>
    <w:rsid w:val="0035281A"/>
    <w:rsid w:val="00353773"/>
    <w:rsid w:val="003539AB"/>
    <w:rsid w:val="00353A62"/>
    <w:rsid w:val="00353B31"/>
    <w:rsid w:val="00354889"/>
    <w:rsid w:val="00354B91"/>
    <w:rsid w:val="00354DDE"/>
    <w:rsid w:val="0035509A"/>
    <w:rsid w:val="00355BEA"/>
    <w:rsid w:val="00355C8B"/>
    <w:rsid w:val="00355DEF"/>
    <w:rsid w:val="00355E3A"/>
    <w:rsid w:val="003565C9"/>
    <w:rsid w:val="003567D8"/>
    <w:rsid w:val="00356B5B"/>
    <w:rsid w:val="00356BD9"/>
    <w:rsid w:val="00356E79"/>
    <w:rsid w:val="00357311"/>
    <w:rsid w:val="00357400"/>
    <w:rsid w:val="00357B72"/>
    <w:rsid w:val="00357BD2"/>
    <w:rsid w:val="00357C1F"/>
    <w:rsid w:val="003601E9"/>
    <w:rsid w:val="00360A33"/>
    <w:rsid w:val="00360FBA"/>
    <w:rsid w:val="0036108D"/>
    <w:rsid w:val="003615C5"/>
    <w:rsid w:val="003617A9"/>
    <w:rsid w:val="003617B7"/>
    <w:rsid w:val="0036185D"/>
    <w:rsid w:val="00361AF7"/>
    <w:rsid w:val="00361CC9"/>
    <w:rsid w:val="00361E58"/>
    <w:rsid w:val="0036254F"/>
    <w:rsid w:val="003626E2"/>
    <w:rsid w:val="003629F3"/>
    <w:rsid w:val="00362EF1"/>
    <w:rsid w:val="00362FD4"/>
    <w:rsid w:val="003631BF"/>
    <w:rsid w:val="0036346B"/>
    <w:rsid w:val="00363A6A"/>
    <w:rsid w:val="00363C27"/>
    <w:rsid w:val="00363D5D"/>
    <w:rsid w:val="00363F18"/>
    <w:rsid w:val="003644FC"/>
    <w:rsid w:val="00364EAD"/>
    <w:rsid w:val="003654B6"/>
    <w:rsid w:val="00365EE4"/>
    <w:rsid w:val="00365F0A"/>
    <w:rsid w:val="0036655B"/>
    <w:rsid w:val="00366572"/>
    <w:rsid w:val="00366977"/>
    <w:rsid w:val="00366AD5"/>
    <w:rsid w:val="0036715B"/>
    <w:rsid w:val="00367453"/>
    <w:rsid w:val="003675E1"/>
    <w:rsid w:val="00367AC6"/>
    <w:rsid w:val="0037034B"/>
    <w:rsid w:val="003710B8"/>
    <w:rsid w:val="00371138"/>
    <w:rsid w:val="003711FD"/>
    <w:rsid w:val="00371219"/>
    <w:rsid w:val="003716AD"/>
    <w:rsid w:val="0037201F"/>
    <w:rsid w:val="00372232"/>
    <w:rsid w:val="003724A7"/>
    <w:rsid w:val="0037254D"/>
    <w:rsid w:val="003728DB"/>
    <w:rsid w:val="00372BA1"/>
    <w:rsid w:val="00372F3C"/>
    <w:rsid w:val="003731DF"/>
    <w:rsid w:val="0037395C"/>
    <w:rsid w:val="0037416A"/>
    <w:rsid w:val="00374179"/>
    <w:rsid w:val="003745B9"/>
    <w:rsid w:val="003752FD"/>
    <w:rsid w:val="003753B0"/>
    <w:rsid w:val="00375C32"/>
    <w:rsid w:val="00376077"/>
    <w:rsid w:val="00376876"/>
    <w:rsid w:val="003769B4"/>
    <w:rsid w:val="00376AE3"/>
    <w:rsid w:val="00376AFA"/>
    <w:rsid w:val="00376C07"/>
    <w:rsid w:val="00376F39"/>
    <w:rsid w:val="0037701B"/>
    <w:rsid w:val="00377802"/>
    <w:rsid w:val="00377A81"/>
    <w:rsid w:val="00377C26"/>
    <w:rsid w:val="00377E3B"/>
    <w:rsid w:val="00380ABB"/>
    <w:rsid w:val="00380B9B"/>
    <w:rsid w:val="00380F7C"/>
    <w:rsid w:val="00380FF3"/>
    <w:rsid w:val="0038114F"/>
    <w:rsid w:val="003812A3"/>
    <w:rsid w:val="00381538"/>
    <w:rsid w:val="00381DB7"/>
    <w:rsid w:val="00381F52"/>
    <w:rsid w:val="00381F89"/>
    <w:rsid w:val="0038224C"/>
    <w:rsid w:val="003822A3"/>
    <w:rsid w:val="003823E0"/>
    <w:rsid w:val="0038279C"/>
    <w:rsid w:val="00382AFF"/>
    <w:rsid w:val="00382BD8"/>
    <w:rsid w:val="003838BD"/>
    <w:rsid w:val="00383AFE"/>
    <w:rsid w:val="00383BF9"/>
    <w:rsid w:val="0038426F"/>
    <w:rsid w:val="003843D5"/>
    <w:rsid w:val="00384A9F"/>
    <w:rsid w:val="00384E5A"/>
    <w:rsid w:val="0038511E"/>
    <w:rsid w:val="00385DD5"/>
    <w:rsid w:val="00386714"/>
    <w:rsid w:val="0038675A"/>
    <w:rsid w:val="00387C2C"/>
    <w:rsid w:val="00387DC2"/>
    <w:rsid w:val="00387DE1"/>
    <w:rsid w:val="00387F64"/>
    <w:rsid w:val="003901BB"/>
    <w:rsid w:val="00390298"/>
    <w:rsid w:val="00390543"/>
    <w:rsid w:val="00390789"/>
    <w:rsid w:val="003907D3"/>
    <w:rsid w:val="0039092A"/>
    <w:rsid w:val="003909E8"/>
    <w:rsid w:val="003911E3"/>
    <w:rsid w:val="003914FD"/>
    <w:rsid w:val="003915B5"/>
    <w:rsid w:val="003919A5"/>
    <w:rsid w:val="00391C32"/>
    <w:rsid w:val="00391CA7"/>
    <w:rsid w:val="00391EEF"/>
    <w:rsid w:val="00391F7F"/>
    <w:rsid w:val="003924EB"/>
    <w:rsid w:val="00392558"/>
    <w:rsid w:val="003925DF"/>
    <w:rsid w:val="0039273B"/>
    <w:rsid w:val="00392A14"/>
    <w:rsid w:val="00392DE2"/>
    <w:rsid w:val="003935F3"/>
    <w:rsid w:val="00393DD9"/>
    <w:rsid w:val="00393FA7"/>
    <w:rsid w:val="003940D0"/>
    <w:rsid w:val="00394232"/>
    <w:rsid w:val="0039454C"/>
    <w:rsid w:val="003945BA"/>
    <w:rsid w:val="0039475D"/>
    <w:rsid w:val="00394FBE"/>
    <w:rsid w:val="00395CFC"/>
    <w:rsid w:val="0039688F"/>
    <w:rsid w:val="00396CF0"/>
    <w:rsid w:val="00396E7F"/>
    <w:rsid w:val="00396EB6"/>
    <w:rsid w:val="00396ED7"/>
    <w:rsid w:val="00397108"/>
    <w:rsid w:val="003978CF"/>
    <w:rsid w:val="00397BD9"/>
    <w:rsid w:val="00397CD0"/>
    <w:rsid w:val="003A01C7"/>
    <w:rsid w:val="003A0319"/>
    <w:rsid w:val="003A0425"/>
    <w:rsid w:val="003A0658"/>
    <w:rsid w:val="003A0C7B"/>
    <w:rsid w:val="003A0E22"/>
    <w:rsid w:val="003A1187"/>
    <w:rsid w:val="003A190F"/>
    <w:rsid w:val="003A1BFD"/>
    <w:rsid w:val="003A1C30"/>
    <w:rsid w:val="003A1CA9"/>
    <w:rsid w:val="003A1D6A"/>
    <w:rsid w:val="003A2FD3"/>
    <w:rsid w:val="003A3ACB"/>
    <w:rsid w:val="003A3C66"/>
    <w:rsid w:val="003A3D7A"/>
    <w:rsid w:val="003A42CD"/>
    <w:rsid w:val="003A44C3"/>
    <w:rsid w:val="003A5151"/>
    <w:rsid w:val="003A51F2"/>
    <w:rsid w:val="003A57A2"/>
    <w:rsid w:val="003A5CCF"/>
    <w:rsid w:val="003A601A"/>
    <w:rsid w:val="003A63E7"/>
    <w:rsid w:val="003A6607"/>
    <w:rsid w:val="003A6623"/>
    <w:rsid w:val="003A6FCA"/>
    <w:rsid w:val="003A7083"/>
    <w:rsid w:val="003A7318"/>
    <w:rsid w:val="003A7360"/>
    <w:rsid w:val="003A7993"/>
    <w:rsid w:val="003A7A38"/>
    <w:rsid w:val="003A7B89"/>
    <w:rsid w:val="003A7E0A"/>
    <w:rsid w:val="003B05AE"/>
    <w:rsid w:val="003B083D"/>
    <w:rsid w:val="003B0B05"/>
    <w:rsid w:val="003B0C6A"/>
    <w:rsid w:val="003B18A9"/>
    <w:rsid w:val="003B1B89"/>
    <w:rsid w:val="003B1CF4"/>
    <w:rsid w:val="003B2C2D"/>
    <w:rsid w:val="003B2D79"/>
    <w:rsid w:val="003B36C0"/>
    <w:rsid w:val="003B3BB8"/>
    <w:rsid w:val="003B3F94"/>
    <w:rsid w:val="003B405D"/>
    <w:rsid w:val="003B49C0"/>
    <w:rsid w:val="003B5ED5"/>
    <w:rsid w:val="003B6069"/>
    <w:rsid w:val="003B631A"/>
    <w:rsid w:val="003B68E7"/>
    <w:rsid w:val="003B69D4"/>
    <w:rsid w:val="003B6C6C"/>
    <w:rsid w:val="003B78DC"/>
    <w:rsid w:val="003B7FD0"/>
    <w:rsid w:val="003C02A6"/>
    <w:rsid w:val="003C0340"/>
    <w:rsid w:val="003C0520"/>
    <w:rsid w:val="003C0541"/>
    <w:rsid w:val="003C09B0"/>
    <w:rsid w:val="003C1146"/>
    <w:rsid w:val="003C1EF4"/>
    <w:rsid w:val="003C1FC6"/>
    <w:rsid w:val="003C381E"/>
    <w:rsid w:val="003C384B"/>
    <w:rsid w:val="003C3CC5"/>
    <w:rsid w:val="003C3E40"/>
    <w:rsid w:val="003C3E5F"/>
    <w:rsid w:val="003C42F7"/>
    <w:rsid w:val="003C5412"/>
    <w:rsid w:val="003C5953"/>
    <w:rsid w:val="003C5BC5"/>
    <w:rsid w:val="003C6034"/>
    <w:rsid w:val="003C60D7"/>
    <w:rsid w:val="003C6898"/>
    <w:rsid w:val="003C6D58"/>
    <w:rsid w:val="003C6F04"/>
    <w:rsid w:val="003C7322"/>
    <w:rsid w:val="003C73C1"/>
    <w:rsid w:val="003C753A"/>
    <w:rsid w:val="003C790B"/>
    <w:rsid w:val="003C796B"/>
    <w:rsid w:val="003C7BD0"/>
    <w:rsid w:val="003C7F71"/>
    <w:rsid w:val="003D019C"/>
    <w:rsid w:val="003D061D"/>
    <w:rsid w:val="003D0B0F"/>
    <w:rsid w:val="003D0E7F"/>
    <w:rsid w:val="003D10A9"/>
    <w:rsid w:val="003D1155"/>
    <w:rsid w:val="003D15BD"/>
    <w:rsid w:val="003D28A4"/>
    <w:rsid w:val="003D2DB5"/>
    <w:rsid w:val="003D302C"/>
    <w:rsid w:val="003D3A27"/>
    <w:rsid w:val="003D41A5"/>
    <w:rsid w:val="003D4AB6"/>
    <w:rsid w:val="003D5386"/>
    <w:rsid w:val="003D541D"/>
    <w:rsid w:val="003D54E7"/>
    <w:rsid w:val="003D57BC"/>
    <w:rsid w:val="003D582C"/>
    <w:rsid w:val="003D5E2C"/>
    <w:rsid w:val="003D6A2B"/>
    <w:rsid w:val="003D6AC9"/>
    <w:rsid w:val="003D6B58"/>
    <w:rsid w:val="003D6D6C"/>
    <w:rsid w:val="003D793E"/>
    <w:rsid w:val="003D7B75"/>
    <w:rsid w:val="003D7C8C"/>
    <w:rsid w:val="003D7F0B"/>
    <w:rsid w:val="003D7F4E"/>
    <w:rsid w:val="003E0782"/>
    <w:rsid w:val="003E0ECE"/>
    <w:rsid w:val="003E1581"/>
    <w:rsid w:val="003E1731"/>
    <w:rsid w:val="003E182B"/>
    <w:rsid w:val="003E1BA2"/>
    <w:rsid w:val="003E1FC4"/>
    <w:rsid w:val="003E2282"/>
    <w:rsid w:val="003E266F"/>
    <w:rsid w:val="003E271D"/>
    <w:rsid w:val="003E28FA"/>
    <w:rsid w:val="003E2C1E"/>
    <w:rsid w:val="003E2E34"/>
    <w:rsid w:val="003E3261"/>
    <w:rsid w:val="003E382A"/>
    <w:rsid w:val="003E3B16"/>
    <w:rsid w:val="003E3BEC"/>
    <w:rsid w:val="003E3D5B"/>
    <w:rsid w:val="003E3E26"/>
    <w:rsid w:val="003E405F"/>
    <w:rsid w:val="003E433E"/>
    <w:rsid w:val="003E4620"/>
    <w:rsid w:val="003E46C2"/>
    <w:rsid w:val="003E4C05"/>
    <w:rsid w:val="003E4C13"/>
    <w:rsid w:val="003E50C3"/>
    <w:rsid w:val="003E526F"/>
    <w:rsid w:val="003E537E"/>
    <w:rsid w:val="003E5AB3"/>
    <w:rsid w:val="003E5C52"/>
    <w:rsid w:val="003E65DA"/>
    <w:rsid w:val="003E6652"/>
    <w:rsid w:val="003E6C42"/>
    <w:rsid w:val="003E70AC"/>
    <w:rsid w:val="003E75DF"/>
    <w:rsid w:val="003E7878"/>
    <w:rsid w:val="003E7941"/>
    <w:rsid w:val="003E7EA7"/>
    <w:rsid w:val="003F04A8"/>
    <w:rsid w:val="003F0889"/>
    <w:rsid w:val="003F124A"/>
    <w:rsid w:val="003F125D"/>
    <w:rsid w:val="003F1AD5"/>
    <w:rsid w:val="003F20A3"/>
    <w:rsid w:val="003F2B37"/>
    <w:rsid w:val="003F2BA0"/>
    <w:rsid w:val="003F2BD0"/>
    <w:rsid w:val="003F30E1"/>
    <w:rsid w:val="003F31AE"/>
    <w:rsid w:val="003F3608"/>
    <w:rsid w:val="003F402D"/>
    <w:rsid w:val="003F42B4"/>
    <w:rsid w:val="003F494D"/>
    <w:rsid w:val="003F4D8D"/>
    <w:rsid w:val="003F51E1"/>
    <w:rsid w:val="003F535D"/>
    <w:rsid w:val="003F5CAB"/>
    <w:rsid w:val="003F626F"/>
    <w:rsid w:val="003F68B7"/>
    <w:rsid w:val="003F723A"/>
    <w:rsid w:val="003F7EC7"/>
    <w:rsid w:val="003F7F78"/>
    <w:rsid w:val="0040047D"/>
    <w:rsid w:val="0040069D"/>
    <w:rsid w:val="004008A7"/>
    <w:rsid w:val="00400AA6"/>
    <w:rsid w:val="00400B48"/>
    <w:rsid w:val="00400CFD"/>
    <w:rsid w:val="00400FE1"/>
    <w:rsid w:val="00401802"/>
    <w:rsid w:val="00401A1A"/>
    <w:rsid w:val="00401F00"/>
    <w:rsid w:val="00401F14"/>
    <w:rsid w:val="00402165"/>
    <w:rsid w:val="00402226"/>
    <w:rsid w:val="00402666"/>
    <w:rsid w:val="00403548"/>
    <w:rsid w:val="004038A8"/>
    <w:rsid w:val="00403A38"/>
    <w:rsid w:val="00403AC7"/>
    <w:rsid w:val="00403C7B"/>
    <w:rsid w:val="00403CB1"/>
    <w:rsid w:val="00403D2A"/>
    <w:rsid w:val="00403EF8"/>
    <w:rsid w:val="0040449D"/>
    <w:rsid w:val="00404EB4"/>
    <w:rsid w:val="00404F63"/>
    <w:rsid w:val="00405107"/>
    <w:rsid w:val="004051BC"/>
    <w:rsid w:val="00405986"/>
    <w:rsid w:val="00406296"/>
    <w:rsid w:val="0040680D"/>
    <w:rsid w:val="004068ED"/>
    <w:rsid w:val="00406A26"/>
    <w:rsid w:val="00406B54"/>
    <w:rsid w:val="00406DFE"/>
    <w:rsid w:val="00406F4A"/>
    <w:rsid w:val="00407162"/>
    <w:rsid w:val="00407449"/>
    <w:rsid w:val="00407550"/>
    <w:rsid w:val="00407A0E"/>
    <w:rsid w:val="00407E7B"/>
    <w:rsid w:val="00407FC3"/>
    <w:rsid w:val="00410838"/>
    <w:rsid w:val="00410D82"/>
    <w:rsid w:val="004118D2"/>
    <w:rsid w:val="00411AAB"/>
    <w:rsid w:val="00411FAB"/>
    <w:rsid w:val="00412014"/>
    <w:rsid w:val="004120BB"/>
    <w:rsid w:val="004127A1"/>
    <w:rsid w:val="004129B6"/>
    <w:rsid w:val="00412ED4"/>
    <w:rsid w:val="00413308"/>
    <w:rsid w:val="00413591"/>
    <w:rsid w:val="00413B71"/>
    <w:rsid w:val="00413B8F"/>
    <w:rsid w:val="00413BAE"/>
    <w:rsid w:val="00413E89"/>
    <w:rsid w:val="00414295"/>
    <w:rsid w:val="004142BC"/>
    <w:rsid w:val="00414305"/>
    <w:rsid w:val="004146FC"/>
    <w:rsid w:val="00414AD0"/>
    <w:rsid w:val="0041530B"/>
    <w:rsid w:val="004154D6"/>
    <w:rsid w:val="004154E8"/>
    <w:rsid w:val="004157C5"/>
    <w:rsid w:val="0041606B"/>
    <w:rsid w:val="004160DD"/>
    <w:rsid w:val="00416838"/>
    <w:rsid w:val="00416DC2"/>
    <w:rsid w:val="0041724F"/>
    <w:rsid w:val="004176A4"/>
    <w:rsid w:val="00417E45"/>
    <w:rsid w:val="00417E71"/>
    <w:rsid w:val="004206B8"/>
    <w:rsid w:val="00420E2A"/>
    <w:rsid w:val="00420F2B"/>
    <w:rsid w:val="0042142E"/>
    <w:rsid w:val="004215C2"/>
    <w:rsid w:val="00421BDA"/>
    <w:rsid w:val="00421CB9"/>
    <w:rsid w:val="00421F98"/>
    <w:rsid w:val="00422177"/>
    <w:rsid w:val="00422C3C"/>
    <w:rsid w:val="00422DF3"/>
    <w:rsid w:val="004233D8"/>
    <w:rsid w:val="00423847"/>
    <w:rsid w:val="0042459F"/>
    <w:rsid w:val="00424D27"/>
    <w:rsid w:val="00425348"/>
    <w:rsid w:val="0042593F"/>
    <w:rsid w:val="00425BFD"/>
    <w:rsid w:val="00425F8B"/>
    <w:rsid w:val="00426045"/>
    <w:rsid w:val="00426A95"/>
    <w:rsid w:val="00426FA4"/>
    <w:rsid w:val="004274A4"/>
    <w:rsid w:val="00427619"/>
    <w:rsid w:val="00427669"/>
    <w:rsid w:val="00427AD0"/>
    <w:rsid w:val="004305C3"/>
    <w:rsid w:val="004306A8"/>
    <w:rsid w:val="00430F0B"/>
    <w:rsid w:val="00431353"/>
    <w:rsid w:val="00431573"/>
    <w:rsid w:val="00431E13"/>
    <w:rsid w:val="00433395"/>
    <w:rsid w:val="004337A0"/>
    <w:rsid w:val="00433D32"/>
    <w:rsid w:val="00433DED"/>
    <w:rsid w:val="00434103"/>
    <w:rsid w:val="0043414B"/>
    <w:rsid w:val="0043424A"/>
    <w:rsid w:val="004347A1"/>
    <w:rsid w:val="00434DD4"/>
    <w:rsid w:val="0043549A"/>
    <w:rsid w:val="00435C05"/>
    <w:rsid w:val="00435C27"/>
    <w:rsid w:val="00435EC8"/>
    <w:rsid w:val="0043623B"/>
    <w:rsid w:val="00436541"/>
    <w:rsid w:val="004365AB"/>
    <w:rsid w:val="004365C3"/>
    <w:rsid w:val="004367BC"/>
    <w:rsid w:val="0043695A"/>
    <w:rsid w:val="004369C6"/>
    <w:rsid w:val="00436A70"/>
    <w:rsid w:val="00436AA6"/>
    <w:rsid w:val="00437929"/>
    <w:rsid w:val="00437B72"/>
    <w:rsid w:val="00437C14"/>
    <w:rsid w:val="00437E9C"/>
    <w:rsid w:val="0044005D"/>
    <w:rsid w:val="004401EE"/>
    <w:rsid w:val="00440316"/>
    <w:rsid w:val="00440CFF"/>
    <w:rsid w:val="00441015"/>
    <w:rsid w:val="0044155F"/>
    <w:rsid w:val="00441735"/>
    <w:rsid w:val="00441BA6"/>
    <w:rsid w:val="00441F2C"/>
    <w:rsid w:val="00441FC8"/>
    <w:rsid w:val="0044208F"/>
    <w:rsid w:val="004428C7"/>
    <w:rsid w:val="00442FA4"/>
    <w:rsid w:val="004432DA"/>
    <w:rsid w:val="00444424"/>
    <w:rsid w:val="0044469D"/>
    <w:rsid w:val="00445463"/>
    <w:rsid w:val="004459A0"/>
    <w:rsid w:val="00447042"/>
    <w:rsid w:val="004471B1"/>
    <w:rsid w:val="0044725A"/>
    <w:rsid w:val="004474A6"/>
    <w:rsid w:val="004475C2"/>
    <w:rsid w:val="004478C8"/>
    <w:rsid w:val="00447C54"/>
    <w:rsid w:val="00447D11"/>
    <w:rsid w:val="00447D52"/>
    <w:rsid w:val="004501CD"/>
    <w:rsid w:val="00450C39"/>
    <w:rsid w:val="00450CA6"/>
    <w:rsid w:val="00450CD4"/>
    <w:rsid w:val="00450E5E"/>
    <w:rsid w:val="00450E7A"/>
    <w:rsid w:val="00450F75"/>
    <w:rsid w:val="00451086"/>
    <w:rsid w:val="00451E0C"/>
    <w:rsid w:val="004520C6"/>
    <w:rsid w:val="00452D88"/>
    <w:rsid w:val="00452ED5"/>
    <w:rsid w:val="0045307B"/>
    <w:rsid w:val="0045395C"/>
    <w:rsid w:val="00453B37"/>
    <w:rsid w:val="00453EEB"/>
    <w:rsid w:val="00454482"/>
    <w:rsid w:val="004547D8"/>
    <w:rsid w:val="00454821"/>
    <w:rsid w:val="00454846"/>
    <w:rsid w:val="00454978"/>
    <w:rsid w:val="00454A6F"/>
    <w:rsid w:val="00454E97"/>
    <w:rsid w:val="00454F84"/>
    <w:rsid w:val="0045520B"/>
    <w:rsid w:val="00455AC1"/>
    <w:rsid w:val="00455E9D"/>
    <w:rsid w:val="0045619A"/>
    <w:rsid w:val="004561CA"/>
    <w:rsid w:val="00456251"/>
    <w:rsid w:val="00456BF0"/>
    <w:rsid w:val="00456BF7"/>
    <w:rsid w:val="00456CD4"/>
    <w:rsid w:val="00457349"/>
    <w:rsid w:val="00457807"/>
    <w:rsid w:val="00457C9D"/>
    <w:rsid w:val="00457DD3"/>
    <w:rsid w:val="00457DE4"/>
    <w:rsid w:val="00457EE8"/>
    <w:rsid w:val="0046030C"/>
    <w:rsid w:val="00460A38"/>
    <w:rsid w:val="0046161E"/>
    <w:rsid w:val="0046181A"/>
    <w:rsid w:val="0046208F"/>
    <w:rsid w:val="00462936"/>
    <w:rsid w:val="00463158"/>
    <w:rsid w:val="0046353A"/>
    <w:rsid w:val="00463B38"/>
    <w:rsid w:val="00463D26"/>
    <w:rsid w:val="00463F8C"/>
    <w:rsid w:val="00464338"/>
    <w:rsid w:val="00464733"/>
    <w:rsid w:val="00464CD8"/>
    <w:rsid w:val="004650D4"/>
    <w:rsid w:val="00465329"/>
    <w:rsid w:val="00465428"/>
    <w:rsid w:val="00465603"/>
    <w:rsid w:val="004658C8"/>
    <w:rsid w:val="00465A37"/>
    <w:rsid w:val="004660E3"/>
    <w:rsid w:val="00466852"/>
    <w:rsid w:val="004668DF"/>
    <w:rsid w:val="00466E21"/>
    <w:rsid w:val="00466E37"/>
    <w:rsid w:val="0046720F"/>
    <w:rsid w:val="004678D1"/>
    <w:rsid w:val="004678E0"/>
    <w:rsid w:val="0047069F"/>
    <w:rsid w:val="004708FF"/>
    <w:rsid w:val="00470D2E"/>
    <w:rsid w:val="00470F00"/>
    <w:rsid w:val="00470FE1"/>
    <w:rsid w:val="0047138C"/>
    <w:rsid w:val="0047163E"/>
    <w:rsid w:val="00471D31"/>
    <w:rsid w:val="00471EAB"/>
    <w:rsid w:val="004720E6"/>
    <w:rsid w:val="004722AC"/>
    <w:rsid w:val="00472BD6"/>
    <w:rsid w:val="0047315F"/>
    <w:rsid w:val="00473183"/>
    <w:rsid w:val="00473282"/>
    <w:rsid w:val="00473904"/>
    <w:rsid w:val="004747B6"/>
    <w:rsid w:val="00474A35"/>
    <w:rsid w:val="0047576D"/>
    <w:rsid w:val="004759DA"/>
    <w:rsid w:val="00475FB0"/>
    <w:rsid w:val="00476ABC"/>
    <w:rsid w:val="00477018"/>
    <w:rsid w:val="0047712B"/>
    <w:rsid w:val="004773C4"/>
    <w:rsid w:val="004775B6"/>
    <w:rsid w:val="00477C3A"/>
    <w:rsid w:val="00477E73"/>
    <w:rsid w:val="00480033"/>
    <w:rsid w:val="004800AF"/>
    <w:rsid w:val="00480D9B"/>
    <w:rsid w:val="0048122B"/>
    <w:rsid w:val="004812F8"/>
    <w:rsid w:val="00481758"/>
    <w:rsid w:val="00481791"/>
    <w:rsid w:val="004817EE"/>
    <w:rsid w:val="00481DDF"/>
    <w:rsid w:val="00481F32"/>
    <w:rsid w:val="00482347"/>
    <w:rsid w:val="004825AE"/>
    <w:rsid w:val="00482C16"/>
    <w:rsid w:val="00482D98"/>
    <w:rsid w:val="004830A3"/>
    <w:rsid w:val="004830ED"/>
    <w:rsid w:val="0048377D"/>
    <w:rsid w:val="0048425E"/>
    <w:rsid w:val="004848DF"/>
    <w:rsid w:val="00484956"/>
    <w:rsid w:val="00485277"/>
    <w:rsid w:val="004855AB"/>
    <w:rsid w:val="00485604"/>
    <w:rsid w:val="00485A98"/>
    <w:rsid w:val="00485C45"/>
    <w:rsid w:val="00485FD4"/>
    <w:rsid w:val="00485FE8"/>
    <w:rsid w:val="0048624F"/>
    <w:rsid w:val="004864FC"/>
    <w:rsid w:val="004865E0"/>
    <w:rsid w:val="00486C92"/>
    <w:rsid w:val="00486EA9"/>
    <w:rsid w:val="00487477"/>
    <w:rsid w:val="004875E8"/>
    <w:rsid w:val="00487AC1"/>
    <w:rsid w:val="00487BF2"/>
    <w:rsid w:val="00487F2D"/>
    <w:rsid w:val="0049041A"/>
    <w:rsid w:val="004904F7"/>
    <w:rsid w:val="00491022"/>
    <w:rsid w:val="00491100"/>
    <w:rsid w:val="004912D8"/>
    <w:rsid w:val="00491368"/>
    <w:rsid w:val="004913F0"/>
    <w:rsid w:val="0049158E"/>
    <w:rsid w:val="00491CE2"/>
    <w:rsid w:val="00492044"/>
    <w:rsid w:val="00492057"/>
    <w:rsid w:val="00494101"/>
    <w:rsid w:val="00494389"/>
    <w:rsid w:val="004948B5"/>
    <w:rsid w:val="00494EBB"/>
    <w:rsid w:val="004953D4"/>
    <w:rsid w:val="004954F7"/>
    <w:rsid w:val="004958E6"/>
    <w:rsid w:val="004959B3"/>
    <w:rsid w:val="00495A61"/>
    <w:rsid w:val="00495CE4"/>
    <w:rsid w:val="00495FE9"/>
    <w:rsid w:val="00496164"/>
    <w:rsid w:val="00496E3B"/>
    <w:rsid w:val="00497603"/>
    <w:rsid w:val="0049760F"/>
    <w:rsid w:val="00497737"/>
    <w:rsid w:val="00497BA3"/>
    <w:rsid w:val="00497C25"/>
    <w:rsid w:val="00497DA9"/>
    <w:rsid w:val="004A0494"/>
    <w:rsid w:val="004A0809"/>
    <w:rsid w:val="004A0C11"/>
    <w:rsid w:val="004A0CBB"/>
    <w:rsid w:val="004A0F57"/>
    <w:rsid w:val="004A123E"/>
    <w:rsid w:val="004A1803"/>
    <w:rsid w:val="004A1942"/>
    <w:rsid w:val="004A1A6A"/>
    <w:rsid w:val="004A1B94"/>
    <w:rsid w:val="004A1BB9"/>
    <w:rsid w:val="004A26D6"/>
    <w:rsid w:val="004A2B5C"/>
    <w:rsid w:val="004A2C3C"/>
    <w:rsid w:val="004A3284"/>
    <w:rsid w:val="004A35D3"/>
    <w:rsid w:val="004A367B"/>
    <w:rsid w:val="004A3780"/>
    <w:rsid w:val="004A4071"/>
    <w:rsid w:val="004A497F"/>
    <w:rsid w:val="004A4B71"/>
    <w:rsid w:val="004A4C03"/>
    <w:rsid w:val="004A4D9F"/>
    <w:rsid w:val="004A5030"/>
    <w:rsid w:val="004A516B"/>
    <w:rsid w:val="004A53FF"/>
    <w:rsid w:val="004A58AC"/>
    <w:rsid w:val="004A6955"/>
    <w:rsid w:val="004A6D4B"/>
    <w:rsid w:val="004A6DB4"/>
    <w:rsid w:val="004A72C7"/>
    <w:rsid w:val="004A76BD"/>
    <w:rsid w:val="004A784C"/>
    <w:rsid w:val="004A7B92"/>
    <w:rsid w:val="004A7FCC"/>
    <w:rsid w:val="004B043D"/>
    <w:rsid w:val="004B0673"/>
    <w:rsid w:val="004B0CA3"/>
    <w:rsid w:val="004B1169"/>
    <w:rsid w:val="004B1312"/>
    <w:rsid w:val="004B13AB"/>
    <w:rsid w:val="004B174F"/>
    <w:rsid w:val="004B1910"/>
    <w:rsid w:val="004B1D1D"/>
    <w:rsid w:val="004B1EA2"/>
    <w:rsid w:val="004B262E"/>
    <w:rsid w:val="004B293D"/>
    <w:rsid w:val="004B2977"/>
    <w:rsid w:val="004B453E"/>
    <w:rsid w:val="004B476F"/>
    <w:rsid w:val="004B49C2"/>
    <w:rsid w:val="004B5294"/>
    <w:rsid w:val="004B5429"/>
    <w:rsid w:val="004B58B2"/>
    <w:rsid w:val="004B5917"/>
    <w:rsid w:val="004B5981"/>
    <w:rsid w:val="004B5B87"/>
    <w:rsid w:val="004B5B88"/>
    <w:rsid w:val="004B5EE0"/>
    <w:rsid w:val="004B66AC"/>
    <w:rsid w:val="004B6926"/>
    <w:rsid w:val="004B697E"/>
    <w:rsid w:val="004B70E5"/>
    <w:rsid w:val="004B71C6"/>
    <w:rsid w:val="004B7225"/>
    <w:rsid w:val="004B77FD"/>
    <w:rsid w:val="004B7972"/>
    <w:rsid w:val="004B7A07"/>
    <w:rsid w:val="004B7B89"/>
    <w:rsid w:val="004B7BFD"/>
    <w:rsid w:val="004B7F6D"/>
    <w:rsid w:val="004C048D"/>
    <w:rsid w:val="004C0B35"/>
    <w:rsid w:val="004C0D5A"/>
    <w:rsid w:val="004C0D86"/>
    <w:rsid w:val="004C0E53"/>
    <w:rsid w:val="004C0F08"/>
    <w:rsid w:val="004C1117"/>
    <w:rsid w:val="004C11F4"/>
    <w:rsid w:val="004C1971"/>
    <w:rsid w:val="004C21FE"/>
    <w:rsid w:val="004C26AC"/>
    <w:rsid w:val="004C2E3D"/>
    <w:rsid w:val="004C37F7"/>
    <w:rsid w:val="004C3A79"/>
    <w:rsid w:val="004C3DF2"/>
    <w:rsid w:val="004C4275"/>
    <w:rsid w:val="004C4357"/>
    <w:rsid w:val="004C43D7"/>
    <w:rsid w:val="004C607A"/>
    <w:rsid w:val="004C67FD"/>
    <w:rsid w:val="004C6965"/>
    <w:rsid w:val="004C69B9"/>
    <w:rsid w:val="004C6C3E"/>
    <w:rsid w:val="004C6F9F"/>
    <w:rsid w:val="004C750A"/>
    <w:rsid w:val="004C77B4"/>
    <w:rsid w:val="004C7944"/>
    <w:rsid w:val="004C798E"/>
    <w:rsid w:val="004C7A45"/>
    <w:rsid w:val="004D02C1"/>
    <w:rsid w:val="004D12D2"/>
    <w:rsid w:val="004D12DB"/>
    <w:rsid w:val="004D12EA"/>
    <w:rsid w:val="004D21AB"/>
    <w:rsid w:val="004D23DA"/>
    <w:rsid w:val="004D2674"/>
    <w:rsid w:val="004D2B8E"/>
    <w:rsid w:val="004D2D5E"/>
    <w:rsid w:val="004D3162"/>
    <w:rsid w:val="004D334E"/>
    <w:rsid w:val="004D3412"/>
    <w:rsid w:val="004D4051"/>
    <w:rsid w:val="004D4422"/>
    <w:rsid w:val="004D466B"/>
    <w:rsid w:val="004D4E87"/>
    <w:rsid w:val="004D501C"/>
    <w:rsid w:val="004D50F7"/>
    <w:rsid w:val="004D5152"/>
    <w:rsid w:val="004D5239"/>
    <w:rsid w:val="004D5DBD"/>
    <w:rsid w:val="004D5FD4"/>
    <w:rsid w:val="004D6409"/>
    <w:rsid w:val="004D664B"/>
    <w:rsid w:val="004D6AB5"/>
    <w:rsid w:val="004D6BDA"/>
    <w:rsid w:val="004D76EE"/>
    <w:rsid w:val="004D7B39"/>
    <w:rsid w:val="004E028E"/>
    <w:rsid w:val="004E116E"/>
    <w:rsid w:val="004E122B"/>
    <w:rsid w:val="004E1466"/>
    <w:rsid w:val="004E168F"/>
    <w:rsid w:val="004E1E4F"/>
    <w:rsid w:val="004E25D2"/>
    <w:rsid w:val="004E2997"/>
    <w:rsid w:val="004E3063"/>
    <w:rsid w:val="004E3164"/>
    <w:rsid w:val="004E33A5"/>
    <w:rsid w:val="004E3C0E"/>
    <w:rsid w:val="004E4F66"/>
    <w:rsid w:val="004E5312"/>
    <w:rsid w:val="004E538A"/>
    <w:rsid w:val="004E549C"/>
    <w:rsid w:val="004E575F"/>
    <w:rsid w:val="004E5975"/>
    <w:rsid w:val="004E5A13"/>
    <w:rsid w:val="004E68E5"/>
    <w:rsid w:val="004E6EAF"/>
    <w:rsid w:val="004E6F1A"/>
    <w:rsid w:val="004E749A"/>
    <w:rsid w:val="004E79C5"/>
    <w:rsid w:val="004F025C"/>
    <w:rsid w:val="004F0306"/>
    <w:rsid w:val="004F038C"/>
    <w:rsid w:val="004F0DDB"/>
    <w:rsid w:val="004F0EAF"/>
    <w:rsid w:val="004F15CF"/>
    <w:rsid w:val="004F18A3"/>
    <w:rsid w:val="004F1A30"/>
    <w:rsid w:val="004F20A5"/>
    <w:rsid w:val="004F2339"/>
    <w:rsid w:val="004F25CC"/>
    <w:rsid w:val="004F30E4"/>
    <w:rsid w:val="004F38FA"/>
    <w:rsid w:val="004F391C"/>
    <w:rsid w:val="004F414E"/>
    <w:rsid w:val="004F4BE2"/>
    <w:rsid w:val="004F4DF6"/>
    <w:rsid w:val="004F59B7"/>
    <w:rsid w:val="004F5E09"/>
    <w:rsid w:val="004F611C"/>
    <w:rsid w:val="004F6184"/>
    <w:rsid w:val="004F67F9"/>
    <w:rsid w:val="004F6991"/>
    <w:rsid w:val="004F6C24"/>
    <w:rsid w:val="004F6DB4"/>
    <w:rsid w:val="004F72DF"/>
    <w:rsid w:val="004F7355"/>
    <w:rsid w:val="004F75DF"/>
    <w:rsid w:val="004F76C2"/>
    <w:rsid w:val="00500A32"/>
    <w:rsid w:val="00500D53"/>
    <w:rsid w:val="00500F48"/>
    <w:rsid w:val="005019B2"/>
    <w:rsid w:val="00501E5F"/>
    <w:rsid w:val="0050264B"/>
    <w:rsid w:val="005026B4"/>
    <w:rsid w:val="00502EB4"/>
    <w:rsid w:val="005032FC"/>
    <w:rsid w:val="00503456"/>
    <w:rsid w:val="00503988"/>
    <w:rsid w:val="00503CFB"/>
    <w:rsid w:val="005040A5"/>
    <w:rsid w:val="005042FB"/>
    <w:rsid w:val="005048EC"/>
    <w:rsid w:val="00504A2A"/>
    <w:rsid w:val="00505846"/>
    <w:rsid w:val="005058A1"/>
    <w:rsid w:val="00506E16"/>
    <w:rsid w:val="00507DF5"/>
    <w:rsid w:val="00507E8A"/>
    <w:rsid w:val="005106D3"/>
    <w:rsid w:val="00510D61"/>
    <w:rsid w:val="005110C9"/>
    <w:rsid w:val="0051134C"/>
    <w:rsid w:val="00511873"/>
    <w:rsid w:val="00511895"/>
    <w:rsid w:val="005119C1"/>
    <w:rsid w:val="00511AAC"/>
    <w:rsid w:val="00511B02"/>
    <w:rsid w:val="00512468"/>
    <w:rsid w:val="005124E5"/>
    <w:rsid w:val="00512544"/>
    <w:rsid w:val="0051276C"/>
    <w:rsid w:val="00512D0E"/>
    <w:rsid w:val="005137D6"/>
    <w:rsid w:val="005139A2"/>
    <w:rsid w:val="00514C43"/>
    <w:rsid w:val="00514C4F"/>
    <w:rsid w:val="00514D0B"/>
    <w:rsid w:val="00514F68"/>
    <w:rsid w:val="00514FA8"/>
    <w:rsid w:val="0051508F"/>
    <w:rsid w:val="00515174"/>
    <w:rsid w:val="005155D7"/>
    <w:rsid w:val="005156D9"/>
    <w:rsid w:val="00515848"/>
    <w:rsid w:val="00516185"/>
    <w:rsid w:val="0051626C"/>
    <w:rsid w:val="005168AC"/>
    <w:rsid w:val="00517127"/>
    <w:rsid w:val="005171FD"/>
    <w:rsid w:val="005173B4"/>
    <w:rsid w:val="00517403"/>
    <w:rsid w:val="0051767D"/>
    <w:rsid w:val="00517794"/>
    <w:rsid w:val="005179E3"/>
    <w:rsid w:val="00520D31"/>
    <w:rsid w:val="005211D5"/>
    <w:rsid w:val="00521465"/>
    <w:rsid w:val="005214BA"/>
    <w:rsid w:val="00521B4D"/>
    <w:rsid w:val="00521DC4"/>
    <w:rsid w:val="00522677"/>
    <w:rsid w:val="00522853"/>
    <w:rsid w:val="00523297"/>
    <w:rsid w:val="0052360A"/>
    <w:rsid w:val="00523AEB"/>
    <w:rsid w:val="00523E5D"/>
    <w:rsid w:val="00524800"/>
    <w:rsid w:val="00524ADF"/>
    <w:rsid w:val="00524B71"/>
    <w:rsid w:val="00524E6A"/>
    <w:rsid w:val="005250AC"/>
    <w:rsid w:val="005255AD"/>
    <w:rsid w:val="005255E0"/>
    <w:rsid w:val="0052566A"/>
    <w:rsid w:val="005259B3"/>
    <w:rsid w:val="005259E5"/>
    <w:rsid w:val="00525BCF"/>
    <w:rsid w:val="00526583"/>
    <w:rsid w:val="0052661C"/>
    <w:rsid w:val="0052688B"/>
    <w:rsid w:val="005268CA"/>
    <w:rsid w:val="00526B2C"/>
    <w:rsid w:val="00527093"/>
    <w:rsid w:val="005272C5"/>
    <w:rsid w:val="0052766E"/>
    <w:rsid w:val="00527887"/>
    <w:rsid w:val="00527A2B"/>
    <w:rsid w:val="00527E4F"/>
    <w:rsid w:val="0053047F"/>
    <w:rsid w:val="0053081F"/>
    <w:rsid w:val="00530B1C"/>
    <w:rsid w:val="00530FC8"/>
    <w:rsid w:val="00531229"/>
    <w:rsid w:val="00531F46"/>
    <w:rsid w:val="00532133"/>
    <w:rsid w:val="005323BD"/>
    <w:rsid w:val="0053300D"/>
    <w:rsid w:val="00533366"/>
    <w:rsid w:val="0053362C"/>
    <w:rsid w:val="00533CB4"/>
    <w:rsid w:val="00534D44"/>
    <w:rsid w:val="00534D6F"/>
    <w:rsid w:val="00535D2E"/>
    <w:rsid w:val="00535E67"/>
    <w:rsid w:val="00536095"/>
    <w:rsid w:val="00536AB2"/>
    <w:rsid w:val="00536D27"/>
    <w:rsid w:val="00536DB5"/>
    <w:rsid w:val="00537007"/>
    <w:rsid w:val="0053746A"/>
    <w:rsid w:val="0053752B"/>
    <w:rsid w:val="00537678"/>
    <w:rsid w:val="00540FCA"/>
    <w:rsid w:val="0054111A"/>
    <w:rsid w:val="00541CCF"/>
    <w:rsid w:val="0054252A"/>
    <w:rsid w:val="00542757"/>
    <w:rsid w:val="0054296E"/>
    <w:rsid w:val="00542BDE"/>
    <w:rsid w:val="00542F56"/>
    <w:rsid w:val="00542FDB"/>
    <w:rsid w:val="005433BC"/>
    <w:rsid w:val="0054345D"/>
    <w:rsid w:val="00543746"/>
    <w:rsid w:val="0054410C"/>
    <w:rsid w:val="00544D80"/>
    <w:rsid w:val="00544DD8"/>
    <w:rsid w:val="005455B1"/>
    <w:rsid w:val="00545883"/>
    <w:rsid w:val="00545B3C"/>
    <w:rsid w:val="00545B57"/>
    <w:rsid w:val="00546697"/>
    <w:rsid w:val="005466D6"/>
    <w:rsid w:val="00546C51"/>
    <w:rsid w:val="00546F4F"/>
    <w:rsid w:val="00546F87"/>
    <w:rsid w:val="00547469"/>
    <w:rsid w:val="00547474"/>
    <w:rsid w:val="00550139"/>
    <w:rsid w:val="005503B8"/>
    <w:rsid w:val="00550D07"/>
    <w:rsid w:val="00551D8B"/>
    <w:rsid w:val="005520E5"/>
    <w:rsid w:val="005522B1"/>
    <w:rsid w:val="0055242A"/>
    <w:rsid w:val="005525CD"/>
    <w:rsid w:val="00552660"/>
    <w:rsid w:val="0055276A"/>
    <w:rsid w:val="0055283A"/>
    <w:rsid w:val="00552AB3"/>
    <w:rsid w:val="0055384C"/>
    <w:rsid w:val="00553ACB"/>
    <w:rsid w:val="005542B2"/>
    <w:rsid w:val="00554747"/>
    <w:rsid w:val="00554BED"/>
    <w:rsid w:val="00554D2A"/>
    <w:rsid w:val="00554F6A"/>
    <w:rsid w:val="0055598B"/>
    <w:rsid w:val="005565A3"/>
    <w:rsid w:val="00556731"/>
    <w:rsid w:val="0055695B"/>
    <w:rsid w:val="0055753E"/>
    <w:rsid w:val="00557B92"/>
    <w:rsid w:val="00560968"/>
    <w:rsid w:val="00560D72"/>
    <w:rsid w:val="00560FE6"/>
    <w:rsid w:val="00561988"/>
    <w:rsid w:val="005619FB"/>
    <w:rsid w:val="00561F6D"/>
    <w:rsid w:val="005624A8"/>
    <w:rsid w:val="00562B28"/>
    <w:rsid w:val="00562D22"/>
    <w:rsid w:val="00563A9F"/>
    <w:rsid w:val="00563E0A"/>
    <w:rsid w:val="00564594"/>
    <w:rsid w:val="0056473A"/>
    <w:rsid w:val="0056496A"/>
    <w:rsid w:val="005650A3"/>
    <w:rsid w:val="0056591D"/>
    <w:rsid w:val="00565D23"/>
    <w:rsid w:val="00565D80"/>
    <w:rsid w:val="00566BC9"/>
    <w:rsid w:val="0056755A"/>
    <w:rsid w:val="00567843"/>
    <w:rsid w:val="005678A4"/>
    <w:rsid w:val="00570225"/>
    <w:rsid w:val="00570284"/>
    <w:rsid w:val="0057093A"/>
    <w:rsid w:val="00570D0F"/>
    <w:rsid w:val="00570FC8"/>
    <w:rsid w:val="005727AF"/>
    <w:rsid w:val="0057295B"/>
    <w:rsid w:val="00572E9D"/>
    <w:rsid w:val="00573B07"/>
    <w:rsid w:val="00573BA8"/>
    <w:rsid w:val="00573E7C"/>
    <w:rsid w:val="00574858"/>
    <w:rsid w:val="00574EA3"/>
    <w:rsid w:val="00575BE9"/>
    <w:rsid w:val="00575C8F"/>
    <w:rsid w:val="0057600D"/>
    <w:rsid w:val="005760CC"/>
    <w:rsid w:val="0057687E"/>
    <w:rsid w:val="00576BE9"/>
    <w:rsid w:val="00576CBE"/>
    <w:rsid w:val="0057714F"/>
    <w:rsid w:val="0057752F"/>
    <w:rsid w:val="005776A4"/>
    <w:rsid w:val="005776F1"/>
    <w:rsid w:val="005777E1"/>
    <w:rsid w:val="00580FAA"/>
    <w:rsid w:val="00581324"/>
    <w:rsid w:val="00581747"/>
    <w:rsid w:val="00581951"/>
    <w:rsid w:val="00582E14"/>
    <w:rsid w:val="005830BF"/>
    <w:rsid w:val="00583198"/>
    <w:rsid w:val="0058367F"/>
    <w:rsid w:val="005838FD"/>
    <w:rsid w:val="00584658"/>
    <w:rsid w:val="00584701"/>
    <w:rsid w:val="0058502C"/>
    <w:rsid w:val="005853B9"/>
    <w:rsid w:val="00585CC9"/>
    <w:rsid w:val="00586CDB"/>
    <w:rsid w:val="00586E59"/>
    <w:rsid w:val="00586F07"/>
    <w:rsid w:val="0058726E"/>
    <w:rsid w:val="00587776"/>
    <w:rsid w:val="00587BD6"/>
    <w:rsid w:val="00587DEF"/>
    <w:rsid w:val="00587E10"/>
    <w:rsid w:val="00590EB7"/>
    <w:rsid w:val="00591077"/>
    <w:rsid w:val="005916FE"/>
    <w:rsid w:val="00591A6D"/>
    <w:rsid w:val="00591C67"/>
    <w:rsid w:val="0059228B"/>
    <w:rsid w:val="005925DE"/>
    <w:rsid w:val="00594328"/>
    <w:rsid w:val="00594437"/>
    <w:rsid w:val="00594C1F"/>
    <w:rsid w:val="00594C25"/>
    <w:rsid w:val="00594CA8"/>
    <w:rsid w:val="00594E1C"/>
    <w:rsid w:val="00594FB3"/>
    <w:rsid w:val="005953C0"/>
    <w:rsid w:val="00595918"/>
    <w:rsid w:val="00595AB2"/>
    <w:rsid w:val="00595AB8"/>
    <w:rsid w:val="0059615B"/>
    <w:rsid w:val="0059671C"/>
    <w:rsid w:val="0059754B"/>
    <w:rsid w:val="00597D2E"/>
    <w:rsid w:val="00597FA8"/>
    <w:rsid w:val="005A019D"/>
    <w:rsid w:val="005A0565"/>
    <w:rsid w:val="005A058D"/>
    <w:rsid w:val="005A089C"/>
    <w:rsid w:val="005A0ECB"/>
    <w:rsid w:val="005A0EE3"/>
    <w:rsid w:val="005A1093"/>
    <w:rsid w:val="005A1945"/>
    <w:rsid w:val="005A1D28"/>
    <w:rsid w:val="005A1F20"/>
    <w:rsid w:val="005A22FD"/>
    <w:rsid w:val="005A3051"/>
    <w:rsid w:val="005A30D0"/>
    <w:rsid w:val="005A32CA"/>
    <w:rsid w:val="005A36D3"/>
    <w:rsid w:val="005A3ED3"/>
    <w:rsid w:val="005A421E"/>
    <w:rsid w:val="005A42FC"/>
    <w:rsid w:val="005A430B"/>
    <w:rsid w:val="005A44B3"/>
    <w:rsid w:val="005A464F"/>
    <w:rsid w:val="005A47F4"/>
    <w:rsid w:val="005A482C"/>
    <w:rsid w:val="005A4FEE"/>
    <w:rsid w:val="005A50AD"/>
    <w:rsid w:val="005A520E"/>
    <w:rsid w:val="005A5601"/>
    <w:rsid w:val="005A5831"/>
    <w:rsid w:val="005A5C05"/>
    <w:rsid w:val="005A5D24"/>
    <w:rsid w:val="005A6477"/>
    <w:rsid w:val="005A6634"/>
    <w:rsid w:val="005A672F"/>
    <w:rsid w:val="005A6F3B"/>
    <w:rsid w:val="005A7023"/>
    <w:rsid w:val="005A733D"/>
    <w:rsid w:val="005A73D2"/>
    <w:rsid w:val="005A7434"/>
    <w:rsid w:val="005A76FF"/>
    <w:rsid w:val="005A7AB9"/>
    <w:rsid w:val="005A7CA0"/>
    <w:rsid w:val="005A7DDD"/>
    <w:rsid w:val="005B0579"/>
    <w:rsid w:val="005B05CA"/>
    <w:rsid w:val="005B079E"/>
    <w:rsid w:val="005B07CE"/>
    <w:rsid w:val="005B0B2B"/>
    <w:rsid w:val="005B0E60"/>
    <w:rsid w:val="005B10F7"/>
    <w:rsid w:val="005B1387"/>
    <w:rsid w:val="005B1E95"/>
    <w:rsid w:val="005B205E"/>
    <w:rsid w:val="005B20E7"/>
    <w:rsid w:val="005B2572"/>
    <w:rsid w:val="005B278F"/>
    <w:rsid w:val="005B2864"/>
    <w:rsid w:val="005B2961"/>
    <w:rsid w:val="005B2B48"/>
    <w:rsid w:val="005B2B69"/>
    <w:rsid w:val="005B359B"/>
    <w:rsid w:val="005B3717"/>
    <w:rsid w:val="005B3C63"/>
    <w:rsid w:val="005B3F41"/>
    <w:rsid w:val="005B428D"/>
    <w:rsid w:val="005B4302"/>
    <w:rsid w:val="005B4741"/>
    <w:rsid w:val="005B489D"/>
    <w:rsid w:val="005B4BE4"/>
    <w:rsid w:val="005B53A1"/>
    <w:rsid w:val="005B560F"/>
    <w:rsid w:val="005B5699"/>
    <w:rsid w:val="005B5EC1"/>
    <w:rsid w:val="005B5FF9"/>
    <w:rsid w:val="005B65FA"/>
    <w:rsid w:val="005B7187"/>
    <w:rsid w:val="005B76E5"/>
    <w:rsid w:val="005B7A73"/>
    <w:rsid w:val="005B7E93"/>
    <w:rsid w:val="005C01EF"/>
    <w:rsid w:val="005C0A27"/>
    <w:rsid w:val="005C0C37"/>
    <w:rsid w:val="005C0C3F"/>
    <w:rsid w:val="005C0D14"/>
    <w:rsid w:val="005C176C"/>
    <w:rsid w:val="005C1795"/>
    <w:rsid w:val="005C1A56"/>
    <w:rsid w:val="005C2305"/>
    <w:rsid w:val="005C314E"/>
    <w:rsid w:val="005C330A"/>
    <w:rsid w:val="005C33AB"/>
    <w:rsid w:val="005C3409"/>
    <w:rsid w:val="005C4274"/>
    <w:rsid w:val="005C45F1"/>
    <w:rsid w:val="005C468B"/>
    <w:rsid w:val="005C5854"/>
    <w:rsid w:val="005C67AD"/>
    <w:rsid w:val="005C68AC"/>
    <w:rsid w:val="005C6AA2"/>
    <w:rsid w:val="005C6B49"/>
    <w:rsid w:val="005C6C3D"/>
    <w:rsid w:val="005C720B"/>
    <w:rsid w:val="005D01C9"/>
    <w:rsid w:val="005D0227"/>
    <w:rsid w:val="005D0286"/>
    <w:rsid w:val="005D0F12"/>
    <w:rsid w:val="005D1AC7"/>
    <w:rsid w:val="005D1B33"/>
    <w:rsid w:val="005D1C69"/>
    <w:rsid w:val="005D1D0D"/>
    <w:rsid w:val="005D2569"/>
    <w:rsid w:val="005D2974"/>
    <w:rsid w:val="005D29ED"/>
    <w:rsid w:val="005D2DA9"/>
    <w:rsid w:val="005D34C2"/>
    <w:rsid w:val="005D3BBF"/>
    <w:rsid w:val="005D3D53"/>
    <w:rsid w:val="005D4340"/>
    <w:rsid w:val="005D4A8A"/>
    <w:rsid w:val="005D4E9E"/>
    <w:rsid w:val="005D5A13"/>
    <w:rsid w:val="005D5C89"/>
    <w:rsid w:val="005D5FD1"/>
    <w:rsid w:val="005D63A3"/>
    <w:rsid w:val="005D64AE"/>
    <w:rsid w:val="005D6AB9"/>
    <w:rsid w:val="005D6C0B"/>
    <w:rsid w:val="005D6C51"/>
    <w:rsid w:val="005D7411"/>
    <w:rsid w:val="005D7A79"/>
    <w:rsid w:val="005D7C0B"/>
    <w:rsid w:val="005E0524"/>
    <w:rsid w:val="005E0639"/>
    <w:rsid w:val="005E0C1D"/>
    <w:rsid w:val="005E10F5"/>
    <w:rsid w:val="005E1123"/>
    <w:rsid w:val="005E17E8"/>
    <w:rsid w:val="005E1C7A"/>
    <w:rsid w:val="005E20E2"/>
    <w:rsid w:val="005E287E"/>
    <w:rsid w:val="005E3126"/>
    <w:rsid w:val="005E32A7"/>
    <w:rsid w:val="005E33F6"/>
    <w:rsid w:val="005E3DB9"/>
    <w:rsid w:val="005E3F4A"/>
    <w:rsid w:val="005E4424"/>
    <w:rsid w:val="005E49B8"/>
    <w:rsid w:val="005E4A43"/>
    <w:rsid w:val="005E515E"/>
    <w:rsid w:val="005E54A3"/>
    <w:rsid w:val="005E56AD"/>
    <w:rsid w:val="005E5862"/>
    <w:rsid w:val="005E5C62"/>
    <w:rsid w:val="005E5DB3"/>
    <w:rsid w:val="005E5F88"/>
    <w:rsid w:val="005E5FAF"/>
    <w:rsid w:val="005E605B"/>
    <w:rsid w:val="005E6108"/>
    <w:rsid w:val="005E6195"/>
    <w:rsid w:val="005E63EA"/>
    <w:rsid w:val="005E6C3E"/>
    <w:rsid w:val="005E6D7D"/>
    <w:rsid w:val="005E743B"/>
    <w:rsid w:val="005E7570"/>
    <w:rsid w:val="005F02C7"/>
    <w:rsid w:val="005F0CC4"/>
    <w:rsid w:val="005F112F"/>
    <w:rsid w:val="005F190E"/>
    <w:rsid w:val="005F1A2D"/>
    <w:rsid w:val="005F228C"/>
    <w:rsid w:val="005F295A"/>
    <w:rsid w:val="005F2F05"/>
    <w:rsid w:val="005F2F1F"/>
    <w:rsid w:val="005F36CB"/>
    <w:rsid w:val="005F4277"/>
    <w:rsid w:val="005F4F26"/>
    <w:rsid w:val="005F502B"/>
    <w:rsid w:val="005F51F5"/>
    <w:rsid w:val="005F5829"/>
    <w:rsid w:val="005F5E39"/>
    <w:rsid w:val="005F6366"/>
    <w:rsid w:val="005F6481"/>
    <w:rsid w:val="005F685B"/>
    <w:rsid w:val="005F6B19"/>
    <w:rsid w:val="005F6CB3"/>
    <w:rsid w:val="005F6E05"/>
    <w:rsid w:val="005F6FB1"/>
    <w:rsid w:val="005F7784"/>
    <w:rsid w:val="005F79CE"/>
    <w:rsid w:val="005F7FC5"/>
    <w:rsid w:val="0060018A"/>
    <w:rsid w:val="00600588"/>
    <w:rsid w:val="006006C2"/>
    <w:rsid w:val="00601060"/>
    <w:rsid w:val="006014B7"/>
    <w:rsid w:val="00601DE9"/>
    <w:rsid w:val="0060223C"/>
    <w:rsid w:val="00602408"/>
    <w:rsid w:val="006025D5"/>
    <w:rsid w:val="00602CD9"/>
    <w:rsid w:val="00602DA7"/>
    <w:rsid w:val="006031EA"/>
    <w:rsid w:val="0060337C"/>
    <w:rsid w:val="00603813"/>
    <w:rsid w:val="00604245"/>
    <w:rsid w:val="00604792"/>
    <w:rsid w:val="006047B3"/>
    <w:rsid w:val="00604D81"/>
    <w:rsid w:val="00605430"/>
    <w:rsid w:val="0060589B"/>
    <w:rsid w:val="00605C78"/>
    <w:rsid w:val="00605D74"/>
    <w:rsid w:val="006063A2"/>
    <w:rsid w:val="00607233"/>
    <w:rsid w:val="006072EC"/>
    <w:rsid w:val="0060781C"/>
    <w:rsid w:val="00607E77"/>
    <w:rsid w:val="006102CF"/>
    <w:rsid w:val="006102EA"/>
    <w:rsid w:val="0061123C"/>
    <w:rsid w:val="00611607"/>
    <w:rsid w:val="00612146"/>
    <w:rsid w:val="006122D2"/>
    <w:rsid w:val="0061279A"/>
    <w:rsid w:val="00612891"/>
    <w:rsid w:val="00612A9D"/>
    <w:rsid w:val="00613070"/>
    <w:rsid w:val="006130FB"/>
    <w:rsid w:val="006131A2"/>
    <w:rsid w:val="0061321B"/>
    <w:rsid w:val="00613368"/>
    <w:rsid w:val="00613720"/>
    <w:rsid w:val="00613759"/>
    <w:rsid w:val="006140CF"/>
    <w:rsid w:val="00614306"/>
    <w:rsid w:val="00614465"/>
    <w:rsid w:val="0061452B"/>
    <w:rsid w:val="00614850"/>
    <w:rsid w:val="006149CC"/>
    <w:rsid w:val="006151BE"/>
    <w:rsid w:val="006155E4"/>
    <w:rsid w:val="00615688"/>
    <w:rsid w:val="0061647A"/>
    <w:rsid w:val="00616587"/>
    <w:rsid w:val="0061659F"/>
    <w:rsid w:val="00616687"/>
    <w:rsid w:val="006172ED"/>
    <w:rsid w:val="00617496"/>
    <w:rsid w:val="00617734"/>
    <w:rsid w:val="00617B94"/>
    <w:rsid w:val="0062039C"/>
    <w:rsid w:val="00620897"/>
    <w:rsid w:val="00620D02"/>
    <w:rsid w:val="00620D07"/>
    <w:rsid w:val="006214E0"/>
    <w:rsid w:val="00621846"/>
    <w:rsid w:val="00621BD3"/>
    <w:rsid w:val="00621BE2"/>
    <w:rsid w:val="00621D0D"/>
    <w:rsid w:val="00622164"/>
    <w:rsid w:val="00622AEA"/>
    <w:rsid w:val="006234E4"/>
    <w:rsid w:val="0062412A"/>
    <w:rsid w:val="00624AEE"/>
    <w:rsid w:val="00624B71"/>
    <w:rsid w:val="00624BDF"/>
    <w:rsid w:val="00624D18"/>
    <w:rsid w:val="00624E09"/>
    <w:rsid w:val="006252A7"/>
    <w:rsid w:val="0062567A"/>
    <w:rsid w:val="00625ACC"/>
    <w:rsid w:val="00625FE4"/>
    <w:rsid w:val="0062606C"/>
    <w:rsid w:val="00626A1B"/>
    <w:rsid w:val="00626A80"/>
    <w:rsid w:val="00626D52"/>
    <w:rsid w:val="00626E1E"/>
    <w:rsid w:val="00626E8D"/>
    <w:rsid w:val="00627738"/>
    <w:rsid w:val="00627A13"/>
    <w:rsid w:val="00627E53"/>
    <w:rsid w:val="00627FE2"/>
    <w:rsid w:val="00630319"/>
    <w:rsid w:val="00630398"/>
    <w:rsid w:val="0063043B"/>
    <w:rsid w:val="00630787"/>
    <w:rsid w:val="00630CB4"/>
    <w:rsid w:val="00630D8F"/>
    <w:rsid w:val="00630D93"/>
    <w:rsid w:val="00631187"/>
    <w:rsid w:val="00631233"/>
    <w:rsid w:val="0063234F"/>
    <w:rsid w:val="00632514"/>
    <w:rsid w:val="00632E44"/>
    <w:rsid w:val="0063362C"/>
    <w:rsid w:val="00633ECF"/>
    <w:rsid w:val="0063414E"/>
    <w:rsid w:val="00634395"/>
    <w:rsid w:val="006345D8"/>
    <w:rsid w:val="006346A7"/>
    <w:rsid w:val="00634B46"/>
    <w:rsid w:val="00634C51"/>
    <w:rsid w:val="00635100"/>
    <w:rsid w:val="00635585"/>
    <w:rsid w:val="00635CB3"/>
    <w:rsid w:val="00636147"/>
    <w:rsid w:val="006366BA"/>
    <w:rsid w:val="006367AB"/>
    <w:rsid w:val="006369F3"/>
    <w:rsid w:val="006371A5"/>
    <w:rsid w:val="00637320"/>
    <w:rsid w:val="00637581"/>
    <w:rsid w:val="00637927"/>
    <w:rsid w:val="006379D1"/>
    <w:rsid w:val="00637B3B"/>
    <w:rsid w:val="006404B9"/>
    <w:rsid w:val="006405EC"/>
    <w:rsid w:val="0064098D"/>
    <w:rsid w:val="00640C49"/>
    <w:rsid w:val="00642EFB"/>
    <w:rsid w:val="00642FBB"/>
    <w:rsid w:val="006438E5"/>
    <w:rsid w:val="0064400E"/>
    <w:rsid w:val="006441E3"/>
    <w:rsid w:val="006444DD"/>
    <w:rsid w:val="00644860"/>
    <w:rsid w:val="006448C7"/>
    <w:rsid w:val="006456A1"/>
    <w:rsid w:val="00645A7A"/>
    <w:rsid w:val="00645B1E"/>
    <w:rsid w:val="00645CF0"/>
    <w:rsid w:val="00645ECB"/>
    <w:rsid w:val="0064652F"/>
    <w:rsid w:val="0064694A"/>
    <w:rsid w:val="00646DA3"/>
    <w:rsid w:val="00646ED6"/>
    <w:rsid w:val="00647012"/>
    <w:rsid w:val="00647405"/>
    <w:rsid w:val="00647F38"/>
    <w:rsid w:val="00650F65"/>
    <w:rsid w:val="006513A7"/>
    <w:rsid w:val="0065213C"/>
    <w:rsid w:val="00652EEE"/>
    <w:rsid w:val="00653280"/>
    <w:rsid w:val="006537D4"/>
    <w:rsid w:val="006544AC"/>
    <w:rsid w:val="00654A4E"/>
    <w:rsid w:val="00654B10"/>
    <w:rsid w:val="00655359"/>
    <w:rsid w:val="00655B44"/>
    <w:rsid w:val="0065624E"/>
    <w:rsid w:val="00656F99"/>
    <w:rsid w:val="006570DB"/>
    <w:rsid w:val="006573E1"/>
    <w:rsid w:val="00657C80"/>
    <w:rsid w:val="00660474"/>
    <w:rsid w:val="00661706"/>
    <w:rsid w:val="0066173B"/>
    <w:rsid w:val="006619D3"/>
    <w:rsid w:val="00661EE1"/>
    <w:rsid w:val="00661EF8"/>
    <w:rsid w:val="00662350"/>
    <w:rsid w:val="00662523"/>
    <w:rsid w:val="006630A1"/>
    <w:rsid w:val="00663295"/>
    <w:rsid w:val="00663357"/>
    <w:rsid w:val="006633B5"/>
    <w:rsid w:val="00663440"/>
    <w:rsid w:val="00663874"/>
    <w:rsid w:val="00663BAD"/>
    <w:rsid w:val="00663C7D"/>
    <w:rsid w:val="0066402B"/>
    <w:rsid w:val="006643A3"/>
    <w:rsid w:val="00664B90"/>
    <w:rsid w:val="00664EF0"/>
    <w:rsid w:val="0066501B"/>
    <w:rsid w:val="00665240"/>
    <w:rsid w:val="0066529D"/>
    <w:rsid w:val="00665306"/>
    <w:rsid w:val="00665B33"/>
    <w:rsid w:val="00665FEF"/>
    <w:rsid w:val="00666359"/>
    <w:rsid w:val="00666369"/>
    <w:rsid w:val="0066691D"/>
    <w:rsid w:val="006674B7"/>
    <w:rsid w:val="006675EC"/>
    <w:rsid w:val="00667F09"/>
    <w:rsid w:val="00667FA1"/>
    <w:rsid w:val="00670186"/>
    <w:rsid w:val="0067058C"/>
    <w:rsid w:val="00670867"/>
    <w:rsid w:val="00670B5E"/>
    <w:rsid w:val="00670D76"/>
    <w:rsid w:val="00671207"/>
    <w:rsid w:val="006714D1"/>
    <w:rsid w:val="00671C19"/>
    <w:rsid w:val="0067209D"/>
    <w:rsid w:val="006720AF"/>
    <w:rsid w:val="0067226F"/>
    <w:rsid w:val="00672575"/>
    <w:rsid w:val="00672EC2"/>
    <w:rsid w:val="006735B9"/>
    <w:rsid w:val="006738BB"/>
    <w:rsid w:val="0067396D"/>
    <w:rsid w:val="0067399E"/>
    <w:rsid w:val="00673A63"/>
    <w:rsid w:val="00673E36"/>
    <w:rsid w:val="00674264"/>
    <w:rsid w:val="00674335"/>
    <w:rsid w:val="00674436"/>
    <w:rsid w:val="00674489"/>
    <w:rsid w:val="00674E47"/>
    <w:rsid w:val="00675491"/>
    <w:rsid w:val="00675A20"/>
    <w:rsid w:val="00675BB1"/>
    <w:rsid w:val="00675FE8"/>
    <w:rsid w:val="00676970"/>
    <w:rsid w:val="00677011"/>
    <w:rsid w:val="006772AE"/>
    <w:rsid w:val="006773AA"/>
    <w:rsid w:val="006773E2"/>
    <w:rsid w:val="00677CFF"/>
    <w:rsid w:val="00677EAF"/>
    <w:rsid w:val="0068041B"/>
    <w:rsid w:val="006804F1"/>
    <w:rsid w:val="00681030"/>
    <w:rsid w:val="0068173A"/>
    <w:rsid w:val="00681B19"/>
    <w:rsid w:val="00682035"/>
    <w:rsid w:val="006825D7"/>
    <w:rsid w:val="00682981"/>
    <w:rsid w:val="00683209"/>
    <w:rsid w:val="00683BF6"/>
    <w:rsid w:val="00684592"/>
    <w:rsid w:val="00684D30"/>
    <w:rsid w:val="00685214"/>
    <w:rsid w:val="00685246"/>
    <w:rsid w:val="0068544B"/>
    <w:rsid w:val="00685917"/>
    <w:rsid w:val="00686405"/>
    <w:rsid w:val="00686689"/>
    <w:rsid w:val="00686880"/>
    <w:rsid w:val="00686933"/>
    <w:rsid w:val="00686E1B"/>
    <w:rsid w:val="00686E4F"/>
    <w:rsid w:val="006874DC"/>
    <w:rsid w:val="006876BC"/>
    <w:rsid w:val="00687E9C"/>
    <w:rsid w:val="00690793"/>
    <w:rsid w:val="0069080B"/>
    <w:rsid w:val="00690915"/>
    <w:rsid w:val="00690CA6"/>
    <w:rsid w:val="0069149A"/>
    <w:rsid w:val="0069165C"/>
    <w:rsid w:val="00691736"/>
    <w:rsid w:val="00691853"/>
    <w:rsid w:val="00691A1B"/>
    <w:rsid w:val="00691A3A"/>
    <w:rsid w:val="0069267A"/>
    <w:rsid w:val="00692704"/>
    <w:rsid w:val="006927BE"/>
    <w:rsid w:val="0069289B"/>
    <w:rsid w:val="00692D6A"/>
    <w:rsid w:val="00692E68"/>
    <w:rsid w:val="00693407"/>
    <w:rsid w:val="00693A17"/>
    <w:rsid w:val="00693EC6"/>
    <w:rsid w:val="00693ED9"/>
    <w:rsid w:val="00694349"/>
    <w:rsid w:val="0069489A"/>
    <w:rsid w:val="00694E2F"/>
    <w:rsid w:val="00695064"/>
    <w:rsid w:val="0069582E"/>
    <w:rsid w:val="00695F6D"/>
    <w:rsid w:val="0069606D"/>
    <w:rsid w:val="00696078"/>
    <w:rsid w:val="0069624D"/>
    <w:rsid w:val="00697B89"/>
    <w:rsid w:val="00697BF1"/>
    <w:rsid w:val="00697E5A"/>
    <w:rsid w:val="00697FF9"/>
    <w:rsid w:val="006A06F8"/>
    <w:rsid w:val="006A1144"/>
    <w:rsid w:val="006A12E3"/>
    <w:rsid w:val="006A15AA"/>
    <w:rsid w:val="006A1C42"/>
    <w:rsid w:val="006A2112"/>
    <w:rsid w:val="006A2441"/>
    <w:rsid w:val="006A2AD3"/>
    <w:rsid w:val="006A2E25"/>
    <w:rsid w:val="006A300E"/>
    <w:rsid w:val="006A317A"/>
    <w:rsid w:val="006A3715"/>
    <w:rsid w:val="006A3E00"/>
    <w:rsid w:val="006A3F14"/>
    <w:rsid w:val="006A488A"/>
    <w:rsid w:val="006A4C05"/>
    <w:rsid w:val="006A4F90"/>
    <w:rsid w:val="006A53A9"/>
    <w:rsid w:val="006A553D"/>
    <w:rsid w:val="006A570C"/>
    <w:rsid w:val="006A6107"/>
    <w:rsid w:val="006A68E5"/>
    <w:rsid w:val="006A695A"/>
    <w:rsid w:val="006A6CA4"/>
    <w:rsid w:val="006A7059"/>
    <w:rsid w:val="006A7483"/>
    <w:rsid w:val="006A7BDD"/>
    <w:rsid w:val="006A7FD3"/>
    <w:rsid w:val="006B0257"/>
    <w:rsid w:val="006B09CA"/>
    <w:rsid w:val="006B0A3A"/>
    <w:rsid w:val="006B0B44"/>
    <w:rsid w:val="006B1C9E"/>
    <w:rsid w:val="006B226C"/>
    <w:rsid w:val="006B2505"/>
    <w:rsid w:val="006B25E2"/>
    <w:rsid w:val="006B295A"/>
    <w:rsid w:val="006B2E3C"/>
    <w:rsid w:val="006B338C"/>
    <w:rsid w:val="006B3588"/>
    <w:rsid w:val="006B39AA"/>
    <w:rsid w:val="006B422A"/>
    <w:rsid w:val="006B43A7"/>
    <w:rsid w:val="006B46BF"/>
    <w:rsid w:val="006B50E5"/>
    <w:rsid w:val="006B5DC6"/>
    <w:rsid w:val="006B5F69"/>
    <w:rsid w:val="006B6346"/>
    <w:rsid w:val="006B6C1D"/>
    <w:rsid w:val="006B6FF3"/>
    <w:rsid w:val="006B7049"/>
    <w:rsid w:val="006B73AB"/>
    <w:rsid w:val="006B741B"/>
    <w:rsid w:val="006B7947"/>
    <w:rsid w:val="006B7B77"/>
    <w:rsid w:val="006B7CBB"/>
    <w:rsid w:val="006B7EEE"/>
    <w:rsid w:val="006C06EC"/>
    <w:rsid w:val="006C0772"/>
    <w:rsid w:val="006C084B"/>
    <w:rsid w:val="006C1079"/>
    <w:rsid w:val="006C1302"/>
    <w:rsid w:val="006C1569"/>
    <w:rsid w:val="006C1A02"/>
    <w:rsid w:val="006C1B99"/>
    <w:rsid w:val="006C1DAE"/>
    <w:rsid w:val="006C255F"/>
    <w:rsid w:val="006C27DE"/>
    <w:rsid w:val="006C2C65"/>
    <w:rsid w:val="006C2DD4"/>
    <w:rsid w:val="006C35C4"/>
    <w:rsid w:val="006C4568"/>
    <w:rsid w:val="006C4728"/>
    <w:rsid w:val="006C484F"/>
    <w:rsid w:val="006C51B6"/>
    <w:rsid w:val="006C54BF"/>
    <w:rsid w:val="006C567D"/>
    <w:rsid w:val="006C56B6"/>
    <w:rsid w:val="006C5749"/>
    <w:rsid w:val="006C576C"/>
    <w:rsid w:val="006C57D6"/>
    <w:rsid w:val="006C5C5C"/>
    <w:rsid w:val="006C5CEC"/>
    <w:rsid w:val="006C63B9"/>
    <w:rsid w:val="006C648F"/>
    <w:rsid w:val="006C65A3"/>
    <w:rsid w:val="006C660D"/>
    <w:rsid w:val="006C74F9"/>
    <w:rsid w:val="006C78B4"/>
    <w:rsid w:val="006D0D60"/>
    <w:rsid w:val="006D0F26"/>
    <w:rsid w:val="006D1502"/>
    <w:rsid w:val="006D1524"/>
    <w:rsid w:val="006D1EEF"/>
    <w:rsid w:val="006D1FB5"/>
    <w:rsid w:val="006D1FD2"/>
    <w:rsid w:val="006D2083"/>
    <w:rsid w:val="006D2217"/>
    <w:rsid w:val="006D22E5"/>
    <w:rsid w:val="006D2380"/>
    <w:rsid w:val="006D253A"/>
    <w:rsid w:val="006D256C"/>
    <w:rsid w:val="006D2D82"/>
    <w:rsid w:val="006D3155"/>
    <w:rsid w:val="006D32E0"/>
    <w:rsid w:val="006D339C"/>
    <w:rsid w:val="006D3BA5"/>
    <w:rsid w:val="006D3CB1"/>
    <w:rsid w:val="006D3E41"/>
    <w:rsid w:val="006D41A1"/>
    <w:rsid w:val="006D4459"/>
    <w:rsid w:val="006D44C0"/>
    <w:rsid w:val="006D4540"/>
    <w:rsid w:val="006D468D"/>
    <w:rsid w:val="006D46EE"/>
    <w:rsid w:val="006D485E"/>
    <w:rsid w:val="006D5649"/>
    <w:rsid w:val="006D5C2D"/>
    <w:rsid w:val="006D6638"/>
    <w:rsid w:val="006D6669"/>
    <w:rsid w:val="006D6775"/>
    <w:rsid w:val="006D75BB"/>
    <w:rsid w:val="006D7996"/>
    <w:rsid w:val="006D7A4F"/>
    <w:rsid w:val="006D7EEB"/>
    <w:rsid w:val="006E0093"/>
    <w:rsid w:val="006E0892"/>
    <w:rsid w:val="006E0A55"/>
    <w:rsid w:val="006E10E0"/>
    <w:rsid w:val="006E17DB"/>
    <w:rsid w:val="006E1FF6"/>
    <w:rsid w:val="006E20C2"/>
    <w:rsid w:val="006E2338"/>
    <w:rsid w:val="006E2545"/>
    <w:rsid w:val="006E283E"/>
    <w:rsid w:val="006E2B40"/>
    <w:rsid w:val="006E2C40"/>
    <w:rsid w:val="006E2DE4"/>
    <w:rsid w:val="006E2E87"/>
    <w:rsid w:val="006E34CD"/>
    <w:rsid w:val="006E3725"/>
    <w:rsid w:val="006E3CFD"/>
    <w:rsid w:val="006E3F6D"/>
    <w:rsid w:val="006E419C"/>
    <w:rsid w:val="006E4722"/>
    <w:rsid w:val="006E479F"/>
    <w:rsid w:val="006E50AE"/>
    <w:rsid w:val="006E57E4"/>
    <w:rsid w:val="006E59E0"/>
    <w:rsid w:val="006E5ED8"/>
    <w:rsid w:val="006E6115"/>
    <w:rsid w:val="006E6154"/>
    <w:rsid w:val="006E6479"/>
    <w:rsid w:val="006E64BA"/>
    <w:rsid w:val="006E6504"/>
    <w:rsid w:val="006E65A5"/>
    <w:rsid w:val="006E6B65"/>
    <w:rsid w:val="006E7538"/>
    <w:rsid w:val="006E75A7"/>
    <w:rsid w:val="006E7753"/>
    <w:rsid w:val="006E7E8D"/>
    <w:rsid w:val="006E7F50"/>
    <w:rsid w:val="006F0265"/>
    <w:rsid w:val="006F03FE"/>
    <w:rsid w:val="006F0462"/>
    <w:rsid w:val="006F053E"/>
    <w:rsid w:val="006F0EB2"/>
    <w:rsid w:val="006F1732"/>
    <w:rsid w:val="006F1858"/>
    <w:rsid w:val="006F21D1"/>
    <w:rsid w:val="006F25AC"/>
    <w:rsid w:val="006F2C86"/>
    <w:rsid w:val="006F3104"/>
    <w:rsid w:val="006F31AE"/>
    <w:rsid w:val="006F3DD5"/>
    <w:rsid w:val="006F3F05"/>
    <w:rsid w:val="006F42FF"/>
    <w:rsid w:val="006F45CC"/>
    <w:rsid w:val="006F50E0"/>
    <w:rsid w:val="006F55F3"/>
    <w:rsid w:val="006F59F4"/>
    <w:rsid w:val="006F65A1"/>
    <w:rsid w:val="006F6A4C"/>
    <w:rsid w:val="006F6E5B"/>
    <w:rsid w:val="006F7138"/>
    <w:rsid w:val="006F7488"/>
    <w:rsid w:val="006F7915"/>
    <w:rsid w:val="006F7970"/>
    <w:rsid w:val="0070001A"/>
    <w:rsid w:val="007006B6"/>
    <w:rsid w:val="007007B0"/>
    <w:rsid w:val="00700BE8"/>
    <w:rsid w:val="00700C59"/>
    <w:rsid w:val="00700D05"/>
    <w:rsid w:val="0070121C"/>
    <w:rsid w:val="0070123F"/>
    <w:rsid w:val="007015B1"/>
    <w:rsid w:val="007015C3"/>
    <w:rsid w:val="00701617"/>
    <w:rsid w:val="007018CD"/>
    <w:rsid w:val="007018D1"/>
    <w:rsid w:val="00701AC9"/>
    <w:rsid w:val="00702102"/>
    <w:rsid w:val="00702184"/>
    <w:rsid w:val="00702315"/>
    <w:rsid w:val="0070292B"/>
    <w:rsid w:val="00702E70"/>
    <w:rsid w:val="00703964"/>
    <w:rsid w:val="00703ABE"/>
    <w:rsid w:val="00703E05"/>
    <w:rsid w:val="007041CC"/>
    <w:rsid w:val="00704721"/>
    <w:rsid w:val="00704A66"/>
    <w:rsid w:val="00704ECC"/>
    <w:rsid w:val="00704F57"/>
    <w:rsid w:val="007051DB"/>
    <w:rsid w:val="007054B8"/>
    <w:rsid w:val="00705830"/>
    <w:rsid w:val="00705F5D"/>
    <w:rsid w:val="00705FE5"/>
    <w:rsid w:val="00706303"/>
    <w:rsid w:val="00706A21"/>
    <w:rsid w:val="00707053"/>
    <w:rsid w:val="007075E5"/>
    <w:rsid w:val="00710383"/>
    <w:rsid w:val="007103F9"/>
    <w:rsid w:val="0071070E"/>
    <w:rsid w:val="00710C82"/>
    <w:rsid w:val="0071124F"/>
    <w:rsid w:val="00711F1D"/>
    <w:rsid w:val="007121D7"/>
    <w:rsid w:val="00712565"/>
    <w:rsid w:val="007125D1"/>
    <w:rsid w:val="007127E4"/>
    <w:rsid w:val="00712ADC"/>
    <w:rsid w:val="00712F6C"/>
    <w:rsid w:val="0071301C"/>
    <w:rsid w:val="0071309B"/>
    <w:rsid w:val="007136B7"/>
    <w:rsid w:val="00713AED"/>
    <w:rsid w:val="00713BDE"/>
    <w:rsid w:val="00714382"/>
    <w:rsid w:val="007143F7"/>
    <w:rsid w:val="00714DE2"/>
    <w:rsid w:val="0071510C"/>
    <w:rsid w:val="00715274"/>
    <w:rsid w:val="00715674"/>
    <w:rsid w:val="00715ED5"/>
    <w:rsid w:val="00715FDF"/>
    <w:rsid w:val="007165AD"/>
    <w:rsid w:val="00716FC1"/>
    <w:rsid w:val="00717413"/>
    <w:rsid w:val="007174A2"/>
    <w:rsid w:val="00717E46"/>
    <w:rsid w:val="0072017D"/>
    <w:rsid w:val="00720E12"/>
    <w:rsid w:val="0072105E"/>
    <w:rsid w:val="00721541"/>
    <w:rsid w:val="007215D7"/>
    <w:rsid w:val="00722D29"/>
    <w:rsid w:val="00722F8F"/>
    <w:rsid w:val="00722FBF"/>
    <w:rsid w:val="00723586"/>
    <w:rsid w:val="00723AFF"/>
    <w:rsid w:val="00723B2C"/>
    <w:rsid w:val="00723F6D"/>
    <w:rsid w:val="0072428A"/>
    <w:rsid w:val="0072473F"/>
    <w:rsid w:val="00724D46"/>
    <w:rsid w:val="00724F5A"/>
    <w:rsid w:val="007258EE"/>
    <w:rsid w:val="00725B78"/>
    <w:rsid w:val="00725D0F"/>
    <w:rsid w:val="00725DF4"/>
    <w:rsid w:val="00726187"/>
    <w:rsid w:val="00726D0F"/>
    <w:rsid w:val="00726E75"/>
    <w:rsid w:val="0072716E"/>
    <w:rsid w:val="007277E5"/>
    <w:rsid w:val="007279C6"/>
    <w:rsid w:val="00727CA3"/>
    <w:rsid w:val="00730471"/>
    <w:rsid w:val="00730481"/>
    <w:rsid w:val="007305B3"/>
    <w:rsid w:val="00730875"/>
    <w:rsid w:val="007327B7"/>
    <w:rsid w:val="007328EE"/>
    <w:rsid w:val="00733A39"/>
    <w:rsid w:val="00733D60"/>
    <w:rsid w:val="00733EE5"/>
    <w:rsid w:val="00734041"/>
    <w:rsid w:val="0073426E"/>
    <w:rsid w:val="0073449C"/>
    <w:rsid w:val="007345F1"/>
    <w:rsid w:val="00734710"/>
    <w:rsid w:val="007348BC"/>
    <w:rsid w:val="00734ED5"/>
    <w:rsid w:val="007352AD"/>
    <w:rsid w:val="007354E9"/>
    <w:rsid w:val="00735A60"/>
    <w:rsid w:val="00735C70"/>
    <w:rsid w:val="00735FF6"/>
    <w:rsid w:val="0073644B"/>
    <w:rsid w:val="007367E5"/>
    <w:rsid w:val="00736B79"/>
    <w:rsid w:val="0073724B"/>
    <w:rsid w:val="00737283"/>
    <w:rsid w:val="0073732A"/>
    <w:rsid w:val="00737652"/>
    <w:rsid w:val="007378D7"/>
    <w:rsid w:val="0073790B"/>
    <w:rsid w:val="00737A48"/>
    <w:rsid w:val="00737EB2"/>
    <w:rsid w:val="00737F2B"/>
    <w:rsid w:val="00740F30"/>
    <w:rsid w:val="00741360"/>
    <w:rsid w:val="007418DA"/>
    <w:rsid w:val="00741E33"/>
    <w:rsid w:val="00741F7E"/>
    <w:rsid w:val="0074237B"/>
    <w:rsid w:val="007429EF"/>
    <w:rsid w:val="00743561"/>
    <w:rsid w:val="00743E4D"/>
    <w:rsid w:val="0074406C"/>
    <w:rsid w:val="00744BF0"/>
    <w:rsid w:val="00744C2F"/>
    <w:rsid w:val="0074532D"/>
    <w:rsid w:val="0074537C"/>
    <w:rsid w:val="0074567B"/>
    <w:rsid w:val="00745AA7"/>
    <w:rsid w:val="00745F93"/>
    <w:rsid w:val="0074629D"/>
    <w:rsid w:val="007462FB"/>
    <w:rsid w:val="00746422"/>
    <w:rsid w:val="00746C1D"/>
    <w:rsid w:val="00746FC3"/>
    <w:rsid w:val="007474F1"/>
    <w:rsid w:val="00747A1C"/>
    <w:rsid w:val="00747AE3"/>
    <w:rsid w:val="00747FF9"/>
    <w:rsid w:val="0075023B"/>
    <w:rsid w:val="00750763"/>
    <w:rsid w:val="00750ACD"/>
    <w:rsid w:val="00750C1D"/>
    <w:rsid w:val="00750D4D"/>
    <w:rsid w:val="007513BD"/>
    <w:rsid w:val="007515B0"/>
    <w:rsid w:val="0075162B"/>
    <w:rsid w:val="0075164D"/>
    <w:rsid w:val="0075191E"/>
    <w:rsid w:val="0075277B"/>
    <w:rsid w:val="00752AF7"/>
    <w:rsid w:val="0075318D"/>
    <w:rsid w:val="00753805"/>
    <w:rsid w:val="00753DE3"/>
    <w:rsid w:val="00753E8B"/>
    <w:rsid w:val="00753EA4"/>
    <w:rsid w:val="0075445D"/>
    <w:rsid w:val="00754794"/>
    <w:rsid w:val="00754A72"/>
    <w:rsid w:val="00755148"/>
    <w:rsid w:val="00755451"/>
    <w:rsid w:val="00755932"/>
    <w:rsid w:val="00755A39"/>
    <w:rsid w:val="00756775"/>
    <w:rsid w:val="007570D8"/>
    <w:rsid w:val="0075714F"/>
    <w:rsid w:val="007572B2"/>
    <w:rsid w:val="0075763B"/>
    <w:rsid w:val="0075767C"/>
    <w:rsid w:val="00757F4D"/>
    <w:rsid w:val="0076007A"/>
    <w:rsid w:val="00760FF8"/>
    <w:rsid w:val="007618F1"/>
    <w:rsid w:val="00761BA9"/>
    <w:rsid w:val="00762ADF"/>
    <w:rsid w:val="007632FC"/>
    <w:rsid w:val="00763427"/>
    <w:rsid w:val="00763BC2"/>
    <w:rsid w:val="00763BE4"/>
    <w:rsid w:val="00763E4C"/>
    <w:rsid w:val="0076405D"/>
    <w:rsid w:val="00764597"/>
    <w:rsid w:val="0076482D"/>
    <w:rsid w:val="007649AA"/>
    <w:rsid w:val="00764E65"/>
    <w:rsid w:val="007650C8"/>
    <w:rsid w:val="007651EB"/>
    <w:rsid w:val="007651FC"/>
    <w:rsid w:val="00765842"/>
    <w:rsid w:val="00765C5D"/>
    <w:rsid w:val="00766747"/>
    <w:rsid w:val="0076696D"/>
    <w:rsid w:val="00766CA8"/>
    <w:rsid w:val="00766DD3"/>
    <w:rsid w:val="007676E3"/>
    <w:rsid w:val="00767D0F"/>
    <w:rsid w:val="00767FCB"/>
    <w:rsid w:val="00770351"/>
    <w:rsid w:val="0077053E"/>
    <w:rsid w:val="0077079C"/>
    <w:rsid w:val="0077080A"/>
    <w:rsid w:val="00770B09"/>
    <w:rsid w:val="00770D0C"/>
    <w:rsid w:val="00770F71"/>
    <w:rsid w:val="007711B8"/>
    <w:rsid w:val="0077179C"/>
    <w:rsid w:val="00771DB3"/>
    <w:rsid w:val="00771F81"/>
    <w:rsid w:val="00771F89"/>
    <w:rsid w:val="007724F5"/>
    <w:rsid w:val="0077265A"/>
    <w:rsid w:val="00772825"/>
    <w:rsid w:val="00772933"/>
    <w:rsid w:val="00772C27"/>
    <w:rsid w:val="00772CB1"/>
    <w:rsid w:val="00772EF3"/>
    <w:rsid w:val="00772F6C"/>
    <w:rsid w:val="00772F83"/>
    <w:rsid w:val="00773479"/>
    <w:rsid w:val="007738BF"/>
    <w:rsid w:val="00773BBE"/>
    <w:rsid w:val="00773C65"/>
    <w:rsid w:val="00773E29"/>
    <w:rsid w:val="00773E98"/>
    <w:rsid w:val="00773EEC"/>
    <w:rsid w:val="00774761"/>
    <w:rsid w:val="0077488A"/>
    <w:rsid w:val="00774F1E"/>
    <w:rsid w:val="00775EEE"/>
    <w:rsid w:val="007760FA"/>
    <w:rsid w:val="00776586"/>
    <w:rsid w:val="00776923"/>
    <w:rsid w:val="00776DA1"/>
    <w:rsid w:val="00776F0C"/>
    <w:rsid w:val="00776FEC"/>
    <w:rsid w:val="0077731D"/>
    <w:rsid w:val="007803BD"/>
    <w:rsid w:val="007804CA"/>
    <w:rsid w:val="00780609"/>
    <w:rsid w:val="00780FE7"/>
    <w:rsid w:val="007810E8"/>
    <w:rsid w:val="0078138B"/>
    <w:rsid w:val="007815DD"/>
    <w:rsid w:val="00781AFC"/>
    <w:rsid w:val="00781BDC"/>
    <w:rsid w:val="00781EE1"/>
    <w:rsid w:val="00782354"/>
    <w:rsid w:val="00782678"/>
    <w:rsid w:val="007826EE"/>
    <w:rsid w:val="00782809"/>
    <w:rsid w:val="00782B06"/>
    <w:rsid w:val="00782B5F"/>
    <w:rsid w:val="00782C12"/>
    <w:rsid w:val="00783251"/>
    <w:rsid w:val="00783F0C"/>
    <w:rsid w:val="00784483"/>
    <w:rsid w:val="00784E02"/>
    <w:rsid w:val="0078546C"/>
    <w:rsid w:val="007858DE"/>
    <w:rsid w:val="00785A2E"/>
    <w:rsid w:val="00785BCE"/>
    <w:rsid w:val="00785EEE"/>
    <w:rsid w:val="00786408"/>
    <w:rsid w:val="007866B1"/>
    <w:rsid w:val="007868D1"/>
    <w:rsid w:val="00786955"/>
    <w:rsid w:val="00786E05"/>
    <w:rsid w:val="00786E36"/>
    <w:rsid w:val="0078715C"/>
    <w:rsid w:val="00787E5C"/>
    <w:rsid w:val="00787F16"/>
    <w:rsid w:val="00790122"/>
    <w:rsid w:val="007902F9"/>
    <w:rsid w:val="0079039E"/>
    <w:rsid w:val="00790788"/>
    <w:rsid w:val="00790931"/>
    <w:rsid w:val="00790A82"/>
    <w:rsid w:val="00790DAB"/>
    <w:rsid w:val="00790FB2"/>
    <w:rsid w:val="00791BAE"/>
    <w:rsid w:val="00792081"/>
    <w:rsid w:val="007920C5"/>
    <w:rsid w:val="00792616"/>
    <w:rsid w:val="00792A11"/>
    <w:rsid w:val="00792A1F"/>
    <w:rsid w:val="00792A9F"/>
    <w:rsid w:val="00792B4D"/>
    <w:rsid w:val="00792ECC"/>
    <w:rsid w:val="00793014"/>
    <w:rsid w:val="007932E8"/>
    <w:rsid w:val="007938CD"/>
    <w:rsid w:val="00793A0D"/>
    <w:rsid w:val="007943D2"/>
    <w:rsid w:val="0079457E"/>
    <w:rsid w:val="00794CAD"/>
    <w:rsid w:val="00794F2E"/>
    <w:rsid w:val="0079533D"/>
    <w:rsid w:val="007955AF"/>
    <w:rsid w:val="007958F3"/>
    <w:rsid w:val="00795BB5"/>
    <w:rsid w:val="00796182"/>
    <w:rsid w:val="007963BF"/>
    <w:rsid w:val="0079658F"/>
    <w:rsid w:val="007978B5"/>
    <w:rsid w:val="00797D35"/>
    <w:rsid w:val="00797ECF"/>
    <w:rsid w:val="007A0029"/>
    <w:rsid w:val="007A08D6"/>
    <w:rsid w:val="007A0B78"/>
    <w:rsid w:val="007A0EE3"/>
    <w:rsid w:val="007A0F7D"/>
    <w:rsid w:val="007A128B"/>
    <w:rsid w:val="007A1651"/>
    <w:rsid w:val="007A18FC"/>
    <w:rsid w:val="007A1A5B"/>
    <w:rsid w:val="007A1EDE"/>
    <w:rsid w:val="007A24A4"/>
    <w:rsid w:val="007A2538"/>
    <w:rsid w:val="007A268A"/>
    <w:rsid w:val="007A2D19"/>
    <w:rsid w:val="007A3497"/>
    <w:rsid w:val="007A3654"/>
    <w:rsid w:val="007A3FB1"/>
    <w:rsid w:val="007A53BC"/>
    <w:rsid w:val="007A5A45"/>
    <w:rsid w:val="007A6444"/>
    <w:rsid w:val="007A64FD"/>
    <w:rsid w:val="007A6517"/>
    <w:rsid w:val="007A65AA"/>
    <w:rsid w:val="007A6744"/>
    <w:rsid w:val="007A6849"/>
    <w:rsid w:val="007A6976"/>
    <w:rsid w:val="007A69F4"/>
    <w:rsid w:val="007A6C12"/>
    <w:rsid w:val="007A6CDA"/>
    <w:rsid w:val="007A6CE1"/>
    <w:rsid w:val="007A6DAA"/>
    <w:rsid w:val="007A6F8A"/>
    <w:rsid w:val="007A6FEE"/>
    <w:rsid w:val="007A7010"/>
    <w:rsid w:val="007A70B2"/>
    <w:rsid w:val="007A74AC"/>
    <w:rsid w:val="007A7B03"/>
    <w:rsid w:val="007A7F1B"/>
    <w:rsid w:val="007B04B6"/>
    <w:rsid w:val="007B094B"/>
    <w:rsid w:val="007B0A20"/>
    <w:rsid w:val="007B0CCF"/>
    <w:rsid w:val="007B14BB"/>
    <w:rsid w:val="007B14F0"/>
    <w:rsid w:val="007B1525"/>
    <w:rsid w:val="007B1A7B"/>
    <w:rsid w:val="007B21DD"/>
    <w:rsid w:val="007B2257"/>
    <w:rsid w:val="007B279D"/>
    <w:rsid w:val="007B27B9"/>
    <w:rsid w:val="007B2854"/>
    <w:rsid w:val="007B2B1E"/>
    <w:rsid w:val="007B3030"/>
    <w:rsid w:val="007B3478"/>
    <w:rsid w:val="007B41F3"/>
    <w:rsid w:val="007B43EA"/>
    <w:rsid w:val="007B4F27"/>
    <w:rsid w:val="007B54FA"/>
    <w:rsid w:val="007B551A"/>
    <w:rsid w:val="007B5CEB"/>
    <w:rsid w:val="007B5D89"/>
    <w:rsid w:val="007B60B4"/>
    <w:rsid w:val="007B6632"/>
    <w:rsid w:val="007B6893"/>
    <w:rsid w:val="007B6AB8"/>
    <w:rsid w:val="007B6BDC"/>
    <w:rsid w:val="007B6C17"/>
    <w:rsid w:val="007B6CB1"/>
    <w:rsid w:val="007B764D"/>
    <w:rsid w:val="007C02FA"/>
    <w:rsid w:val="007C080C"/>
    <w:rsid w:val="007C0EC5"/>
    <w:rsid w:val="007C0ECA"/>
    <w:rsid w:val="007C1699"/>
    <w:rsid w:val="007C184A"/>
    <w:rsid w:val="007C1ED2"/>
    <w:rsid w:val="007C23EB"/>
    <w:rsid w:val="007C2526"/>
    <w:rsid w:val="007C282C"/>
    <w:rsid w:val="007C2892"/>
    <w:rsid w:val="007C29E9"/>
    <w:rsid w:val="007C3494"/>
    <w:rsid w:val="007C3A22"/>
    <w:rsid w:val="007C3C48"/>
    <w:rsid w:val="007C3E06"/>
    <w:rsid w:val="007C4BEB"/>
    <w:rsid w:val="007C4DA8"/>
    <w:rsid w:val="007C4F07"/>
    <w:rsid w:val="007C4F3E"/>
    <w:rsid w:val="007C50DE"/>
    <w:rsid w:val="007C52C9"/>
    <w:rsid w:val="007C54BB"/>
    <w:rsid w:val="007C5881"/>
    <w:rsid w:val="007C5F5C"/>
    <w:rsid w:val="007C6432"/>
    <w:rsid w:val="007C651B"/>
    <w:rsid w:val="007C6698"/>
    <w:rsid w:val="007C67C5"/>
    <w:rsid w:val="007C7154"/>
    <w:rsid w:val="007C7200"/>
    <w:rsid w:val="007C77C8"/>
    <w:rsid w:val="007C7C6E"/>
    <w:rsid w:val="007D01E9"/>
    <w:rsid w:val="007D077B"/>
    <w:rsid w:val="007D083D"/>
    <w:rsid w:val="007D096E"/>
    <w:rsid w:val="007D1C03"/>
    <w:rsid w:val="007D1CCE"/>
    <w:rsid w:val="007D237F"/>
    <w:rsid w:val="007D2420"/>
    <w:rsid w:val="007D28B0"/>
    <w:rsid w:val="007D2E32"/>
    <w:rsid w:val="007D2E89"/>
    <w:rsid w:val="007D3463"/>
    <w:rsid w:val="007D3D03"/>
    <w:rsid w:val="007D3E57"/>
    <w:rsid w:val="007D4724"/>
    <w:rsid w:val="007D472D"/>
    <w:rsid w:val="007D4BEA"/>
    <w:rsid w:val="007D4E23"/>
    <w:rsid w:val="007D5971"/>
    <w:rsid w:val="007D5AEC"/>
    <w:rsid w:val="007D5D65"/>
    <w:rsid w:val="007D609F"/>
    <w:rsid w:val="007D635A"/>
    <w:rsid w:val="007D6409"/>
    <w:rsid w:val="007D6A2B"/>
    <w:rsid w:val="007D6D43"/>
    <w:rsid w:val="007D7268"/>
    <w:rsid w:val="007D7360"/>
    <w:rsid w:val="007D7A72"/>
    <w:rsid w:val="007D7C48"/>
    <w:rsid w:val="007E01B6"/>
    <w:rsid w:val="007E02A8"/>
    <w:rsid w:val="007E0A5D"/>
    <w:rsid w:val="007E0EAE"/>
    <w:rsid w:val="007E0EBA"/>
    <w:rsid w:val="007E1955"/>
    <w:rsid w:val="007E217C"/>
    <w:rsid w:val="007E28D4"/>
    <w:rsid w:val="007E28F8"/>
    <w:rsid w:val="007E2BD2"/>
    <w:rsid w:val="007E30D3"/>
    <w:rsid w:val="007E323E"/>
    <w:rsid w:val="007E332B"/>
    <w:rsid w:val="007E33BA"/>
    <w:rsid w:val="007E368F"/>
    <w:rsid w:val="007E36B5"/>
    <w:rsid w:val="007E3FBF"/>
    <w:rsid w:val="007E4874"/>
    <w:rsid w:val="007E4B7E"/>
    <w:rsid w:val="007E4EED"/>
    <w:rsid w:val="007E5EFF"/>
    <w:rsid w:val="007E5F68"/>
    <w:rsid w:val="007E640B"/>
    <w:rsid w:val="007E6695"/>
    <w:rsid w:val="007E6745"/>
    <w:rsid w:val="007E6CA9"/>
    <w:rsid w:val="007E6CF2"/>
    <w:rsid w:val="007E6FF7"/>
    <w:rsid w:val="007E7AC7"/>
    <w:rsid w:val="007E7DDC"/>
    <w:rsid w:val="007E7EFD"/>
    <w:rsid w:val="007F0194"/>
    <w:rsid w:val="007F046A"/>
    <w:rsid w:val="007F08F7"/>
    <w:rsid w:val="007F0945"/>
    <w:rsid w:val="007F0A47"/>
    <w:rsid w:val="007F0B3F"/>
    <w:rsid w:val="007F0D68"/>
    <w:rsid w:val="007F146A"/>
    <w:rsid w:val="007F1508"/>
    <w:rsid w:val="007F161E"/>
    <w:rsid w:val="007F1663"/>
    <w:rsid w:val="007F1DBC"/>
    <w:rsid w:val="007F225D"/>
    <w:rsid w:val="007F25D3"/>
    <w:rsid w:val="007F2D3C"/>
    <w:rsid w:val="007F2FDF"/>
    <w:rsid w:val="007F327F"/>
    <w:rsid w:val="007F338A"/>
    <w:rsid w:val="007F35D8"/>
    <w:rsid w:val="007F39B4"/>
    <w:rsid w:val="007F41E9"/>
    <w:rsid w:val="007F42D7"/>
    <w:rsid w:val="007F4709"/>
    <w:rsid w:val="007F4C3B"/>
    <w:rsid w:val="007F4E80"/>
    <w:rsid w:val="007F538B"/>
    <w:rsid w:val="007F53A3"/>
    <w:rsid w:val="007F55C1"/>
    <w:rsid w:val="007F58C4"/>
    <w:rsid w:val="007F5B07"/>
    <w:rsid w:val="007F675D"/>
    <w:rsid w:val="007F68E3"/>
    <w:rsid w:val="007F781A"/>
    <w:rsid w:val="007F78F9"/>
    <w:rsid w:val="007F7EA0"/>
    <w:rsid w:val="008002C6"/>
    <w:rsid w:val="00800320"/>
    <w:rsid w:val="00800F01"/>
    <w:rsid w:val="0080112F"/>
    <w:rsid w:val="00801252"/>
    <w:rsid w:val="00801499"/>
    <w:rsid w:val="00801607"/>
    <w:rsid w:val="00801879"/>
    <w:rsid w:val="00801B34"/>
    <w:rsid w:val="00801DAF"/>
    <w:rsid w:val="0080230F"/>
    <w:rsid w:val="00802C5C"/>
    <w:rsid w:val="00802DF7"/>
    <w:rsid w:val="00802F91"/>
    <w:rsid w:val="008030B8"/>
    <w:rsid w:val="00803111"/>
    <w:rsid w:val="00803225"/>
    <w:rsid w:val="0080328D"/>
    <w:rsid w:val="00803D77"/>
    <w:rsid w:val="00803E44"/>
    <w:rsid w:val="00804689"/>
    <w:rsid w:val="00804BE0"/>
    <w:rsid w:val="00804F17"/>
    <w:rsid w:val="0080540E"/>
    <w:rsid w:val="00805A0F"/>
    <w:rsid w:val="00805ABC"/>
    <w:rsid w:val="00805AE1"/>
    <w:rsid w:val="00805EEB"/>
    <w:rsid w:val="00806104"/>
    <w:rsid w:val="0080669D"/>
    <w:rsid w:val="00806779"/>
    <w:rsid w:val="00806957"/>
    <w:rsid w:val="00807294"/>
    <w:rsid w:val="0080733F"/>
    <w:rsid w:val="00807433"/>
    <w:rsid w:val="0080753F"/>
    <w:rsid w:val="00807AFF"/>
    <w:rsid w:val="00807BEA"/>
    <w:rsid w:val="0081060D"/>
    <w:rsid w:val="008109F9"/>
    <w:rsid w:val="00811298"/>
    <w:rsid w:val="00811367"/>
    <w:rsid w:val="00811A81"/>
    <w:rsid w:val="00811A82"/>
    <w:rsid w:val="00811C04"/>
    <w:rsid w:val="00811DF7"/>
    <w:rsid w:val="00812049"/>
    <w:rsid w:val="0081240C"/>
    <w:rsid w:val="00812FBC"/>
    <w:rsid w:val="0081303D"/>
    <w:rsid w:val="00813506"/>
    <w:rsid w:val="008139FD"/>
    <w:rsid w:val="00813A0B"/>
    <w:rsid w:val="00814994"/>
    <w:rsid w:val="00814BBF"/>
    <w:rsid w:val="008155A3"/>
    <w:rsid w:val="0081564B"/>
    <w:rsid w:val="00815807"/>
    <w:rsid w:val="00816607"/>
    <w:rsid w:val="008168F2"/>
    <w:rsid w:val="00816E87"/>
    <w:rsid w:val="008172C8"/>
    <w:rsid w:val="00817B42"/>
    <w:rsid w:val="00817BF0"/>
    <w:rsid w:val="00817ED1"/>
    <w:rsid w:val="0082048F"/>
    <w:rsid w:val="008205D9"/>
    <w:rsid w:val="00820714"/>
    <w:rsid w:val="00820866"/>
    <w:rsid w:val="0082121F"/>
    <w:rsid w:val="008221A1"/>
    <w:rsid w:val="00822677"/>
    <w:rsid w:val="00823046"/>
    <w:rsid w:val="008235F4"/>
    <w:rsid w:val="008237CC"/>
    <w:rsid w:val="00823CBF"/>
    <w:rsid w:val="00823EDF"/>
    <w:rsid w:val="00824431"/>
    <w:rsid w:val="00824458"/>
    <w:rsid w:val="00824B3D"/>
    <w:rsid w:val="00824C06"/>
    <w:rsid w:val="0082543A"/>
    <w:rsid w:val="0082574F"/>
    <w:rsid w:val="00825819"/>
    <w:rsid w:val="00825BB3"/>
    <w:rsid w:val="00826378"/>
    <w:rsid w:val="008264C2"/>
    <w:rsid w:val="00826A43"/>
    <w:rsid w:val="00826A44"/>
    <w:rsid w:val="00826D83"/>
    <w:rsid w:val="00826FAD"/>
    <w:rsid w:val="008276B7"/>
    <w:rsid w:val="00827A67"/>
    <w:rsid w:val="00827BDB"/>
    <w:rsid w:val="00827EB1"/>
    <w:rsid w:val="008302BE"/>
    <w:rsid w:val="008302ED"/>
    <w:rsid w:val="0083058D"/>
    <w:rsid w:val="008306E6"/>
    <w:rsid w:val="00831231"/>
    <w:rsid w:val="008315C3"/>
    <w:rsid w:val="00831859"/>
    <w:rsid w:val="00831A88"/>
    <w:rsid w:val="00831AA7"/>
    <w:rsid w:val="00831B47"/>
    <w:rsid w:val="00831D2B"/>
    <w:rsid w:val="00832450"/>
    <w:rsid w:val="00832753"/>
    <w:rsid w:val="00832D74"/>
    <w:rsid w:val="0083356F"/>
    <w:rsid w:val="008335B0"/>
    <w:rsid w:val="00833A7F"/>
    <w:rsid w:val="00833AA0"/>
    <w:rsid w:val="00833BBB"/>
    <w:rsid w:val="00834171"/>
    <w:rsid w:val="00834656"/>
    <w:rsid w:val="00834837"/>
    <w:rsid w:val="00834883"/>
    <w:rsid w:val="00834BA4"/>
    <w:rsid w:val="00834DD2"/>
    <w:rsid w:val="008355C2"/>
    <w:rsid w:val="00835819"/>
    <w:rsid w:val="00835883"/>
    <w:rsid w:val="00835B9E"/>
    <w:rsid w:val="00835EB8"/>
    <w:rsid w:val="00836421"/>
    <w:rsid w:val="00836653"/>
    <w:rsid w:val="00837809"/>
    <w:rsid w:val="00837889"/>
    <w:rsid w:val="00837DBD"/>
    <w:rsid w:val="00837F9D"/>
    <w:rsid w:val="0084085F"/>
    <w:rsid w:val="00840B45"/>
    <w:rsid w:val="0084139A"/>
    <w:rsid w:val="00841430"/>
    <w:rsid w:val="00841435"/>
    <w:rsid w:val="00841459"/>
    <w:rsid w:val="00841CA5"/>
    <w:rsid w:val="00842698"/>
    <w:rsid w:val="008429E8"/>
    <w:rsid w:val="00842A2F"/>
    <w:rsid w:val="00842F17"/>
    <w:rsid w:val="00843009"/>
    <w:rsid w:val="00843F75"/>
    <w:rsid w:val="00844052"/>
    <w:rsid w:val="0084438A"/>
    <w:rsid w:val="0084472A"/>
    <w:rsid w:val="00845005"/>
    <w:rsid w:val="0084501E"/>
    <w:rsid w:val="00845598"/>
    <w:rsid w:val="008455FE"/>
    <w:rsid w:val="008468BB"/>
    <w:rsid w:val="008469DD"/>
    <w:rsid w:val="00846B6C"/>
    <w:rsid w:val="00846BCE"/>
    <w:rsid w:val="008473A0"/>
    <w:rsid w:val="00847626"/>
    <w:rsid w:val="008476FC"/>
    <w:rsid w:val="00847ACF"/>
    <w:rsid w:val="008503EF"/>
    <w:rsid w:val="00850CCC"/>
    <w:rsid w:val="00851126"/>
    <w:rsid w:val="00851792"/>
    <w:rsid w:val="00852580"/>
    <w:rsid w:val="00852D2E"/>
    <w:rsid w:val="008530BE"/>
    <w:rsid w:val="008534BE"/>
    <w:rsid w:val="00853A54"/>
    <w:rsid w:val="00853AFA"/>
    <w:rsid w:val="00853DB8"/>
    <w:rsid w:val="00853F6D"/>
    <w:rsid w:val="0085400C"/>
    <w:rsid w:val="008543B2"/>
    <w:rsid w:val="0085454F"/>
    <w:rsid w:val="008545C5"/>
    <w:rsid w:val="00854DFE"/>
    <w:rsid w:val="00856B0C"/>
    <w:rsid w:val="00856C3B"/>
    <w:rsid w:val="00856FEE"/>
    <w:rsid w:val="0085776C"/>
    <w:rsid w:val="00857C40"/>
    <w:rsid w:val="00857CCA"/>
    <w:rsid w:val="00857DBE"/>
    <w:rsid w:val="00857F5C"/>
    <w:rsid w:val="008600DD"/>
    <w:rsid w:val="00861009"/>
    <w:rsid w:val="00861202"/>
    <w:rsid w:val="00861536"/>
    <w:rsid w:val="00861B79"/>
    <w:rsid w:val="00861DFB"/>
    <w:rsid w:val="0086204A"/>
    <w:rsid w:val="008621A5"/>
    <w:rsid w:val="00862641"/>
    <w:rsid w:val="00862B75"/>
    <w:rsid w:val="00863644"/>
    <w:rsid w:val="00863695"/>
    <w:rsid w:val="00863A23"/>
    <w:rsid w:val="00863F77"/>
    <w:rsid w:val="00864068"/>
    <w:rsid w:val="00864BC6"/>
    <w:rsid w:val="00864FB8"/>
    <w:rsid w:val="00865226"/>
    <w:rsid w:val="00865345"/>
    <w:rsid w:val="00865740"/>
    <w:rsid w:val="00865B85"/>
    <w:rsid w:val="00865CBB"/>
    <w:rsid w:val="00865D74"/>
    <w:rsid w:val="00865FB3"/>
    <w:rsid w:val="00866045"/>
    <w:rsid w:val="008660C8"/>
    <w:rsid w:val="0086639F"/>
    <w:rsid w:val="008663BB"/>
    <w:rsid w:val="00866828"/>
    <w:rsid w:val="008668D9"/>
    <w:rsid w:val="00866A62"/>
    <w:rsid w:val="00866B7E"/>
    <w:rsid w:val="00866C2D"/>
    <w:rsid w:val="00866E7C"/>
    <w:rsid w:val="008672D6"/>
    <w:rsid w:val="0086786A"/>
    <w:rsid w:val="00867BC9"/>
    <w:rsid w:val="00870345"/>
    <w:rsid w:val="0087124F"/>
    <w:rsid w:val="00871884"/>
    <w:rsid w:val="00871A04"/>
    <w:rsid w:val="00871BFF"/>
    <w:rsid w:val="00871E2F"/>
    <w:rsid w:val="00872C0A"/>
    <w:rsid w:val="00872FB6"/>
    <w:rsid w:val="008742F4"/>
    <w:rsid w:val="0087431E"/>
    <w:rsid w:val="00874532"/>
    <w:rsid w:val="00874BE1"/>
    <w:rsid w:val="00875E55"/>
    <w:rsid w:val="00876208"/>
    <w:rsid w:val="008763E4"/>
    <w:rsid w:val="00876D09"/>
    <w:rsid w:val="00876D59"/>
    <w:rsid w:val="0087711C"/>
    <w:rsid w:val="0087729F"/>
    <w:rsid w:val="0087733D"/>
    <w:rsid w:val="008777D0"/>
    <w:rsid w:val="00877E93"/>
    <w:rsid w:val="008800CC"/>
    <w:rsid w:val="00880535"/>
    <w:rsid w:val="00880EEC"/>
    <w:rsid w:val="00881029"/>
    <w:rsid w:val="008814B4"/>
    <w:rsid w:val="008817C6"/>
    <w:rsid w:val="008817F0"/>
    <w:rsid w:val="00881B00"/>
    <w:rsid w:val="00882755"/>
    <w:rsid w:val="00882B05"/>
    <w:rsid w:val="00882DEF"/>
    <w:rsid w:val="00883721"/>
    <w:rsid w:val="00884189"/>
    <w:rsid w:val="00884593"/>
    <w:rsid w:val="008849AC"/>
    <w:rsid w:val="00884BC5"/>
    <w:rsid w:val="00884E6C"/>
    <w:rsid w:val="00885D81"/>
    <w:rsid w:val="008860F0"/>
    <w:rsid w:val="008862E2"/>
    <w:rsid w:val="00886797"/>
    <w:rsid w:val="0088688C"/>
    <w:rsid w:val="00886BD2"/>
    <w:rsid w:val="00886EF0"/>
    <w:rsid w:val="008877D7"/>
    <w:rsid w:val="00887847"/>
    <w:rsid w:val="008878D4"/>
    <w:rsid w:val="00890052"/>
    <w:rsid w:val="008900D3"/>
    <w:rsid w:val="008910CF"/>
    <w:rsid w:val="008910F6"/>
    <w:rsid w:val="0089119C"/>
    <w:rsid w:val="008916DA"/>
    <w:rsid w:val="00891DB3"/>
    <w:rsid w:val="00891EE5"/>
    <w:rsid w:val="0089213E"/>
    <w:rsid w:val="00892603"/>
    <w:rsid w:val="008927C7"/>
    <w:rsid w:val="0089283A"/>
    <w:rsid w:val="00892961"/>
    <w:rsid w:val="00892C18"/>
    <w:rsid w:val="008930E8"/>
    <w:rsid w:val="008931DD"/>
    <w:rsid w:val="00893694"/>
    <w:rsid w:val="00893CBD"/>
    <w:rsid w:val="00893CE4"/>
    <w:rsid w:val="00893E8A"/>
    <w:rsid w:val="00893F6E"/>
    <w:rsid w:val="00894239"/>
    <w:rsid w:val="008947B4"/>
    <w:rsid w:val="00894F7D"/>
    <w:rsid w:val="00895515"/>
    <w:rsid w:val="00895D67"/>
    <w:rsid w:val="00895FD8"/>
    <w:rsid w:val="00896336"/>
    <w:rsid w:val="00896468"/>
    <w:rsid w:val="008969B2"/>
    <w:rsid w:val="00896DAC"/>
    <w:rsid w:val="008971FB"/>
    <w:rsid w:val="008A031A"/>
    <w:rsid w:val="008A2365"/>
    <w:rsid w:val="008A260D"/>
    <w:rsid w:val="008A2717"/>
    <w:rsid w:val="008A2A10"/>
    <w:rsid w:val="008A2A99"/>
    <w:rsid w:val="008A3253"/>
    <w:rsid w:val="008A3B52"/>
    <w:rsid w:val="008A4135"/>
    <w:rsid w:val="008A4402"/>
    <w:rsid w:val="008A466E"/>
    <w:rsid w:val="008A47B6"/>
    <w:rsid w:val="008A4D46"/>
    <w:rsid w:val="008A5020"/>
    <w:rsid w:val="008A50F8"/>
    <w:rsid w:val="008A525D"/>
    <w:rsid w:val="008A5272"/>
    <w:rsid w:val="008A5895"/>
    <w:rsid w:val="008A58D6"/>
    <w:rsid w:val="008A5AE7"/>
    <w:rsid w:val="008A5E49"/>
    <w:rsid w:val="008A60B2"/>
    <w:rsid w:val="008A615E"/>
    <w:rsid w:val="008A68B8"/>
    <w:rsid w:val="008A6D71"/>
    <w:rsid w:val="008A73A4"/>
    <w:rsid w:val="008A7AFE"/>
    <w:rsid w:val="008A7E3B"/>
    <w:rsid w:val="008A7F36"/>
    <w:rsid w:val="008B00D5"/>
    <w:rsid w:val="008B043A"/>
    <w:rsid w:val="008B05EF"/>
    <w:rsid w:val="008B0E1A"/>
    <w:rsid w:val="008B0F5A"/>
    <w:rsid w:val="008B1630"/>
    <w:rsid w:val="008B1AA1"/>
    <w:rsid w:val="008B27B0"/>
    <w:rsid w:val="008B28FB"/>
    <w:rsid w:val="008B2A6A"/>
    <w:rsid w:val="008B342E"/>
    <w:rsid w:val="008B345B"/>
    <w:rsid w:val="008B3839"/>
    <w:rsid w:val="008B3A32"/>
    <w:rsid w:val="008B3CAB"/>
    <w:rsid w:val="008B42C4"/>
    <w:rsid w:val="008B4904"/>
    <w:rsid w:val="008B491F"/>
    <w:rsid w:val="008B4D24"/>
    <w:rsid w:val="008B6505"/>
    <w:rsid w:val="008B66C7"/>
    <w:rsid w:val="008B67B6"/>
    <w:rsid w:val="008B74F3"/>
    <w:rsid w:val="008B75A7"/>
    <w:rsid w:val="008B7F68"/>
    <w:rsid w:val="008C017A"/>
    <w:rsid w:val="008C03E9"/>
    <w:rsid w:val="008C0604"/>
    <w:rsid w:val="008C06BE"/>
    <w:rsid w:val="008C0793"/>
    <w:rsid w:val="008C083C"/>
    <w:rsid w:val="008C08B3"/>
    <w:rsid w:val="008C0D48"/>
    <w:rsid w:val="008C0E3E"/>
    <w:rsid w:val="008C0F01"/>
    <w:rsid w:val="008C15AA"/>
    <w:rsid w:val="008C1B6E"/>
    <w:rsid w:val="008C2C77"/>
    <w:rsid w:val="008C37B6"/>
    <w:rsid w:val="008C3D2D"/>
    <w:rsid w:val="008C474C"/>
    <w:rsid w:val="008C4B7B"/>
    <w:rsid w:val="008C5156"/>
    <w:rsid w:val="008C519E"/>
    <w:rsid w:val="008C540A"/>
    <w:rsid w:val="008C54F0"/>
    <w:rsid w:val="008C65F1"/>
    <w:rsid w:val="008C6818"/>
    <w:rsid w:val="008C74F1"/>
    <w:rsid w:val="008C7C06"/>
    <w:rsid w:val="008D00C1"/>
    <w:rsid w:val="008D01C1"/>
    <w:rsid w:val="008D0354"/>
    <w:rsid w:val="008D09E1"/>
    <w:rsid w:val="008D0C1A"/>
    <w:rsid w:val="008D104F"/>
    <w:rsid w:val="008D184B"/>
    <w:rsid w:val="008D1B21"/>
    <w:rsid w:val="008D1CE0"/>
    <w:rsid w:val="008D1D12"/>
    <w:rsid w:val="008D1ED8"/>
    <w:rsid w:val="008D1EE0"/>
    <w:rsid w:val="008D239A"/>
    <w:rsid w:val="008D2B08"/>
    <w:rsid w:val="008D2EF2"/>
    <w:rsid w:val="008D3496"/>
    <w:rsid w:val="008D39C8"/>
    <w:rsid w:val="008D39CE"/>
    <w:rsid w:val="008D3F7B"/>
    <w:rsid w:val="008D4191"/>
    <w:rsid w:val="008D4271"/>
    <w:rsid w:val="008D4819"/>
    <w:rsid w:val="008D4851"/>
    <w:rsid w:val="008D4A66"/>
    <w:rsid w:val="008D4C2A"/>
    <w:rsid w:val="008D63C9"/>
    <w:rsid w:val="008D6913"/>
    <w:rsid w:val="008D6D65"/>
    <w:rsid w:val="008D6FEF"/>
    <w:rsid w:val="008D7AC5"/>
    <w:rsid w:val="008D7BD7"/>
    <w:rsid w:val="008D7C54"/>
    <w:rsid w:val="008D7F7D"/>
    <w:rsid w:val="008E0020"/>
    <w:rsid w:val="008E005E"/>
    <w:rsid w:val="008E0203"/>
    <w:rsid w:val="008E0486"/>
    <w:rsid w:val="008E0D19"/>
    <w:rsid w:val="008E0E2F"/>
    <w:rsid w:val="008E1440"/>
    <w:rsid w:val="008E1BB5"/>
    <w:rsid w:val="008E1D76"/>
    <w:rsid w:val="008E1E4E"/>
    <w:rsid w:val="008E2116"/>
    <w:rsid w:val="008E232C"/>
    <w:rsid w:val="008E2435"/>
    <w:rsid w:val="008E2D2B"/>
    <w:rsid w:val="008E2FEF"/>
    <w:rsid w:val="008E3ABD"/>
    <w:rsid w:val="008E3B35"/>
    <w:rsid w:val="008E4009"/>
    <w:rsid w:val="008E410E"/>
    <w:rsid w:val="008E4739"/>
    <w:rsid w:val="008E475F"/>
    <w:rsid w:val="008E47B0"/>
    <w:rsid w:val="008E49D9"/>
    <w:rsid w:val="008E4E36"/>
    <w:rsid w:val="008E6015"/>
    <w:rsid w:val="008E64DC"/>
    <w:rsid w:val="008E64E6"/>
    <w:rsid w:val="008E67D3"/>
    <w:rsid w:val="008E6D18"/>
    <w:rsid w:val="008E728D"/>
    <w:rsid w:val="008E7321"/>
    <w:rsid w:val="008E7AE4"/>
    <w:rsid w:val="008E7CBE"/>
    <w:rsid w:val="008F032B"/>
    <w:rsid w:val="008F06F1"/>
    <w:rsid w:val="008F0773"/>
    <w:rsid w:val="008F0D5A"/>
    <w:rsid w:val="008F0FC2"/>
    <w:rsid w:val="008F146A"/>
    <w:rsid w:val="008F1742"/>
    <w:rsid w:val="008F1EF1"/>
    <w:rsid w:val="008F20A1"/>
    <w:rsid w:val="008F21B2"/>
    <w:rsid w:val="008F21DB"/>
    <w:rsid w:val="008F241F"/>
    <w:rsid w:val="008F2439"/>
    <w:rsid w:val="008F26A6"/>
    <w:rsid w:val="008F3020"/>
    <w:rsid w:val="008F30EE"/>
    <w:rsid w:val="008F33BC"/>
    <w:rsid w:val="008F3A1F"/>
    <w:rsid w:val="008F4909"/>
    <w:rsid w:val="008F5082"/>
    <w:rsid w:val="008F531E"/>
    <w:rsid w:val="008F53F5"/>
    <w:rsid w:val="008F552E"/>
    <w:rsid w:val="008F6A02"/>
    <w:rsid w:val="008F6EE5"/>
    <w:rsid w:val="008F7193"/>
    <w:rsid w:val="008F7738"/>
    <w:rsid w:val="00900BAA"/>
    <w:rsid w:val="00900EDA"/>
    <w:rsid w:val="00901023"/>
    <w:rsid w:val="00901155"/>
    <w:rsid w:val="00901917"/>
    <w:rsid w:val="009020A9"/>
    <w:rsid w:val="0090250A"/>
    <w:rsid w:val="009028BE"/>
    <w:rsid w:val="00902CC6"/>
    <w:rsid w:val="009037C2"/>
    <w:rsid w:val="009037EC"/>
    <w:rsid w:val="00903E8F"/>
    <w:rsid w:val="00904686"/>
    <w:rsid w:val="00904C80"/>
    <w:rsid w:val="0090502F"/>
    <w:rsid w:val="009050C6"/>
    <w:rsid w:val="009069D5"/>
    <w:rsid w:val="00906D99"/>
    <w:rsid w:val="00907306"/>
    <w:rsid w:val="0090753F"/>
    <w:rsid w:val="00910148"/>
    <w:rsid w:val="0091166E"/>
    <w:rsid w:val="009119D8"/>
    <w:rsid w:val="00911C10"/>
    <w:rsid w:val="0091222B"/>
    <w:rsid w:val="009126A4"/>
    <w:rsid w:val="00912979"/>
    <w:rsid w:val="00913508"/>
    <w:rsid w:val="009144BB"/>
    <w:rsid w:val="009145C0"/>
    <w:rsid w:val="00914809"/>
    <w:rsid w:val="00914D7F"/>
    <w:rsid w:val="00915019"/>
    <w:rsid w:val="00915406"/>
    <w:rsid w:val="00915B58"/>
    <w:rsid w:val="00916010"/>
    <w:rsid w:val="00916115"/>
    <w:rsid w:val="00916646"/>
    <w:rsid w:val="00917663"/>
    <w:rsid w:val="009178A1"/>
    <w:rsid w:val="00917B1A"/>
    <w:rsid w:val="0092024F"/>
    <w:rsid w:val="009202DA"/>
    <w:rsid w:val="00920855"/>
    <w:rsid w:val="00920B0B"/>
    <w:rsid w:val="00921628"/>
    <w:rsid w:val="0092171A"/>
    <w:rsid w:val="009221C4"/>
    <w:rsid w:val="009221CA"/>
    <w:rsid w:val="009223CA"/>
    <w:rsid w:val="009224C0"/>
    <w:rsid w:val="00922D60"/>
    <w:rsid w:val="0092327D"/>
    <w:rsid w:val="00923675"/>
    <w:rsid w:val="00923712"/>
    <w:rsid w:val="00923A1E"/>
    <w:rsid w:val="00924023"/>
    <w:rsid w:val="009240AA"/>
    <w:rsid w:val="0092420A"/>
    <w:rsid w:val="00924292"/>
    <w:rsid w:val="009243B9"/>
    <w:rsid w:val="0092527B"/>
    <w:rsid w:val="00925419"/>
    <w:rsid w:val="00925A50"/>
    <w:rsid w:val="00926049"/>
    <w:rsid w:val="00926095"/>
    <w:rsid w:val="009262E4"/>
    <w:rsid w:val="00926344"/>
    <w:rsid w:val="009263BC"/>
    <w:rsid w:val="0092657C"/>
    <w:rsid w:val="009266E4"/>
    <w:rsid w:val="009268E2"/>
    <w:rsid w:val="009272E6"/>
    <w:rsid w:val="009272F5"/>
    <w:rsid w:val="0092743D"/>
    <w:rsid w:val="009303B4"/>
    <w:rsid w:val="00930EE8"/>
    <w:rsid w:val="00931298"/>
    <w:rsid w:val="00931334"/>
    <w:rsid w:val="00931759"/>
    <w:rsid w:val="00931850"/>
    <w:rsid w:val="00931884"/>
    <w:rsid w:val="00931BA5"/>
    <w:rsid w:val="009323E5"/>
    <w:rsid w:val="009324DC"/>
    <w:rsid w:val="00932679"/>
    <w:rsid w:val="009326EB"/>
    <w:rsid w:val="009338A9"/>
    <w:rsid w:val="00934118"/>
    <w:rsid w:val="0093418C"/>
    <w:rsid w:val="0093431A"/>
    <w:rsid w:val="00934609"/>
    <w:rsid w:val="0093482F"/>
    <w:rsid w:val="00934F7E"/>
    <w:rsid w:val="0093528D"/>
    <w:rsid w:val="00935381"/>
    <w:rsid w:val="0093565D"/>
    <w:rsid w:val="00935C71"/>
    <w:rsid w:val="00935DEA"/>
    <w:rsid w:val="00935FA9"/>
    <w:rsid w:val="00935FF1"/>
    <w:rsid w:val="00936675"/>
    <w:rsid w:val="00936853"/>
    <w:rsid w:val="00936B4D"/>
    <w:rsid w:val="0093779B"/>
    <w:rsid w:val="00940BED"/>
    <w:rsid w:val="00940D1B"/>
    <w:rsid w:val="00941410"/>
    <w:rsid w:val="00941575"/>
    <w:rsid w:val="00941681"/>
    <w:rsid w:val="00941758"/>
    <w:rsid w:val="00941D6C"/>
    <w:rsid w:val="00942104"/>
    <w:rsid w:val="009422D0"/>
    <w:rsid w:val="009426E3"/>
    <w:rsid w:val="00942CDE"/>
    <w:rsid w:val="00942CEB"/>
    <w:rsid w:val="009433BB"/>
    <w:rsid w:val="009433C7"/>
    <w:rsid w:val="00943605"/>
    <w:rsid w:val="00943606"/>
    <w:rsid w:val="00944091"/>
    <w:rsid w:val="009440DB"/>
    <w:rsid w:val="00944486"/>
    <w:rsid w:val="009444E0"/>
    <w:rsid w:val="00944700"/>
    <w:rsid w:val="00944C25"/>
    <w:rsid w:val="00944CB3"/>
    <w:rsid w:val="00945200"/>
    <w:rsid w:val="0094565F"/>
    <w:rsid w:val="00945AB9"/>
    <w:rsid w:val="00946B29"/>
    <w:rsid w:val="00946FA9"/>
    <w:rsid w:val="009473E2"/>
    <w:rsid w:val="00947654"/>
    <w:rsid w:val="009478B6"/>
    <w:rsid w:val="00947BBC"/>
    <w:rsid w:val="00947DB6"/>
    <w:rsid w:val="00947E2E"/>
    <w:rsid w:val="00947FDD"/>
    <w:rsid w:val="009507E6"/>
    <w:rsid w:val="00950BF7"/>
    <w:rsid w:val="00951877"/>
    <w:rsid w:val="0095215C"/>
    <w:rsid w:val="009521FD"/>
    <w:rsid w:val="0095221B"/>
    <w:rsid w:val="00952F2C"/>
    <w:rsid w:val="009533A6"/>
    <w:rsid w:val="009533CE"/>
    <w:rsid w:val="00953627"/>
    <w:rsid w:val="009537D2"/>
    <w:rsid w:val="00953D53"/>
    <w:rsid w:val="00953DAB"/>
    <w:rsid w:val="00953F0A"/>
    <w:rsid w:val="00954387"/>
    <w:rsid w:val="00954989"/>
    <w:rsid w:val="00954A34"/>
    <w:rsid w:val="00954E64"/>
    <w:rsid w:val="00955000"/>
    <w:rsid w:val="0095571F"/>
    <w:rsid w:val="00955C6A"/>
    <w:rsid w:val="00955E31"/>
    <w:rsid w:val="0095627B"/>
    <w:rsid w:val="009566A4"/>
    <w:rsid w:val="00956774"/>
    <w:rsid w:val="00956B61"/>
    <w:rsid w:val="00956BA6"/>
    <w:rsid w:val="00956FB5"/>
    <w:rsid w:val="00957089"/>
    <w:rsid w:val="0095743F"/>
    <w:rsid w:val="00957512"/>
    <w:rsid w:val="009577C5"/>
    <w:rsid w:val="00957C5E"/>
    <w:rsid w:val="00957E11"/>
    <w:rsid w:val="00960171"/>
    <w:rsid w:val="009604D3"/>
    <w:rsid w:val="009607A0"/>
    <w:rsid w:val="00960A2B"/>
    <w:rsid w:val="00960B53"/>
    <w:rsid w:val="0096106C"/>
    <w:rsid w:val="00961133"/>
    <w:rsid w:val="009616BE"/>
    <w:rsid w:val="00961F19"/>
    <w:rsid w:val="009625BB"/>
    <w:rsid w:val="0096274A"/>
    <w:rsid w:val="00962870"/>
    <w:rsid w:val="00962D5B"/>
    <w:rsid w:val="009631CE"/>
    <w:rsid w:val="009635E9"/>
    <w:rsid w:val="009635FA"/>
    <w:rsid w:val="009637D3"/>
    <w:rsid w:val="00963BEB"/>
    <w:rsid w:val="00963F27"/>
    <w:rsid w:val="0096494B"/>
    <w:rsid w:val="00964A44"/>
    <w:rsid w:val="00964E96"/>
    <w:rsid w:val="0096524B"/>
    <w:rsid w:val="00965261"/>
    <w:rsid w:val="009652B9"/>
    <w:rsid w:val="009653F5"/>
    <w:rsid w:val="00965A8D"/>
    <w:rsid w:val="00966662"/>
    <w:rsid w:val="00966E0C"/>
    <w:rsid w:val="0096721C"/>
    <w:rsid w:val="0096747A"/>
    <w:rsid w:val="00967485"/>
    <w:rsid w:val="009674A3"/>
    <w:rsid w:val="009677CB"/>
    <w:rsid w:val="00967AEB"/>
    <w:rsid w:val="00967C4B"/>
    <w:rsid w:val="00967E02"/>
    <w:rsid w:val="00967F0F"/>
    <w:rsid w:val="00970426"/>
    <w:rsid w:val="009704D2"/>
    <w:rsid w:val="009705C0"/>
    <w:rsid w:val="00971109"/>
    <w:rsid w:val="009712C4"/>
    <w:rsid w:val="009712D4"/>
    <w:rsid w:val="009717D7"/>
    <w:rsid w:val="00971848"/>
    <w:rsid w:val="00971E04"/>
    <w:rsid w:val="00972C10"/>
    <w:rsid w:val="00973297"/>
    <w:rsid w:val="00973553"/>
    <w:rsid w:val="009739D8"/>
    <w:rsid w:val="00973B96"/>
    <w:rsid w:val="0097403C"/>
    <w:rsid w:val="0097492C"/>
    <w:rsid w:val="009753C2"/>
    <w:rsid w:val="00975D18"/>
    <w:rsid w:val="00975D2B"/>
    <w:rsid w:val="00975D51"/>
    <w:rsid w:val="009762BC"/>
    <w:rsid w:val="0097655F"/>
    <w:rsid w:val="0097677C"/>
    <w:rsid w:val="0097794E"/>
    <w:rsid w:val="00977AF3"/>
    <w:rsid w:val="009807E8"/>
    <w:rsid w:val="00980A89"/>
    <w:rsid w:val="00980FB5"/>
    <w:rsid w:val="00980FFD"/>
    <w:rsid w:val="00981092"/>
    <w:rsid w:val="009810B0"/>
    <w:rsid w:val="009811CD"/>
    <w:rsid w:val="009816FC"/>
    <w:rsid w:val="009821B9"/>
    <w:rsid w:val="00982893"/>
    <w:rsid w:val="00982E31"/>
    <w:rsid w:val="009835CB"/>
    <w:rsid w:val="0098364E"/>
    <w:rsid w:val="00983740"/>
    <w:rsid w:val="009846C8"/>
    <w:rsid w:val="009847FF"/>
    <w:rsid w:val="009859FA"/>
    <w:rsid w:val="00985DAB"/>
    <w:rsid w:val="009861D4"/>
    <w:rsid w:val="00986439"/>
    <w:rsid w:val="00986551"/>
    <w:rsid w:val="009865C4"/>
    <w:rsid w:val="00986D92"/>
    <w:rsid w:val="00986EF4"/>
    <w:rsid w:val="00986EFA"/>
    <w:rsid w:val="009872FF"/>
    <w:rsid w:val="009875C4"/>
    <w:rsid w:val="00987957"/>
    <w:rsid w:val="009879FC"/>
    <w:rsid w:val="00987A81"/>
    <w:rsid w:val="00987D4A"/>
    <w:rsid w:val="00990093"/>
    <w:rsid w:val="009902C4"/>
    <w:rsid w:val="0099092A"/>
    <w:rsid w:val="00990ABF"/>
    <w:rsid w:val="00990BA7"/>
    <w:rsid w:val="00990CFA"/>
    <w:rsid w:val="00990DCE"/>
    <w:rsid w:val="00991BD6"/>
    <w:rsid w:val="00991FA6"/>
    <w:rsid w:val="0099280F"/>
    <w:rsid w:val="00992985"/>
    <w:rsid w:val="00992A05"/>
    <w:rsid w:val="00992AE4"/>
    <w:rsid w:val="00992DC9"/>
    <w:rsid w:val="00992EDB"/>
    <w:rsid w:val="009932C9"/>
    <w:rsid w:val="00993333"/>
    <w:rsid w:val="00993BE2"/>
    <w:rsid w:val="009942AE"/>
    <w:rsid w:val="00995009"/>
    <w:rsid w:val="009955C9"/>
    <w:rsid w:val="00995A7B"/>
    <w:rsid w:val="00995AE4"/>
    <w:rsid w:val="00995CA6"/>
    <w:rsid w:val="00995D67"/>
    <w:rsid w:val="00995EE4"/>
    <w:rsid w:val="0099621B"/>
    <w:rsid w:val="009965CB"/>
    <w:rsid w:val="00996634"/>
    <w:rsid w:val="0099664B"/>
    <w:rsid w:val="009966FA"/>
    <w:rsid w:val="00996778"/>
    <w:rsid w:val="009969E6"/>
    <w:rsid w:val="00996B2B"/>
    <w:rsid w:val="00996DA7"/>
    <w:rsid w:val="00997670"/>
    <w:rsid w:val="00997944"/>
    <w:rsid w:val="00997DD1"/>
    <w:rsid w:val="00997F9F"/>
    <w:rsid w:val="009A0746"/>
    <w:rsid w:val="009A09A2"/>
    <w:rsid w:val="009A123C"/>
    <w:rsid w:val="009A1FE0"/>
    <w:rsid w:val="009A237E"/>
    <w:rsid w:val="009A23CA"/>
    <w:rsid w:val="009A2719"/>
    <w:rsid w:val="009A28EE"/>
    <w:rsid w:val="009A29E3"/>
    <w:rsid w:val="009A2A76"/>
    <w:rsid w:val="009A2F3C"/>
    <w:rsid w:val="009A323A"/>
    <w:rsid w:val="009A357F"/>
    <w:rsid w:val="009A3B82"/>
    <w:rsid w:val="009A3EDE"/>
    <w:rsid w:val="009A3FDD"/>
    <w:rsid w:val="009A4102"/>
    <w:rsid w:val="009A42B0"/>
    <w:rsid w:val="009A59B2"/>
    <w:rsid w:val="009A5A21"/>
    <w:rsid w:val="009A6D09"/>
    <w:rsid w:val="009A7173"/>
    <w:rsid w:val="009A7331"/>
    <w:rsid w:val="009A7483"/>
    <w:rsid w:val="009A76C1"/>
    <w:rsid w:val="009A7991"/>
    <w:rsid w:val="009A7E44"/>
    <w:rsid w:val="009B006A"/>
    <w:rsid w:val="009B0393"/>
    <w:rsid w:val="009B0706"/>
    <w:rsid w:val="009B08D2"/>
    <w:rsid w:val="009B09AF"/>
    <w:rsid w:val="009B10D6"/>
    <w:rsid w:val="009B17F8"/>
    <w:rsid w:val="009B1C75"/>
    <w:rsid w:val="009B1D6B"/>
    <w:rsid w:val="009B1F52"/>
    <w:rsid w:val="009B2AE3"/>
    <w:rsid w:val="009B2CDE"/>
    <w:rsid w:val="009B35DD"/>
    <w:rsid w:val="009B3890"/>
    <w:rsid w:val="009B3A58"/>
    <w:rsid w:val="009B3D32"/>
    <w:rsid w:val="009B3F29"/>
    <w:rsid w:val="009B423C"/>
    <w:rsid w:val="009B42B6"/>
    <w:rsid w:val="009B4414"/>
    <w:rsid w:val="009B4521"/>
    <w:rsid w:val="009B49FC"/>
    <w:rsid w:val="009B4F43"/>
    <w:rsid w:val="009B5674"/>
    <w:rsid w:val="009B580D"/>
    <w:rsid w:val="009B589F"/>
    <w:rsid w:val="009B5C1B"/>
    <w:rsid w:val="009B6095"/>
    <w:rsid w:val="009B6531"/>
    <w:rsid w:val="009B6672"/>
    <w:rsid w:val="009B6838"/>
    <w:rsid w:val="009B6B5F"/>
    <w:rsid w:val="009B6E9F"/>
    <w:rsid w:val="009C027C"/>
    <w:rsid w:val="009C05F1"/>
    <w:rsid w:val="009C065A"/>
    <w:rsid w:val="009C083B"/>
    <w:rsid w:val="009C0B09"/>
    <w:rsid w:val="009C0D4D"/>
    <w:rsid w:val="009C13C4"/>
    <w:rsid w:val="009C1509"/>
    <w:rsid w:val="009C1A45"/>
    <w:rsid w:val="009C1A6C"/>
    <w:rsid w:val="009C1B82"/>
    <w:rsid w:val="009C1FC2"/>
    <w:rsid w:val="009C2067"/>
    <w:rsid w:val="009C20CB"/>
    <w:rsid w:val="009C299B"/>
    <w:rsid w:val="009C2FA8"/>
    <w:rsid w:val="009C331B"/>
    <w:rsid w:val="009C395D"/>
    <w:rsid w:val="009C3AB5"/>
    <w:rsid w:val="009C3F09"/>
    <w:rsid w:val="009C3F24"/>
    <w:rsid w:val="009C4865"/>
    <w:rsid w:val="009C5730"/>
    <w:rsid w:val="009C57D4"/>
    <w:rsid w:val="009C5C38"/>
    <w:rsid w:val="009C5C74"/>
    <w:rsid w:val="009C5F0B"/>
    <w:rsid w:val="009C61F3"/>
    <w:rsid w:val="009C6816"/>
    <w:rsid w:val="009C6E64"/>
    <w:rsid w:val="009C7131"/>
    <w:rsid w:val="009C71C4"/>
    <w:rsid w:val="009C71F0"/>
    <w:rsid w:val="009C7C17"/>
    <w:rsid w:val="009C7EDD"/>
    <w:rsid w:val="009C7F3E"/>
    <w:rsid w:val="009C7FF4"/>
    <w:rsid w:val="009D039D"/>
    <w:rsid w:val="009D054E"/>
    <w:rsid w:val="009D0554"/>
    <w:rsid w:val="009D06F1"/>
    <w:rsid w:val="009D0BF4"/>
    <w:rsid w:val="009D0E06"/>
    <w:rsid w:val="009D1DF5"/>
    <w:rsid w:val="009D2BFA"/>
    <w:rsid w:val="009D2CAC"/>
    <w:rsid w:val="009D2EF5"/>
    <w:rsid w:val="009D38AC"/>
    <w:rsid w:val="009D4138"/>
    <w:rsid w:val="009D42EF"/>
    <w:rsid w:val="009D43C5"/>
    <w:rsid w:val="009D4865"/>
    <w:rsid w:val="009D4C0F"/>
    <w:rsid w:val="009D53ED"/>
    <w:rsid w:val="009D55E4"/>
    <w:rsid w:val="009D640A"/>
    <w:rsid w:val="009D6429"/>
    <w:rsid w:val="009D69E7"/>
    <w:rsid w:val="009D6D1E"/>
    <w:rsid w:val="009D6F11"/>
    <w:rsid w:val="009D7670"/>
    <w:rsid w:val="009D76FA"/>
    <w:rsid w:val="009D7F65"/>
    <w:rsid w:val="009E045A"/>
    <w:rsid w:val="009E05DA"/>
    <w:rsid w:val="009E07B8"/>
    <w:rsid w:val="009E0965"/>
    <w:rsid w:val="009E0CF4"/>
    <w:rsid w:val="009E15EB"/>
    <w:rsid w:val="009E177C"/>
    <w:rsid w:val="009E179F"/>
    <w:rsid w:val="009E1ACD"/>
    <w:rsid w:val="009E1C83"/>
    <w:rsid w:val="009E1C8E"/>
    <w:rsid w:val="009E2476"/>
    <w:rsid w:val="009E258C"/>
    <w:rsid w:val="009E26C9"/>
    <w:rsid w:val="009E3101"/>
    <w:rsid w:val="009E3707"/>
    <w:rsid w:val="009E3785"/>
    <w:rsid w:val="009E378F"/>
    <w:rsid w:val="009E3A2F"/>
    <w:rsid w:val="009E400A"/>
    <w:rsid w:val="009E4025"/>
    <w:rsid w:val="009E45D9"/>
    <w:rsid w:val="009E4719"/>
    <w:rsid w:val="009E4DA9"/>
    <w:rsid w:val="009E5A00"/>
    <w:rsid w:val="009E5CDA"/>
    <w:rsid w:val="009E5DC7"/>
    <w:rsid w:val="009E5EFE"/>
    <w:rsid w:val="009E6757"/>
    <w:rsid w:val="009E6788"/>
    <w:rsid w:val="009E6893"/>
    <w:rsid w:val="009E6A33"/>
    <w:rsid w:val="009E704D"/>
    <w:rsid w:val="009E70B7"/>
    <w:rsid w:val="009E764A"/>
    <w:rsid w:val="009E765C"/>
    <w:rsid w:val="009E7DD7"/>
    <w:rsid w:val="009E7F1E"/>
    <w:rsid w:val="009F0694"/>
    <w:rsid w:val="009F0789"/>
    <w:rsid w:val="009F0C30"/>
    <w:rsid w:val="009F12CB"/>
    <w:rsid w:val="009F165B"/>
    <w:rsid w:val="009F199C"/>
    <w:rsid w:val="009F1C2B"/>
    <w:rsid w:val="009F1D3F"/>
    <w:rsid w:val="009F1F17"/>
    <w:rsid w:val="009F2178"/>
    <w:rsid w:val="009F2255"/>
    <w:rsid w:val="009F24D7"/>
    <w:rsid w:val="009F266E"/>
    <w:rsid w:val="009F29E5"/>
    <w:rsid w:val="009F2B92"/>
    <w:rsid w:val="009F30C8"/>
    <w:rsid w:val="009F44D9"/>
    <w:rsid w:val="009F45F9"/>
    <w:rsid w:val="009F4637"/>
    <w:rsid w:val="009F49F5"/>
    <w:rsid w:val="009F4BC9"/>
    <w:rsid w:val="009F4DDB"/>
    <w:rsid w:val="009F59CB"/>
    <w:rsid w:val="009F5A3B"/>
    <w:rsid w:val="009F5BB3"/>
    <w:rsid w:val="009F5DB1"/>
    <w:rsid w:val="009F5ED4"/>
    <w:rsid w:val="009F61A5"/>
    <w:rsid w:val="009F6311"/>
    <w:rsid w:val="009F697A"/>
    <w:rsid w:val="009F6B77"/>
    <w:rsid w:val="009F6D83"/>
    <w:rsid w:val="009F7CC5"/>
    <w:rsid w:val="00A008A4"/>
    <w:rsid w:val="00A009F8"/>
    <w:rsid w:val="00A00B1E"/>
    <w:rsid w:val="00A01272"/>
    <w:rsid w:val="00A015E0"/>
    <w:rsid w:val="00A01622"/>
    <w:rsid w:val="00A0172A"/>
    <w:rsid w:val="00A017E9"/>
    <w:rsid w:val="00A01F36"/>
    <w:rsid w:val="00A02658"/>
    <w:rsid w:val="00A02725"/>
    <w:rsid w:val="00A029C0"/>
    <w:rsid w:val="00A02C95"/>
    <w:rsid w:val="00A03C11"/>
    <w:rsid w:val="00A03E5F"/>
    <w:rsid w:val="00A03F6A"/>
    <w:rsid w:val="00A04181"/>
    <w:rsid w:val="00A041E9"/>
    <w:rsid w:val="00A0427F"/>
    <w:rsid w:val="00A0444B"/>
    <w:rsid w:val="00A04595"/>
    <w:rsid w:val="00A0469E"/>
    <w:rsid w:val="00A049B7"/>
    <w:rsid w:val="00A04C07"/>
    <w:rsid w:val="00A04C3C"/>
    <w:rsid w:val="00A0509D"/>
    <w:rsid w:val="00A0551F"/>
    <w:rsid w:val="00A056AF"/>
    <w:rsid w:val="00A05D63"/>
    <w:rsid w:val="00A05F53"/>
    <w:rsid w:val="00A06AF0"/>
    <w:rsid w:val="00A06F39"/>
    <w:rsid w:val="00A0742A"/>
    <w:rsid w:val="00A07677"/>
    <w:rsid w:val="00A0796C"/>
    <w:rsid w:val="00A07A0E"/>
    <w:rsid w:val="00A07F1D"/>
    <w:rsid w:val="00A102A9"/>
    <w:rsid w:val="00A10AA1"/>
    <w:rsid w:val="00A11075"/>
    <w:rsid w:val="00A116A4"/>
    <w:rsid w:val="00A119D5"/>
    <w:rsid w:val="00A11F23"/>
    <w:rsid w:val="00A12107"/>
    <w:rsid w:val="00A12E9D"/>
    <w:rsid w:val="00A12EEA"/>
    <w:rsid w:val="00A13FDD"/>
    <w:rsid w:val="00A14867"/>
    <w:rsid w:val="00A154DE"/>
    <w:rsid w:val="00A154EA"/>
    <w:rsid w:val="00A15501"/>
    <w:rsid w:val="00A1557E"/>
    <w:rsid w:val="00A159CE"/>
    <w:rsid w:val="00A15B11"/>
    <w:rsid w:val="00A15D30"/>
    <w:rsid w:val="00A15E57"/>
    <w:rsid w:val="00A16375"/>
    <w:rsid w:val="00A16456"/>
    <w:rsid w:val="00A16CD6"/>
    <w:rsid w:val="00A16DD7"/>
    <w:rsid w:val="00A170DE"/>
    <w:rsid w:val="00A17A8B"/>
    <w:rsid w:val="00A17FA3"/>
    <w:rsid w:val="00A20292"/>
    <w:rsid w:val="00A20625"/>
    <w:rsid w:val="00A20B65"/>
    <w:rsid w:val="00A20E4E"/>
    <w:rsid w:val="00A215C6"/>
    <w:rsid w:val="00A21960"/>
    <w:rsid w:val="00A21E28"/>
    <w:rsid w:val="00A227A2"/>
    <w:rsid w:val="00A228F1"/>
    <w:rsid w:val="00A22FBD"/>
    <w:rsid w:val="00A2370E"/>
    <w:rsid w:val="00A2378E"/>
    <w:rsid w:val="00A23BF4"/>
    <w:rsid w:val="00A24187"/>
    <w:rsid w:val="00A24752"/>
    <w:rsid w:val="00A2477B"/>
    <w:rsid w:val="00A24A4B"/>
    <w:rsid w:val="00A25A67"/>
    <w:rsid w:val="00A25AC7"/>
    <w:rsid w:val="00A25F8A"/>
    <w:rsid w:val="00A26198"/>
    <w:rsid w:val="00A26664"/>
    <w:rsid w:val="00A26736"/>
    <w:rsid w:val="00A269DE"/>
    <w:rsid w:val="00A26B65"/>
    <w:rsid w:val="00A26C91"/>
    <w:rsid w:val="00A27829"/>
    <w:rsid w:val="00A27FD4"/>
    <w:rsid w:val="00A30275"/>
    <w:rsid w:val="00A30B87"/>
    <w:rsid w:val="00A30F95"/>
    <w:rsid w:val="00A31120"/>
    <w:rsid w:val="00A312BA"/>
    <w:rsid w:val="00A31BF6"/>
    <w:rsid w:val="00A31D3B"/>
    <w:rsid w:val="00A321C7"/>
    <w:rsid w:val="00A325EC"/>
    <w:rsid w:val="00A3271D"/>
    <w:rsid w:val="00A33875"/>
    <w:rsid w:val="00A33992"/>
    <w:rsid w:val="00A339CB"/>
    <w:rsid w:val="00A33BD4"/>
    <w:rsid w:val="00A33DA7"/>
    <w:rsid w:val="00A34790"/>
    <w:rsid w:val="00A34B04"/>
    <w:rsid w:val="00A34E59"/>
    <w:rsid w:val="00A35047"/>
    <w:rsid w:val="00A35415"/>
    <w:rsid w:val="00A3571E"/>
    <w:rsid w:val="00A35A82"/>
    <w:rsid w:val="00A35C2E"/>
    <w:rsid w:val="00A36204"/>
    <w:rsid w:val="00A36337"/>
    <w:rsid w:val="00A36CAE"/>
    <w:rsid w:val="00A36D0C"/>
    <w:rsid w:val="00A37031"/>
    <w:rsid w:val="00A3747E"/>
    <w:rsid w:val="00A37798"/>
    <w:rsid w:val="00A37C5B"/>
    <w:rsid w:val="00A37D0F"/>
    <w:rsid w:val="00A40917"/>
    <w:rsid w:val="00A40924"/>
    <w:rsid w:val="00A409BA"/>
    <w:rsid w:val="00A40C2B"/>
    <w:rsid w:val="00A41457"/>
    <w:rsid w:val="00A4147D"/>
    <w:rsid w:val="00A4150F"/>
    <w:rsid w:val="00A41FC3"/>
    <w:rsid w:val="00A41FDF"/>
    <w:rsid w:val="00A42A24"/>
    <w:rsid w:val="00A42E4B"/>
    <w:rsid w:val="00A42F99"/>
    <w:rsid w:val="00A42FA3"/>
    <w:rsid w:val="00A43C96"/>
    <w:rsid w:val="00A43CE1"/>
    <w:rsid w:val="00A43F44"/>
    <w:rsid w:val="00A442C3"/>
    <w:rsid w:val="00A4454D"/>
    <w:rsid w:val="00A44C1F"/>
    <w:rsid w:val="00A44C5E"/>
    <w:rsid w:val="00A44C71"/>
    <w:rsid w:val="00A451D7"/>
    <w:rsid w:val="00A45378"/>
    <w:rsid w:val="00A454D2"/>
    <w:rsid w:val="00A45583"/>
    <w:rsid w:val="00A459E3"/>
    <w:rsid w:val="00A45CCD"/>
    <w:rsid w:val="00A466CF"/>
    <w:rsid w:val="00A46A18"/>
    <w:rsid w:val="00A46F0A"/>
    <w:rsid w:val="00A46FBE"/>
    <w:rsid w:val="00A478A7"/>
    <w:rsid w:val="00A47B86"/>
    <w:rsid w:val="00A47BAE"/>
    <w:rsid w:val="00A47BCE"/>
    <w:rsid w:val="00A501A2"/>
    <w:rsid w:val="00A503A1"/>
    <w:rsid w:val="00A505CC"/>
    <w:rsid w:val="00A5085A"/>
    <w:rsid w:val="00A51D46"/>
    <w:rsid w:val="00A52E48"/>
    <w:rsid w:val="00A52ECD"/>
    <w:rsid w:val="00A53322"/>
    <w:rsid w:val="00A53448"/>
    <w:rsid w:val="00A54118"/>
    <w:rsid w:val="00A542DE"/>
    <w:rsid w:val="00A5468C"/>
    <w:rsid w:val="00A549AA"/>
    <w:rsid w:val="00A54CE7"/>
    <w:rsid w:val="00A54CFA"/>
    <w:rsid w:val="00A54E58"/>
    <w:rsid w:val="00A55AE3"/>
    <w:rsid w:val="00A56585"/>
    <w:rsid w:val="00A5670C"/>
    <w:rsid w:val="00A56856"/>
    <w:rsid w:val="00A56956"/>
    <w:rsid w:val="00A56F14"/>
    <w:rsid w:val="00A56F41"/>
    <w:rsid w:val="00A57165"/>
    <w:rsid w:val="00A57196"/>
    <w:rsid w:val="00A57874"/>
    <w:rsid w:val="00A57D6F"/>
    <w:rsid w:val="00A6000D"/>
    <w:rsid w:val="00A601FE"/>
    <w:rsid w:val="00A603E9"/>
    <w:rsid w:val="00A604D5"/>
    <w:rsid w:val="00A605AD"/>
    <w:rsid w:val="00A60AC4"/>
    <w:rsid w:val="00A60D9F"/>
    <w:rsid w:val="00A61303"/>
    <w:rsid w:val="00A6279B"/>
    <w:rsid w:val="00A63155"/>
    <w:rsid w:val="00A6349E"/>
    <w:rsid w:val="00A6379C"/>
    <w:rsid w:val="00A63D1E"/>
    <w:rsid w:val="00A63D3F"/>
    <w:rsid w:val="00A63E46"/>
    <w:rsid w:val="00A63EC6"/>
    <w:rsid w:val="00A63ECE"/>
    <w:rsid w:val="00A643CB"/>
    <w:rsid w:val="00A64470"/>
    <w:rsid w:val="00A64509"/>
    <w:rsid w:val="00A646F1"/>
    <w:rsid w:val="00A647B3"/>
    <w:rsid w:val="00A64AFD"/>
    <w:rsid w:val="00A65109"/>
    <w:rsid w:val="00A655A0"/>
    <w:rsid w:val="00A65B9E"/>
    <w:rsid w:val="00A665C4"/>
    <w:rsid w:val="00A6690F"/>
    <w:rsid w:val="00A66C9F"/>
    <w:rsid w:val="00A66E37"/>
    <w:rsid w:val="00A674CC"/>
    <w:rsid w:val="00A676D1"/>
    <w:rsid w:val="00A6772E"/>
    <w:rsid w:val="00A67762"/>
    <w:rsid w:val="00A67F94"/>
    <w:rsid w:val="00A7002B"/>
    <w:rsid w:val="00A701A3"/>
    <w:rsid w:val="00A70394"/>
    <w:rsid w:val="00A70861"/>
    <w:rsid w:val="00A708E2"/>
    <w:rsid w:val="00A7090E"/>
    <w:rsid w:val="00A70AB7"/>
    <w:rsid w:val="00A70AD1"/>
    <w:rsid w:val="00A71251"/>
    <w:rsid w:val="00A71476"/>
    <w:rsid w:val="00A715BB"/>
    <w:rsid w:val="00A71EA4"/>
    <w:rsid w:val="00A723AF"/>
    <w:rsid w:val="00A7244E"/>
    <w:rsid w:val="00A72493"/>
    <w:rsid w:val="00A72F63"/>
    <w:rsid w:val="00A730CD"/>
    <w:rsid w:val="00A739E5"/>
    <w:rsid w:val="00A746A5"/>
    <w:rsid w:val="00A74C25"/>
    <w:rsid w:val="00A7541B"/>
    <w:rsid w:val="00A75700"/>
    <w:rsid w:val="00A75D10"/>
    <w:rsid w:val="00A7668C"/>
    <w:rsid w:val="00A767BC"/>
    <w:rsid w:val="00A7689A"/>
    <w:rsid w:val="00A76B96"/>
    <w:rsid w:val="00A76D46"/>
    <w:rsid w:val="00A76E27"/>
    <w:rsid w:val="00A77B36"/>
    <w:rsid w:val="00A801E9"/>
    <w:rsid w:val="00A80329"/>
    <w:rsid w:val="00A80D44"/>
    <w:rsid w:val="00A80E24"/>
    <w:rsid w:val="00A812C9"/>
    <w:rsid w:val="00A813E8"/>
    <w:rsid w:val="00A815B5"/>
    <w:rsid w:val="00A8161E"/>
    <w:rsid w:val="00A81D74"/>
    <w:rsid w:val="00A82275"/>
    <w:rsid w:val="00A825FB"/>
    <w:rsid w:val="00A82A00"/>
    <w:rsid w:val="00A8347E"/>
    <w:rsid w:val="00A83D3C"/>
    <w:rsid w:val="00A8409D"/>
    <w:rsid w:val="00A847DC"/>
    <w:rsid w:val="00A84853"/>
    <w:rsid w:val="00A8488A"/>
    <w:rsid w:val="00A8494A"/>
    <w:rsid w:val="00A85563"/>
    <w:rsid w:val="00A85814"/>
    <w:rsid w:val="00A85CBE"/>
    <w:rsid w:val="00A85D9F"/>
    <w:rsid w:val="00A86654"/>
    <w:rsid w:val="00A86FE5"/>
    <w:rsid w:val="00A8722E"/>
    <w:rsid w:val="00A8754F"/>
    <w:rsid w:val="00A87B06"/>
    <w:rsid w:val="00A87D17"/>
    <w:rsid w:val="00A90036"/>
    <w:rsid w:val="00A90080"/>
    <w:rsid w:val="00A9026E"/>
    <w:rsid w:val="00A90710"/>
    <w:rsid w:val="00A91603"/>
    <w:rsid w:val="00A91735"/>
    <w:rsid w:val="00A92179"/>
    <w:rsid w:val="00A92A83"/>
    <w:rsid w:val="00A92CDD"/>
    <w:rsid w:val="00A9350D"/>
    <w:rsid w:val="00A94B48"/>
    <w:rsid w:val="00A94F75"/>
    <w:rsid w:val="00A95946"/>
    <w:rsid w:val="00A960BA"/>
    <w:rsid w:val="00A962E9"/>
    <w:rsid w:val="00A96581"/>
    <w:rsid w:val="00A9662A"/>
    <w:rsid w:val="00A9697B"/>
    <w:rsid w:val="00A96AED"/>
    <w:rsid w:val="00A96AFA"/>
    <w:rsid w:val="00A97D96"/>
    <w:rsid w:val="00A97EE1"/>
    <w:rsid w:val="00A97F69"/>
    <w:rsid w:val="00AA03F3"/>
    <w:rsid w:val="00AA06F7"/>
    <w:rsid w:val="00AA0C92"/>
    <w:rsid w:val="00AA11D0"/>
    <w:rsid w:val="00AA13F2"/>
    <w:rsid w:val="00AA1410"/>
    <w:rsid w:val="00AA1872"/>
    <w:rsid w:val="00AA22E5"/>
    <w:rsid w:val="00AA41B7"/>
    <w:rsid w:val="00AA4343"/>
    <w:rsid w:val="00AA442E"/>
    <w:rsid w:val="00AA462B"/>
    <w:rsid w:val="00AA4817"/>
    <w:rsid w:val="00AA4A28"/>
    <w:rsid w:val="00AA4B38"/>
    <w:rsid w:val="00AA51C5"/>
    <w:rsid w:val="00AA51DB"/>
    <w:rsid w:val="00AA51FB"/>
    <w:rsid w:val="00AA5858"/>
    <w:rsid w:val="00AA5904"/>
    <w:rsid w:val="00AA5CB4"/>
    <w:rsid w:val="00AA6443"/>
    <w:rsid w:val="00AA783D"/>
    <w:rsid w:val="00AA787D"/>
    <w:rsid w:val="00AA79C8"/>
    <w:rsid w:val="00AA7D81"/>
    <w:rsid w:val="00AB0FE0"/>
    <w:rsid w:val="00AB10BC"/>
    <w:rsid w:val="00AB10FE"/>
    <w:rsid w:val="00AB1E76"/>
    <w:rsid w:val="00AB2137"/>
    <w:rsid w:val="00AB231E"/>
    <w:rsid w:val="00AB2833"/>
    <w:rsid w:val="00AB28E7"/>
    <w:rsid w:val="00AB2DA3"/>
    <w:rsid w:val="00AB2DF6"/>
    <w:rsid w:val="00AB2E0D"/>
    <w:rsid w:val="00AB3272"/>
    <w:rsid w:val="00AB34C4"/>
    <w:rsid w:val="00AB37D0"/>
    <w:rsid w:val="00AB3AB2"/>
    <w:rsid w:val="00AB3CF7"/>
    <w:rsid w:val="00AB3F08"/>
    <w:rsid w:val="00AB4135"/>
    <w:rsid w:val="00AB42D8"/>
    <w:rsid w:val="00AB47DF"/>
    <w:rsid w:val="00AB4905"/>
    <w:rsid w:val="00AB4C90"/>
    <w:rsid w:val="00AB53F2"/>
    <w:rsid w:val="00AB55DD"/>
    <w:rsid w:val="00AB55ED"/>
    <w:rsid w:val="00AB5ABD"/>
    <w:rsid w:val="00AB5DEA"/>
    <w:rsid w:val="00AB6380"/>
    <w:rsid w:val="00AB69FF"/>
    <w:rsid w:val="00AB6D4D"/>
    <w:rsid w:val="00AB7419"/>
    <w:rsid w:val="00AB7E57"/>
    <w:rsid w:val="00AC02BF"/>
    <w:rsid w:val="00AC033F"/>
    <w:rsid w:val="00AC1470"/>
    <w:rsid w:val="00AC1A91"/>
    <w:rsid w:val="00AC1BF4"/>
    <w:rsid w:val="00AC1F97"/>
    <w:rsid w:val="00AC2575"/>
    <w:rsid w:val="00AC25E8"/>
    <w:rsid w:val="00AC2F50"/>
    <w:rsid w:val="00AC309C"/>
    <w:rsid w:val="00AC30CC"/>
    <w:rsid w:val="00AC32D1"/>
    <w:rsid w:val="00AC363D"/>
    <w:rsid w:val="00AC3A1A"/>
    <w:rsid w:val="00AC3D63"/>
    <w:rsid w:val="00AC4163"/>
    <w:rsid w:val="00AC417E"/>
    <w:rsid w:val="00AC4323"/>
    <w:rsid w:val="00AC44C4"/>
    <w:rsid w:val="00AC45E1"/>
    <w:rsid w:val="00AC4C05"/>
    <w:rsid w:val="00AC503F"/>
    <w:rsid w:val="00AC51A8"/>
    <w:rsid w:val="00AC5652"/>
    <w:rsid w:val="00AC59EE"/>
    <w:rsid w:val="00AC5C23"/>
    <w:rsid w:val="00AC5C7F"/>
    <w:rsid w:val="00AC60C1"/>
    <w:rsid w:val="00AC6270"/>
    <w:rsid w:val="00AC6362"/>
    <w:rsid w:val="00AC63D1"/>
    <w:rsid w:val="00AC66C8"/>
    <w:rsid w:val="00AC6B48"/>
    <w:rsid w:val="00AC7086"/>
    <w:rsid w:val="00AC760F"/>
    <w:rsid w:val="00AC78C5"/>
    <w:rsid w:val="00AC7A72"/>
    <w:rsid w:val="00AD07E6"/>
    <w:rsid w:val="00AD09EE"/>
    <w:rsid w:val="00AD09FF"/>
    <w:rsid w:val="00AD0ADB"/>
    <w:rsid w:val="00AD1088"/>
    <w:rsid w:val="00AD1706"/>
    <w:rsid w:val="00AD17A0"/>
    <w:rsid w:val="00AD1E73"/>
    <w:rsid w:val="00AD2263"/>
    <w:rsid w:val="00AD22F8"/>
    <w:rsid w:val="00AD23BB"/>
    <w:rsid w:val="00AD24D0"/>
    <w:rsid w:val="00AD2B87"/>
    <w:rsid w:val="00AD30BF"/>
    <w:rsid w:val="00AD312C"/>
    <w:rsid w:val="00AD359D"/>
    <w:rsid w:val="00AD3C4D"/>
    <w:rsid w:val="00AD45DB"/>
    <w:rsid w:val="00AD46AA"/>
    <w:rsid w:val="00AD4A12"/>
    <w:rsid w:val="00AD4CCA"/>
    <w:rsid w:val="00AD56C5"/>
    <w:rsid w:val="00AD595D"/>
    <w:rsid w:val="00AD5C1E"/>
    <w:rsid w:val="00AD6055"/>
    <w:rsid w:val="00AD64E2"/>
    <w:rsid w:val="00AD672F"/>
    <w:rsid w:val="00AD7B44"/>
    <w:rsid w:val="00AD7D1B"/>
    <w:rsid w:val="00AE0370"/>
    <w:rsid w:val="00AE0465"/>
    <w:rsid w:val="00AE061C"/>
    <w:rsid w:val="00AE06C7"/>
    <w:rsid w:val="00AE06FF"/>
    <w:rsid w:val="00AE0C04"/>
    <w:rsid w:val="00AE118C"/>
    <w:rsid w:val="00AE1356"/>
    <w:rsid w:val="00AE18CE"/>
    <w:rsid w:val="00AE1ADB"/>
    <w:rsid w:val="00AE21E6"/>
    <w:rsid w:val="00AE2208"/>
    <w:rsid w:val="00AE312E"/>
    <w:rsid w:val="00AE3553"/>
    <w:rsid w:val="00AE38AC"/>
    <w:rsid w:val="00AE4435"/>
    <w:rsid w:val="00AE4669"/>
    <w:rsid w:val="00AE4A5E"/>
    <w:rsid w:val="00AE4BFB"/>
    <w:rsid w:val="00AE4EAD"/>
    <w:rsid w:val="00AE4FC6"/>
    <w:rsid w:val="00AE51F2"/>
    <w:rsid w:val="00AE542A"/>
    <w:rsid w:val="00AE5492"/>
    <w:rsid w:val="00AE564A"/>
    <w:rsid w:val="00AE569A"/>
    <w:rsid w:val="00AE601A"/>
    <w:rsid w:val="00AE6305"/>
    <w:rsid w:val="00AE6CC5"/>
    <w:rsid w:val="00AE6F54"/>
    <w:rsid w:val="00AE7027"/>
    <w:rsid w:val="00AE7081"/>
    <w:rsid w:val="00AE70A4"/>
    <w:rsid w:val="00AE71A0"/>
    <w:rsid w:val="00AE71EC"/>
    <w:rsid w:val="00AE7521"/>
    <w:rsid w:val="00AE79D4"/>
    <w:rsid w:val="00AE7DBA"/>
    <w:rsid w:val="00AF0798"/>
    <w:rsid w:val="00AF0F59"/>
    <w:rsid w:val="00AF11AC"/>
    <w:rsid w:val="00AF11CA"/>
    <w:rsid w:val="00AF1766"/>
    <w:rsid w:val="00AF2C2B"/>
    <w:rsid w:val="00AF2D86"/>
    <w:rsid w:val="00AF3B40"/>
    <w:rsid w:val="00AF3F65"/>
    <w:rsid w:val="00AF4104"/>
    <w:rsid w:val="00AF46AE"/>
    <w:rsid w:val="00AF47AE"/>
    <w:rsid w:val="00AF48BF"/>
    <w:rsid w:val="00AF4CD4"/>
    <w:rsid w:val="00AF503D"/>
    <w:rsid w:val="00AF511A"/>
    <w:rsid w:val="00AF56D4"/>
    <w:rsid w:val="00AF5EDD"/>
    <w:rsid w:val="00AF5FA9"/>
    <w:rsid w:val="00AF62EA"/>
    <w:rsid w:val="00AF6A8D"/>
    <w:rsid w:val="00AF74EE"/>
    <w:rsid w:val="00AF750D"/>
    <w:rsid w:val="00AF7B3F"/>
    <w:rsid w:val="00AF7C39"/>
    <w:rsid w:val="00B005AE"/>
    <w:rsid w:val="00B00758"/>
    <w:rsid w:val="00B0080C"/>
    <w:rsid w:val="00B010CB"/>
    <w:rsid w:val="00B01CE0"/>
    <w:rsid w:val="00B022C3"/>
    <w:rsid w:val="00B02340"/>
    <w:rsid w:val="00B026C5"/>
    <w:rsid w:val="00B026F9"/>
    <w:rsid w:val="00B02C26"/>
    <w:rsid w:val="00B033F2"/>
    <w:rsid w:val="00B0347A"/>
    <w:rsid w:val="00B036CB"/>
    <w:rsid w:val="00B03FF8"/>
    <w:rsid w:val="00B04B1C"/>
    <w:rsid w:val="00B04BA1"/>
    <w:rsid w:val="00B05253"/>
    <w:rsid w:val="00B05316"/>
    <w:rsid w:val="00B05D0E"/>
    <w:rsid w:val="00B06281"/>
    <w:rsid w:val="00B0650D"/>
    <w:rsid w:val="00B070FC"/>
    <w:rsid w:val="00B07457"/>
    <w:rsid w:val="00B07643"/>
    <w:rsid w:val="00B0766C"/>
    <w:rsid w:val="00B07CFC"/>
    <w:rsid w:val="00B1019A"/>
    <w:rsid w:val="00B103BD"/>
    <w:rsid w:val="00B10555"/>
    <w:rsid w:val="00B10C84"/>
    <w:rsid w:val="00B1173E"/>
    <w:rsid w:val="00B11773"/>
    <w:rsid w:val="00B117D3"/>
    <w:rsid w:val="00B11B71"/>
    <w:rsid w:val="00B11E76"/>
    <w:rsid w:val="00B12000"/>
    <w:rsid w:val="00B12240"/>
    <w:rsid w:val="00B1235F"/>
    <w:rsid w:val="00B12B64"/>
    <w:rsid w:val="00B13092"/>
    <w:rsid w:val="00B13545"/>
    <w:rsid w:val="00B13A3C"/>
    <w:rsid w:val="00B13D17"/>
    <w:rsid w:val="00B13DEF"/>
    <w:rsid w:val="00B1406C"/>
    <w:rsid w:val="00B14127"/>
    <w:rsid w:val="00B1417B"/>
    <w:rsid w:val="00B1441C"/>
    <w:rsid w:val="00B145DE"/>
    <w:rsid w:val="00B146DB"/>
    <w:rsid w:val="00B147E6"/>
    <w:rsid w:val="00B147F9"/>
    <w:rsid w:val="00B14937"/>
    <w:rsid w:val="00B1567F"/>
    <w:rsid w:val="00B15EB6"/>
    <w:rsid w:val="00B161AA"/>
    <w:rsid w:val="00B16341"/>
    <w:rsid w:val="00B16476"/>
    <w:rsid w:val="00B16498"/>
    <w:rsid w:val="00B16617"/>
    <w:rsid w:val="00B16670"/>
    <w:rsid w:val="00B1686A"/>
    <w:rsid w:val="00B16D15"/>
    <w:rsid w:val="00B1748F"/>
    <w:rsid w:val="00B17780"/>
    <w:rsid w:val="00B17E69"/>
    <w:rsid w:val="00B205AD"/>
    <w:rsid w:val="00B206F8"/>
    <w:rsid w:val="00B20847"/>
    <w:rsid w:val="00B20AAA"/>
    <w:rsid w:val="00B20F6A"/>
    <w:rsid w:val="00B210C9"/>
    <w:rsid w:val="00B21239"/>
    <w:rsid w:val="00B212E6"/>
    <w:rsid w:val="00B21346"/>
    <w:rsid w:val="00B2152E"/>
    <w:rsid w:val="00B218D4"/>
    <w:rsid w:val="00B21E57"/>
    <w:rsid w:val="00B22364"/>
    <w:rsid w:val="00B2250B"/>
    <w:rsid w:val="00B22911"/>
    <w:rsid w:val="00B22E80"/>
    <w:rsid w:val="00B22FEE"/>
    <w:rsid w:val="00B23316"/>
    <w:rsid w:val="00B2343E"/>
    <w:rsid w:val="00B2348A"/>
    <w:rsid w:val="00B23521"/>
    <w:rsid w:val="00B23D04"/>
    <w:rsid w:val="00B23D7D"/>
    <w:rsid w:val="00B23DF2"/>
    <w:rsid w:val="00B23EA2"/>
    <w:rsid w:val="00B23F1D"/>
    <w:rsid w:val="00B23FC9"/>
    <w:rsid w:val="00B23FED"/>
    <w:rsid w:val="00B245F1"/>
    <w:rsid w:val="00B246A5"/>
    <w:rsid w:val="00B249BF"/>
    <w:rsid w:val="00B24AD7"/>
    <w:rsid w:val="00B24EDB"/>
    <w:rsid w:val="00B2565F"/>
    <w:rsid w:val="00B25CAA"/>
    <w:rsid w:val="00B25DD5"/>
    <w:rsid w:val="00B25E2B"/>
    <w:rsid w:val="00B25EFF"/>
    <w:rsid w:val="00B25F17"/>
    <w:rsid w:val="00B264C4"/>
    <w:rsid w:val="00B266F4"/>
    <w:rsid w:val="00B2713E"/>
    <w:rsid w:val="00B271FA"/>
    <w:rsid w:val="00B272FD"/>
    <w:rsid w:val="00B2739C"/>
    <w:rsid w:val="00B27662"/>
    <w:rsid w:val="00B2771D"/>
    <w:rsid w:val="00B27971"/>
    <w:rsid w:val="00B279A6"/>
    <w:rsid w:val="00B27D15"/>
    <w:rsid w:val="00B30096"/>
    <w:rsid w:val="00B30206"/>
    <w:rsid w:val="00B30265"/>
    <w:rsid w:val="00B30654"/>
    <w:rsid w:val="00B30E4B"/>
    <w:rsid w:val="00B311A9"/>
    <w:rsid w:val="00B31593"/>
    <w:rsid w:val="00B31BA9"/>
    <w:rsid w:val="00B32075"/>
    <w:rsid w:val="00B32476"/>
    <w:rsid w:val="00B32BBC"/>
    <w:rsid w:val="00B32E1A"/>
    <w:rsid w:val="00B332BB"/>
    <w:rsid w:val="00B33511"/>
    <w:rsid w:val="00B34288"/>
    <w:rsid w:val="00B34BA1"/>
    <w:rsid w:val="00B358AA"/>
    <w:rsid w:val="00B359D0"/>
    <w:rsid w:val="00B35E9D"/>
    <w:rsid w:val="00B361C4"/>
    <w:rsid w:val="00B36744"/>
    <w:rsid w:val="00B36801"/>
    <w:rsid w:val="00B36FCC"/>
    <w:rsid w:val="00B3738E"/>
    <w:rsid w:val="00B373AA"/>
    <w:rsid w:val="00B3788D"/>
    <w:rsid w:val="00B3789E"/>
    <w:rsid w:val="00B379D5"/>
    <w:rsid w:val="00B40B67"/>
    <w:rsid w:val="00B410D2"/>
    <w:rsid w:val="00B41194"/>
    <w:rsid w:val="00B41270"/>
    <w:rsid w:val="00B422FD"/>
    <w:rsid w:val="00B423FA"/>
    <w:rsid w:val="00B426C7"/>
    <w:rsid w:val="00B42C9B"/>
    <w:rsid w:val="00B43043"/>
    <w:rsid w:val="00B4367F"/>
    <w:rsid w:val="00B439EB"/>
    <w:rsid w:val="00B43AAF"/>
    <w:rsid w:val="00B43D43"/>
    <w:rsid w:val="00B43E5D"/>
    <w:rsid w:val="00B43FCA"/>
    <w:rsid w:val="00B4408D"/>
    <w:rsid w:val="00B4410C"/>
    <w:rsid w:val="00B4428B"/>
    <w:rsid w:val="00B44896"/>
    <w:rsid w:val="00B44A75"/>
    <w:rsid w:val="00B45181"/>
    <w:rsid w:val="00B454F7"/>
    <w:rsid w:val="00B457B6"/>
    <w:rsid w:val="00B4712D"/>
    <w:rsid w:val="00B47134"/>
    <w:rsid w:val="00B47370"/>
    <w:rsid w:val="00B474B4"/>
    <w:rsid w:val="00B4760E"/>
    <w:rsid w:val="00B47918"/>
    <w:rsid w:val="00B47BB9"/>
    <w:rsid w:val="00B50270"/>
    <w:rsid w:val="00B50404"/>
    <w:rsid w:val="00B50782"/>
    <w:rsid w:val="00B51153"/>
    <w:rsid w:val="00B513B4"/>
    <w:rsid w:val="00B516E3"/>
    <w:rsid w:val="00B51A87"/>
    <w:rsid w:val="00B51F9B"/>
    <w:rsid w:val="00B524C1"/>
    <w:rsid w:val="00B52ECB"/>
    <w:rsid w:val="00B53620"/>
    <w:rsid w:val="00B53A4C"/>
    <w:rsid w:val="00B53A87"/>
    <w:rsid w:val="00B53B91"/>
    <w:rsid w:val="00B54154"/>
    <w:rsid w:val="00B54444"/>
    <w:rsid w:val="00B54501"/>
    <w:rsid w:val="00B54618"/>
    <w:rsid w:val="00B54A16"/>
    <w:rsid w:val="00B5513F"/>
    <w:rsid w:val="00B554DF"/>
    <w:rsid w:val="00B55A62"/>
    <w:rsid w:val="00B55A70"/>
    <w:rsid w:val="00B55BB1"/>
    <w:rsid w:val="00B55C01"/>
    <w:rsid w:val="00B57475"/>
    <w:rsid w:val="00B5776E"/>
    <w:rsid w:val="00B57C61"/>
    <w:rsid w:val="00B57D67"/>
    <w:rsid w:val="00B6039C"/>
    <w:rsid w:val="00B60750"/>
    <w:rsid w:val="00B60AF8"/>
    <w:rsid w:val="00B60E8A"/>
    <w:rsid w:val="00B61229"/>
    <w:rsid w:val="00B61C1D"/>
    <w:rsid w:val="00B62079"/>
    <w:rsid w:val="00B621F5"/>
    <w:rsid w:val="00B62566"/>
    <w:rsid w:val="00B62D69"/>
    <w:rsid w:val="00B62D6F"/>
    <w:rsid w:val="00B62E11"/>
    <w:rsid w:val="00B62EC8"/>
    <w:rsid w:val="00B6323C"/>
    <w:rsid w:val="00B63335"/>
    <w:rsid w:val="00B6367C"/>
    <w:rsid w:val="00B64147"/>
    <w:rsid w:val="00B641B1"/>
    <w:rsid w:val="00B64412"/>
    <w:rsid w:val="00B64534"/>
    <w:rsid w:val="00B646D2"/>
    <w:rsid w:val="00B64892"/>
    <w:rsid w:val="00B64AE7"/>
    <w:rsid w:val="00B64DDF"/>
    <w:rsid w:val="00B65215"/>
    <w:rsid w:val="00B65477"/>
    <w:rsid w:val="00B654D5"/>
    <w:rsid w:val="00B65C4E"/>
    <w:rsid w:val="00B65C82"/>
    <w:rsid w:val="00B65E3F"/>
    <w:rsid w:val="00B66233"/>
    <w:rsid w:val="00B6624B"/>
    <w:rsid w:val="00B66948"/>
    <w:rsid w:val="00B66BC5"/>
    <w:rsid w:val="00B66F45"/>
    <w:rsid w:val="00B67049"/>
    <w:rsid w:val="00B672F3"/>
    <w:rsid w:val="00B6793B"/>
    <w:rsid w:val="00B67D82"/>
    <w:rsid w:val="00B67F09"/>
    <w:rsid w:val="00B703AE"/>
    <w:rsid w:val="00B70F7D"/>
    <w:rsid w:val="00B715F8"/>
    <w:rsid w:val="00B71B2F"/>
    <w:rsid w:val="00B71D72"/>
    <w:rsid w:val="00B71D73"/>
    <w:rsid w:val="00B721B6"/>
    <w:rsid w:val="00B724AE"/>
    <w:rsid w:val="00B72ACC"/>
    <w:rsid w:val="00B730AB"/>
    <w:rsid w:val="00B7360A"/>
    <w:rsid w:val="00B74078"/>
    <w:rsid w:val="00B7434B"/>
    <w:rsid w:val="00B747EA"/>
    <w:rsid w:val="00B74C61"/>
    <w:rsid w:val="00B74E6B"/>
    <w:rsid w:val="00B752A7"/>
    <w:rsid w:val="00B75326"/>
    <w:rsid w:val="00B753F9"/>
    <w:rsid w:val="00B76441"/>
    <w:rsid w:val="00B76764"/>
    <w:rsid w:val="00B76B99"/>
    <w:rsid w:val="00B76D4F"/>
    <w:rsid w:val="00B76ED9"/>
    <w:rsid w:val="00B771A8"/>
    <w:rsid w:val="00B774BD"/>
    <w:rsid w:val="00B778A9"/>
    <w:rsid w:val="00B77CA4"/>
    <w:rsid w:val="00B77F7C"/>
    <w:rsid w:val="00B8004C"/>
    <w:rsid w:val="00B802BE"/>
    <w:rsid w:val="00B81445"/>
    <w:rsid w:val="00B81514"/>
    <w:rsid w:val="00B81A66"/>
    <w:rsid w:val="00B81BE2"/>
    <w:rsid w:val="00B81D12"/>
    <w:rsid w:val="00B81DC0"/>
    <w:rsid w:val="00B81F4C"/>
    <w:rsid w:val="00B820E2"/>
    <w:rsid w:val="00B82590"/>
    <w:rsid w:val="00B82A19"/>
    <w:rsid w:val="00B82C68"/>
    <w:rsid w:val="00B832BB"/>
    <w:rsid w:val="00B83451"/>
    <w:rsid w:val="00B83666"/>
    <w:rsid w:val="00B83B81"/>
    <w:rsid w:val="00B83C1F"/>
    <w:rsid w:val="00B83C54"/>
    <w:rsid w:val="00B8406C"/>
    <w:rsid w:val="00B8430F"/>
    <w:rsid w:val="00B84673"/>
    <w:rsid w:val="00B846E5"/>
    <w:rsid w:val="00B84717"/>
    <w:rsid w:val="00B84913"/>
    <w:rsid w:val="00B8570B"/>
    <w:rsid w:val="00B858BE"/>
    <w:rsid w:val="00B85AF3"/>
    <w:rsid w:val="00B8603D"/>
    <w:rsid w:val="00B865CF"/>
    <w:rsid w:val="00B868EE"/>
    <w:rsid w:val="00B86915"/>
    <w:rsid w:val="00B869B8"/>
    <w:rsid w:val="00B86C2A"/>
    <w:rsid w:val="00B877DE"/>
    <w:rsid w:val="00B9017C"/>
    <w:rsid w:val="00B9039F"/>
    <w:rsid w:val="00B90F38"/>
    <w:rsid w:val="00B91267"/>
    <w:rsid w:val="00B91F0C"/>
    <w:rsid w:val="00B9218C"/>
    <w:rsid w:val="00B92D4E"/>
    <w:rsid w:val="00B92E69"/>
    <w:rsid w:val="00B92F0E"/>
    <w:rsid w:val="00B92F74"/>
    <w:rsid w:val="00B930A6"/>
    <w:rsid w:val="00B93103"/>
    <w:rsid w:val="00B93980"/>
    <w:rsid w:val="00B9419F"/>
    <w:rsid w:val="00B942C8"/>
    <w:rsid w:val="00B9498D"/>
    <w:rsid w:val="00B9515C"/>
    <w:rsid w:val="00B95BEE"/>
    <w:rsid w:val="00B96334"/>
    <w:rsid w:val="00B96A77"/>
    <w:rsid w:val="00B97013"/>
    <w:rsid w:val="00B970E6"/>
    <w:rsid w:val="00B97327"/>
    <w:rsid w:val="00B97475"/>
    <w:rsid w:val="00B9748C"/>
    <w:rsid w:val="00B9792F"/>
    <w:rsid w:val="00BA048A"/>
    <w:rsid w:val="00BA0F76"/>
    <w:rsid w:val="00BA1250"/>
    <w:rsid w:val="00BA13E5"/>
    <w:rsid w:val="00BA14A2"/>
    <w:rsid w:val="00BA15BF"/>
    <w:rsid w:val="00BA1C57"/>
    <w:rsid w:val="00BA1D04"/>
    <w:rsid w:val="00BA1FE3"/>
    <w:rsid w:val="00BA20AB"/>
    <w:rsid w:val="00BA22B4"/>
    <w:rsid w:val="00BA2CA6"/>
    <w:rsid w:val="00BA3589"/>
    <w:rsid w:val="00BA3610"/>
    <w:rsid w:val="00BA3EDB"/>
    <w:rsid w:val="00BA3FD6"/>
    <w:rsid w:val="00BA449E"/>
    <w:rsid w:val="00BA4618"/>
    <w:rsid w:val="00BA4A96"/>
    <w:rsid w:val="00BA4C1E"/>
    <w:rsid w:val="00BA4D13"/>
    <w:rsid w:val="00BA5170"/>
    <w:rsid w:val="00BA58B2"/>
    <w:rsid w:val="00BA59BB"/>
    <w:rsid w:val="00BA5D44"/>
    <w:rsid w:val="00BA5F2A"/>
    <w:rsid w:val="00BA6191"/>
    <w:rsid w:val="00BA686C"/>
    <w:rsid w:val="00BA6E89"/>
    <w:rsid w:val="00BA727C"/>
    <w:rsid w:val="00BA7620"/>
    <w:rsid w:val="00BA7622"/>
    <w:rsid w:val="00BA7EB8"/>
    <w:rsid w:val="00BB0CD8"/>
    <w:rsid w:val="00BB0CE6"/>
    <w:rsid w:val="00BB0E23"/>
    <w:rsid w:val="00BB10AE"/>
    <w:rsid w:val="00BB1348"/>
    <w:rsid w:val="00BB1388"/>
    <w:rsid w:val="00BB14E2"/>
    <w:rsid w:val="00BB18A1"/>
    <w:rsid w:val="00BB1B4E"/>
    <w:rsid w:val="00BB2988"/>
    <w:rsid w:val="00BB2F8C"/>
    <w:rsid w:val="00BB335D"/>
    <w:rsid w:val="00BB3C42"/>
    <w:rsid w:val="00BB3F4E"/>
    <w:rsid w:val="00BB4344"/>
    <w:rsid w:val="00BB4416"/>
    <w:rsid w:val="00BB491F"/>
    <w:rsid w:val="00BB4DA4"/>
    <w:rsid w:val="00BB5AB2"/>
    <w:rsid w:val="00BB5B15"/>
    <w:rsid w:val="00BB5CAD"/>
    <w:rsid w:val="00BB6880"/>
    <w:rsid w:val="00BB69AE"/>
    <w:rsid w:val="00BB6DA8"/>
    <w:rsid w:val="00BB6DAF"/>
    <w:rsid w:val="00BB6F4E"/>
    <w:rsid w:val="00BB6F88"/>
    <w:rsid w:val="00BB754B"/>
    <w:rsid w:val="00BB79B5"/>
    <w:rsid w:val="00BB7A7E"/>
    <w:rsid w:val="00BC003D"/>
    <w:rsid w:val="00BC0074"/>
    <w:rsid w:val="00BC0387"/>
    <w:rsid w:val="00BC0E19"/>
    <w:rsid w:val="00BC0FA0"/>
    <w:rsid w:val="00BC168D"/>
    <w:rsid w:val="00BC19AC"/>
    <w:rsid w:val="00BC2229"/>
    <w:rsid w:val="00BC226A"/>
    <w:rsid w:val="00BC2345"/>
    <w:rsid w:val="00BC2937"/>
    <w:rsid w:val="00BC30B8"/>
    <w:rsid w:val="00BC365E"/>
    <w:rsid w:val="00BC428E"/>
    <w:rsid w:val="00BC46C3"/>
    <w:rsid w:val="00BC4B4C"/>
    <w:rsid w:val="00BC4BF1"/>
    <w:rsid w:val="00BC4DBB"/>
    <w:rsid w:val="00BC4EEF"/>
    <w:rsid w:val="00BC4F44"/>
    <w:rsid w:val="00BC5001"/>
    <w:rsid w:val="00BC5FA8"/>
    <w:rsid w:val="00BC62EB"/>
    <w:rsid w:val="00BC6312"/>
    <w:rsid w:val="00BC6536"/>
    <w:rsid w:val="00BC694A"/>
    <w:rsid w:val="00BC6FE2"/>
    <w:rsid w:val="00BC7000"/>
    <w:rsid w:val="00BC755B"/>
    <w:rsid w:val="00BC7F13"/>
    <w:rsid w:val="00BD035B"/>
    <w:rsid w:val="00BD066C"/>
    <w:rsid w:val="00BD18FF"/>
    <w:rsid w:val="00BD191B"/>
    <w:rsid w:val="00BD1B06"/>
    <w:rsid w:val="00BD1BEB"/>
    <w:rsid w:val="00BD28A9"/>
    <w:rsid w:val="00BD2969"/>
    <w:rsid w:val="00BD2ACF"/>
    <w:rsid w:val="00BD2BF0"/>
    <w:rsid w:val="00BD2ED9"/>
    <w:rsid w:val="00BD3ACC"/>
    <w:rsid w:val="00BD4880"/>
    <w:rsid w:val="00BD5205"/>
    <w:rsid w:val="00BD5447"/>
    <w:rsid w:val="00BD5AB9"/>
    <w:rsid w:val="00BD5DC3"/>
    <w:rsid w:val="00BD6197"/>
    <w:rsid w:val="00BD640F"/>
    <w:rsid w:val="00BD6CFE"/>
    <w:rsid w:val="00BD752E"/>
    <w:rsid w:val="00BD791A"/>
    <w:rsid w:val="00BD7A9F"/>
    <w:rsid w:val="00BD7FC5"/>
    <w:rsid w:val="00BE02C9"/>
    <w:rsid w:val="00BE03FA"/>
    <w:rsid w:val="00BE0B08"/>
    <w:rsid w:val="00BE0BEC"/>
    <w:rsid w:val="00BE0FDB"/>
    <w:rsid w:val="00BE1D13"/>
    <w:rsid w:val="00BE21ED"/>
    <w:rsid w:val="00BE23B8"/>
    <w:rsid w:val="00BE2868"/>
    <w:rsid w:val="00BE3469"/>
    <w:rsid w:val="00BE3470"/>
    <w:rsid w:val="00BE364E"/>
    <w:rsid w:val="00BE3823"/>
    <w:rsid w:val="00BE385E"/>
    <w:rsid w:val="00BE3AA3"/>
    <w:rsid w:val="00BE3B0C"/>
    <w:rsid w:val="00BE3E0A"/>
    <w:rsid w:val="00BE4056"/>
    <w:rsid w:val="00BE4C32"/>
    <w:rsid w:val="00BE4E24"/>
    <w:rsid w:val="00BE4FC7"/>
    <w:rsid w:val="00BE55B9"/>
    <w:rsid w:val="00BE5E8D"/>
    <w:rsid w:val="00BE6132"/>
    <w:rsid w:val="00BE62A9"/>
    <w:rsid w:val="00BE670F"/>
    <w:rsid w:val="00BE6EDD"/>
    <w:rsid w:val="00BE7983"/>
    <w:rsid w:val="00BE79DE"/>
    <w:rsid w:val="00BE7A35"/>
    <w:rsid w:val="00BE7C87"/>
    <w:rsid w:val="00BE7D6F"/>
    <w:rsid w:val="00BE7FCD"/>
    <w:rsid w:val="00BF03C6"/>
    <w:rsid w:val="00BF0530"/>
    <w:rsid w:val="00BF0554"/>
    <w:rsid w:val="00BF073E"/>
    <w:rsid w:val="00BF07A8"/>
    <w:rsid w:val="00BF0E3A"/>
    <w:rsid w:val="00BF0E77"/>
    <w:rsid w:val="00BF10E2"/>
    <w:rsid w:val="00BF11A6"/>
    <w:rsid w:val="00BF1707"/>
    <w:rsid w:val="00BF184B"/>
    <w:rsid w:val="00BF1B7F"/>
    <w:rsid w:val="00BF2163"/>
    <w:rsid w:val="00BF23A6"/>
    <w:rsid w:val="00BF253B"/>
    <w:rsid w:val="00BF2716"/>
    <w:rsid w:val="00BF2A6A"/>
    <w:rsid w:val="00BF360D"/>
    <w:rsid w:val="00BF3F3A"/>
    <w:rsid w:val="00BF40C3"/>
    <w:rsid w:val="00BF4532"/>
    <w:rsid w:val="00BF48A1"/>
    <w:rsid w:val="00BF494B"/>
    <w:rsid w:val="00BF4CD9"/>
    <w:rsid w:val="00BF5710"/>
    <w:rsid w:val="00BF685A"/>
    <w:rsid w:val="00BF6CD2"/>
    <w:rsid w:val="00BF6E26"/>
    <w:rsid w:val="00BF6FEA"/>
    <w:rsid w:val="00BF71D2"/>
    <w:rsid w:val="00BF7540"/>
    <w:rsid w:val="00BF7CAC"/>
    <w:rsid w:val="00C0019E"/>
    <w:rsid w:val="00C01140"/>
    <w:rsid w:val="00C01479"/>
    <w:rsid w:val="00C0191F"/>
    <w:rsid w:val="00C01960"/>
    <w:rsid w:val="00C01B12"/>
    <w:rsid w:val="00C021F6"/>
    <w:rsid w:val="00C02275"/>
    <w:rsid w:val="00C0237E"/>
    <w:rsid w:val="00C02B88"/>
    <w:rsid w:val="00C031DB"/>
    <w:rsid w:val="00C03255"/>
    <w:rsid w:val="00C033FA"/>
    <w:rsid w:val="00C043E7"/>
    <w:rsid w:val="00C04468"/>
    <w:rsid w:val="00C045DF"/>
    <w:rsid w:val="00C045EC"/>
    <w:rsid w:val="00C0563A"/>
    <w:rsid w:val="00C0591E"/>
    <w:rsid w:val="00C0641F"/>
    <w:rsid w:val="00C0654A"/>
    <w:rsid w:val="00C0679D"/>
    <w:rsid w:val="00C06B1D"/>
    <w:rsid w:val="00C06CCE"/>
    <w:rsid w:val="00C06F00"/>
    <w:rsid w:val="00C0709A"/>
    <w:rsid w:val="00C070C7"/>
    <w:rsid w:val="00C07223"/>
    <w:rsid w:val="00C072B6"/>
    <w:rsid w:val="00C07649"/>
    <w:rsid w:val="00C10043"/>
    <w:rsid w:val="00C10055"/>
    <w:rsid w:val="00C10140"/>
    <w:rsid w:val="00C103B0"/>
    <w:rsid w:val="00C10799"/>
    <w:rsid w:val="00C1085D"/>
    <w:rsid w:val="00C10867"/>
    <w:rsid w:val="00C10D0F"/>
    <w:rsid w:val="00C10E9D"/>
    <w:rsid w:val="00C11503"/>
    <w:rsid w:val="00C11B40"/>
    <w:rsid w:val="00C12C18"/>
    <w:rsid w:val="00C13225"/>
    <w:rsid w:val="00C1328E"/>
    <w:rsid w:val="00C1333B"/>
    <w:rsid w:val="00C13373"/>
    <w:rsid w:val="00C13398"/>
    <w:rsid w:val="00C139F5"/>
    <w:rsid w:val="00C13BCE"/>
    <w:rsid w:val="00C14022"/>
    <w:rsid w:val="00C1431E"/>
    <w:rsid w:val="00C145D4"/>
    <w:rsid w:val="00C14764"/>
    <w:rsid w:val="00C148E5"/>
    <w:rsid w:val="00C14AAC"/>
    <w:rsid w:val="00C14AD3"/>
    <w:rsid w:val="00C14B70"/>
    <w:rsid w:val="00C14CAC"/>
    <w:rsid w:val="00C15139"/>
    <w:rsid w:val="00C1529E"/>
    <w:rsid w:val="00C15424"/>
    <w:rsid w:val="00C154D2"/>
    <w:rsid w:val="00C15C13"/>
    <w:rsid w:val="00C167FF"/>
    <w:rsid w:val="00C1687D"/>
    <w:rsid w:val="00C16E85"/>
    <w:rsid w:val="00C16F0E"/>
    <w:rsid w:val="00C1712A"/>
    <w:rsid w:val="00C172BA"/>
    <w:rsid w:val="00C1739F"/>
    <w:rsid w:val="00C17425"/>
    <w:rsid w:val="00C1747A"/>
    <w:rsid w:val="00C1763E"/>
    <w:rsid w:val="00C17735"/>
    <w:rsid w:val="00C1799C"/>
    <w:rsid w:val="00C17F95"/>
    <w:rsid w:val="00C2026A"/>
    <w:rsid w:val="00C204CD"/>
    <w:rsid w:val="00C205AD"/>
    <w:rsid w:val="00C20811"/>
    <w:rsid w:val="00C208BA"/>
    <w:rsid w:val="00C20CC6"/>
    <w:rsid w:val="00C20E27"/>
    <w:rsid w:val="00C20EFE"/>
    <w:rsid w:val="00C214D0"/>
    <w:rsid w:val="00C21698"/>
    <w:rsid w:val="00C218C9"/>
    <w:rsid w:val="00C218D0"/>
    <w:rsid w:val="00C21979"/>
    <w:rsid w:val="00C21DEB"/>
    <w:rsid w:val="00C2234B"/>
    <w:rsid w:val="00C2244B"/>
    <w:rsid w:val="00C226EF"/>
    <w:rsid w:val="00C22A55"/>
    <w:rsid w:val="00C22D0B"/>
    <w:rsid w:val="00C23201"/>
    <w:rsid w:val="00C23B70"/>
    <w:rsid w:val="00C23C6D"/>
    <w:rsid w:val="00C23D6F"/>
    <w:rsid w:val="00C242DB"/>
    <w:rsid w:val="00C244F7"/>
    <w:rsid w:val="00C244FD"/>
    <w:rsid w:val="00C24675"/>
    <w:rsid w:val="00C2496C"/>
    <w:rsid w:val="00C24F5C"/>
    <w:rsid w:val="00C2534C"/>
    <w:rsid w:val="00C253D5"/>
    <w:rsid w:val="00C2580F"/>
    <w:rsid w:val="00C25A90"/>
    <w:rsid w:val="00C25B69"/>
    <w:rsid w:val="00C25D6F"/>
    <w:rsid w:val="00C25F1F"/>
    <w:rsid w:val="00C26543"/>
    <w:rsid w:val="00C265D5"/>
    <w:rsid w:val="00C26728"/>
    <w:rsid w:val="00C267E8"/>
    <w:rsid w:val="00C26B60"/>
    <w:rsid w:val="00C26F96"/>
    <w:rsid w:val="00C27332"/>
    <w:rsid w:val="00C27820"/>
    <w:rsid w:val="00C30391"/>
    <w:rsid w:val="00C3068C"/>
    <w:rsid w:val="00C3069E"/>
    <w:rsid w:val="00C309E0"/>
    <w:rsid w:val="00C30B34"/>
    <w:rsid w:val="00C30EC9"/>
    <w:rsid w:val="00C315F0"/>
    <w:rsid w:val="00C31852"/>
    <w:rsid w:val="00C319C0"/>
    <w:rsid w:val="00C31B48"/>
    <w:rsid w:val="00C32310"/>
    <w:rsid w:val="00C32729"/>
    <w:rsid w:val="00C32B00"/>
    <w:rsid w:val="00C337CD"/>
    <w:rsid w:val="00C339DE"/>
    <w:rsid w:val="00C33D3A"/>
    <w:rsid w:val="00C33E7E"/>
    <w:rsid w:val="00C34160"/>
    <w:rsid w:val="00C34B53"/>
    <w:rsid w:val="00C3518F"/>
    <w:rsid w:val="00C35779"/>
    <w:rsid w:val="00C359B1"/>
    <w:rsid w:val="00C3601A"/>
    <w:rsid w:val="00C3601E"/>
    <w:rsid w:val="00C367A7"/>
    <w:rsid w:val="00C36D95"/>
    <w:rsid w:val="00C36E38"/>
    <w:rsid w:val="00C36F58"/>
    <w:rsid w:val="00C400E3"/>
    <w:rsid w:val="00C404D6"/>
    <w:rsid w:val="00C41A23"/>
    <w:rsid w:val="00C4207A"/>
    <w:rsid w:val="00C425E7"/>
    <w:rsid w:val="00C42CD2"/>
    <w:rsid w:val="00C42FC2"/>
    <w:rsid w:val="00C43224"/>
    <w:rsid w:val="00C43D12"/>
    <w:rsid w:val="00C441A7"/>
    <w:rsid w:val="00C4436C"/>
    <w:rsid w:val="00C4459F"/>
    <w:rsid w:val="00C445A1"/>
    <w:rsid w:val="00C45042"/>
    <w:rsid w:val="00C45617"/>
    <w:rsid w:val="00C45B75"/>
    <w:rsid w:val="00C45C10"/>
    <w:rsid w:val="00C45D5B"/>
    <w:rsid w:val="00C45E38"/>
    <w:rsid w:val="00C46A0B"/>
    <w:rsid w:val="00C47061"/>
    <w:rsid w:val="00C47345"/>
    <w:rsid w:val="00C47351"/>
    <w:rsid w:val="00C4735C"/>
    <w:rsid w:val="00C474A5"/>
    <w:rsid w:val="00C477C3"/>
    <w:rsid w:val="00C47BAA"/>
    <w:rsid w:val="00C47ED6"/>
    <w:rsid w:val="00C50286"/>
    <w:rsid w:val="00C50A95"/>
    <w:rsid w:val="00C50B12"/>
    <w:rsid w:val="00C512FD"/>
    <w:rsid w:val="00C51839"/>
    <w:rsid w:val="00C5186A"/>
    <w:rsid w:val="00C51B29"/>
    <w:rsid w:val="00C51D25"/>
    <w:rsid w:val="00C51EF1"/>
    <w:rsid w:val="00C521FB"/>
    <w:rsid w:val="00C52638"/>
    <w:rsid w:val="00C52B8B"/>
    <w:rsid w:val="00C52D57"/>
    <w:rsid w:val="00C52D93"/>
    <w:rsid w:val="00C52F1A"/>
    <w:rsid w:val="00C5305A"/>
    <w:rsid w:val="00C5316E"/>
    <w:rsid w:val="00C5344E"/>
    <w:rsid w:val="00C5351A"/>
    <w:rsid w:val="00C536CC"/>
    <w:rsid w:val="00C53EBA"/>
    <w:rsid w:val="00C542FB"/>
    <w:rsid w:val="00C5461D"/>
    <w:rsid w:val="00C5477C"/>
    <w:rsid w:val="00C54AA8"/>
    <w:rsid w:val="00C54E4F"/>
    <w:rsid w:val="00C54EEA"/>
    <w:rsid w:val="00C55903"/>
    <w:rsid w:val="00C55BDF"/>
    <w:rsid w:val="00C56011"/>
    <w:rsid w:val="00C5602C"/>
    <w:rsid w:val="00C5652B"/>
    <w:rsid w:val="00C5664B"/>
    <w:rsid w:val="00C5677C"/>
    <w:rsid w:val="00C56A65"/>
    <w:rsid w:val="00C56FF8"/>
    <w:rsid w:val="00C57541"/>
    <w:rsid w:val="00C57A10"/>
    <w:rsid w:val="00C57E92"/>
    <w:rsid w:val="00C57F0D"/>
    <w:rsid w:val="00C609EC"/>
    <w:rsid w:val="00C60F16"/>
    <w:rsid w:val="00C61063"/>
    <w:rsid w:val="00C612DA"/>
    <w:rsid w:val="00C6165E"/>
    <w:rsid w:val="00C61DD0"/>
    <w:rsid w:val="00C6226B"/>
    <w:rsid w:val="00C625CA"/>
    <w:rsid w:val="00C626F2"/>
    <w:rsid w:val="00C62959"/>
    <w:rsid w:val="00C63155"/>
    <w:rsid w:val="00C633CE"/>
    <w:rsid w:val="00C639EA"/>
    <w:rsid w:val="00C63D0D"/>
    <w:rsid w:val="00C64C84"/>
    <w:rsid w:val="00C65108"/>
    <w:rsid w:val="00C6624C"/>
    <w:rsid w:val="00C664A8"/>
    <w:rsid w:val="00C66813"/>
    <w:rsid w:val="00C66965"/>
    <w:rsid w:val="00C66A1E"/>
    <w:rsid w:val="00C66FBB"/>
    <w:rsid w:val="00C67249"/>
    <w:rsid w:val="00C67487"/>
    <w:rsid w:val="00C67776"/>
    <w:rsid w:val="00C67861"/>
    <w:rsid w:val="00C67954"/>
    <w:rsid w:val="00C67D4E"/>
    <w:rsid w:val="00C70D39"/>
    <w:rsid w:val="00C70F23"/>
    <w:rsid w:val="00C71723"/>
    <w:rsid w:val="00C719BA"/>
    <w:rsid w:val="00C71AF1"/>
    <w:rsid w:val="00C72283"/>
    <w:rsid w:val="00C722C6"/>
    <w:rsid w:val="00C722F5"/>
    <w:rsid w:val="00C7293B"/>
    <w:rsid w:val="00C7297A"/>
    <w:rsid w:val="00C72E2B"/>
    <w:rsid w:val="00C72F3F"/>
    <w:rsid w:val="00C72FD6"/>
    <w:rsid w:val="00C7347F"/>
    <w:rsid w:val="00C734A4"/>
    <w:rsid w:val="00C73823"/>
    <w:rsid w:val="00C738A2"/>
    <w:rsid w:val="00C73ACE"/>
    <w:rsid w:val="00C7447D"/>
    <w:rsid w:val="00C75829"/>
    <w:rsid w:val="00C758E4"/>
    <w:rsid w:val="00C766E9"/>
    <w:rsid w:val="00C76F1D"/>
    <w:rsid w:val="00C8021E"/>
    <w:rsid w:val="00C80411"/>
    <w:rsid w:val="00C80522"/>
    <w:rsid w:val="00C808BB"/>
    <w:rsid w:val="00C80C2B"/>
    <w:rsid w:val="00C80FD8"/>
    <w:rsid w:val="00C81348"/>
    <w:rsid w:val="00C816E5"/>
    <w:rsid w:val="00C81BD9"/>
    <w:rsid w:val="00C81BFD"/>
    <w:rsid w:val="00C81F8A"/>
    <w:rsid w:val="00C82628"/>
    <w:rsid w:val="00C82748"/>
    <w:rsid w:val="00C82AB0"/>
    <w:rsid w:val="00C8358E"/>
    <w:rsid w:val="00C83BE0"/>
    <w:rsid w:val="00C83F50"/>
    <w:rsid w:val="00C8431D"/>
    <w:rsid w:val="00C844D7"/>
    <w:rsid w:val="00C84590"/>
    <w:rsid w:val="00C84653"/>
    <w:rsid w:val="00C8486E"/>
    <w:rsid w:val="00C84972"/>
    <w:rsid w:val="00C850D9"/>
    <w:rsid w:val="00C851A8"/>
    <w:rsid w:val="00C85457"/>
    <w:rsid w:val="00C8550A"/>
    <w:rsid w:val="00C8578B"/>
    <w:rsid w:val="00C85BAB"/>
    <w:rsid w:val="00C85FAF"/>
    <w:rsid w:val="00C8601B"/>
    <w:rsid w:val="00C861C4"/>
    <w:rsid w:val="00C867B4"/>
    <w:rsid w:val="00C86E6B"/>
    <w:rsid w:val="00C86F12"/>
    <w:rsid w:val="00C87044"/>
    <w:rsid w:val="00C87DB6"/>
    <w:rsid w:val="00C87E66"/>
    <w:rsid w:val="00C90154"/>
    <w:rsid w:val="00C90AEF"/>
    <w:rsid w:val="00C91359"/>
    <w:rsid w:val="00C9153B"/>
    <w:rsid w:val="00C916F5"/>
    <w:rsid w:val="00C91779"/>
    <w:rsid w:val="00C918E1"/>
    <w:rsid w:val="00C91904"/>
    <w:rsid w:val="00C91A57"/>
    <w:rsid w:val="00C91C2C"/>
    <w:rsid w:val="00C923A2"/>
    <w:rsid w:val="00C927A5"/>
    <w:rsid w:val="00C92B73"/>
    <w:rsid w:val="00C93034"/>
    <w:rsid w:val="00C93FAA"/>
    <w:rsid w:val="00C9423F"/>
    <w:rsid w:val="00C94D1C"/>
    <w:rsid w:val="00C94E5C"/>
    <w:rsid w:val="00C94F3D"/>
    <w:rsid w:val="00C94FDF"/>
    <w:rsid w:val="00C9507A"/>
    <w:rsid w:val="00C95707"/>
    <w:rsid w:val="00C96143"/>
    <w:rsid w:val="00C9675C"/>
    <w:rsid w:val="00C96808"/>
    <w:rsid w:val="00C96FC7"/>
    <w:rsid w:val="00C9700B"/>
    <w:rsid w:val="00C970CF"/>
    <w:rsid w:val="00C97424"/>
    <w:rsid w:val="00C976A5"/>
    <w:rsid w:val="00C97AFB"/>
    <w:rsid w:val="00CA0223"/>
    <w:rsid w:val="00CA076A"/>
    <w:rsid w:val="00CA089F"/>
    <w:rsid w:val="00CA0FE4"/>
    <w:rsid w:val="00CA104A"/>
    <w:rsid w:val="00CA1268"/>
    <w:rsid w:val="00CA1F7C"/>
    <w:rsid w:val="00CA2835"/>
    <w:rsid w:val="00CA2ECE"/>
    <w:rsid w:val="00CA3EF6"/>
    <w:rsid w:val="00CA3F66"/>
    <w:rsid w:val="00CA40A1"/>
    <w:rsid w:val="00CA49C0"/>
    <w:rsid w:val="00CA4A9D"/>
    <w:rsid w:val="00CA504D"/>
    <w:rsid w:val="00CA5A99"/>
    <w:rsid w:val="00CA5F16"/>
    <w:rsid w:val="00CA609C"/>
    <w:rsid w:val="00CA6565"/>
    <w:rsid w:val="00CA6C47"/>
    <w:rsid w:val="00CA7977"/>
    <w:rsid w:val="00CA7A96"/>
    <w:rsid w:val="00CA7CED"/>
    <w:rsid w:val="00CA7D5D"/>
    <w:rsid w:val="00CA7EDF"/>
    <w:rsid w:val="00CB0001"/>
    <w:rsid w:val="00CB01B6"/>
    <w:rsid w:val="00CB051D"/>
    <w:rsid w:val="00CB0890"/>
    <w:rsid w:val="00CB09E2"/>
    <w:rsid w:val="00CB0BB2"/>
    <w:rsid w:val="00CB1504"/>
    <w:rsid w:val="00CB198A"/>
    <w:rsid w:val="00CB1F82"/>
    <w:rsid w:val="00CB2102"/>
    <w:rsid w:val="00CB30FA"/>
    <w:rsid w:val="00CB3211"/>
    <w:rsid w:val="00CB3351"/>
    <w:rsid w:val="00CB3456"/>
    <w:rsid w:val="00CB37A9"/>
    <w:rsid w:val="00CB3AE8"/>
    <w:rsid w:val="00CB3B65"/>
    <w:rsid w:val="00CB40D6"/>
    <w:rsid w:val="00CB45CD"/>
    <w:rsid w:val="00CB4A08"/>
    <w:rsid w:val="00CB5255"/>
    <w:rsid w:val="00CB55FC"/>
    <w:rsid w:val="00CB61B0"/>
    <w:rsid w:val="00CB6267"/>
    <w:rsid w:val="00CB626B"/>
    <w:rsid w:val="00CB6D90"/>
    <w:rsid w:val="00CB6DBE"/>
    <w:rsid w:val="00CB7E54"/>
    <w:rsid w:val="00CC0434"/>
    <w:rsid w:val="00CC0547"/>
    <w:rsid w:val="00CC05D9"/>
    <w:rsid w:val="00CC07F5"/>
    <w:rsid w:val="00CC16A8"/>
    <w:rsid w:val="00CC187A"/>
    <w:rsid w:val="00CC1DA8"/>
    <w:rsid w:val="00CC1E48"/>
    <w:rsid w:val="00CC2078"/>
    <w:rsid w:val="00CC2400"/>
    <w:rsid w:val="00CC27BF"/>
    <w:rsid w:val="00CC29AE"/>
    <w:rsid w:val="00CC2C32"/>
    <w:rsid w:val="00CC2CFD"/>
    <w:rsid w:val="00CC2DDC"/>
    <w:rsid w:val="00CC361A"/>
    <w:rsid w:val="00CC366B"/>
    <w:rsid w:val="00CC42D6"/>
    <w:rsid w:val="00CC4A1F"/>
    <w:rsid w:val="00CC4D16"/>
    <w:rsid w:val="00CC4E69"/>
    <w:rsid w:val="00CC4EEE"/>
    <w:rsid w:val="00CC4F41"/>
    <w:rsid w:val="00CC5484"/>
    <w:rsid w:val="00CC54B2"/>
    <w:rsid w:val="00CC6218"/>
    <w:rsid w:val="00CC7105"/>
    <w:rsid w:val="00CC749C"/>
    <w:rsid w:val="00CC7514"/>
    <w:rsid w:val="00CC768B"/>
    <w:rsid w:val="00CC77AE"/>
    <w:rsid w:val="00CC790B"/>
    <w:rsid w:val="00CC7B3C"/>
    <w:rsid w:val="00CC7DA6"/>
    <w:rsid w:val="00CC7F97"/>
    <w:rsid w:val="00CD0554"/>
    <w:rsid w:val="00CD06D0"/>
    <w:rsid w:val="00CD08A3"/>
    <w:rsid w:val="00CD0C83"/>
    <w:rsid w:val="00CD1019"/>
    <w:rsid w:val="00CD1461"/>
    <w:rsid w:val="00CD1D1B"/>
    <w:rsid w:val="00CD1D80"/>
    <w:rsid w:val="00CD1E43"/>
    <w:rsid w:val="00CD2531"/>
    <w:rsid w:val="00CD29E8"/>
    <w:rsid w:val="00CD3590"/>
    <w:rsid w:val="00CD37C5"/>
    <w:rsid w:val="00CD3D53"/>
    <w:rsid w:val="00CD4373"/>
    <w:rsid w:val="00CD4389"/>
    <w:rsid w:val="00CD46CA"/>
    <w:rsid w:val="00CD4B1A"/>
    <w:rsid w:val="00CD507E"/>
    <w:rsid w:val="00CD520A"/>
    <w:rsid w:val="00CD551F"/>
    <w:rsid w:val="00CD5B1D"/>
    <w:rsid w:val="00CD64D6"/>
    <w:rsid w:val="00CD67FF"/>
    <w:rsid w:val="00CD6963"/>
    <w:rsid w:val="00CD6F97"/>
    <w:rsid w:val="00CD7492"/>
    <w:rsid w:val="00CD761A"/>
    <w:rsid w:val="00CD7694"/>
    <w:rsid w:val="00CD7A72"/>
    <w:rsid w:val="00CD7AEC"/>
    <w:rsid w:val="00CE00CC"/>
    <w:rsid w:val="00CE058B"/>
    <w:rsid w:val="00CE0C0A"/>
    <w:rsid w:val="00CE0D07"/>
    <w:rsid w:val="00CE15BF"/>
    <w:rsid w:val="00CE1626"/>
    <w:rsid w:val="00CE16D6"/>
    <w:rsid w:val="00CE221C"/>
    <w:rsid w:val="00CE2B42"/>
    <w:rsid w:val="00CE3287"/>
    <w:rsid w:val="00CE33F7"/>
    <w:rsid w:val="00CE3594"/>
    <w:rsid w:val="00CE3637"/>
    <w:rsid w:val="00CE3647"/>
    <w:rsid w:val="00CE3657"/>
    <w:rsid w:val="00CE38C5"/>
    <w:rsid w:val="00CE4200"/>
    <w:rsid w:val="00CE4255"/>
    <w:rsid w:val="00CE444F"/>
    <w:rsid w:val="00CE44D8"/>
    <w:rsid w:val="00CE47AA"/>
    <w:rsid w:val="00CE4B97"/>
    <w:rsid w:val="00CE4D01"/>
    <w:rsid w:val="00CE4FDD"/>
    <w:rsid w:val="00CE51FD"/>
    <w:rsid w:val="00CE5334"/>
    <w:rsid w:val="00CE58B0"/>
    <w:rsid w:val="00CE5E6B"/>
    <w:rsid w:val="00CE6168"/>
    <w:rsid w:val="00CE626A"/>
    <w:rsid w:val="00CE64C9"/>
    <w:rsid w:val="00CE656F"/>
    <w:rsid w:val="00CE678D"/>
    <w:rsid w:val="00CE6ACE"/>
    <w:rsid w:val="00CE72C9"/>
    <w:rsid w:val="00CE7883"/>
    <w:rsid w:val="00CF001E"/>
    <w:rsid w:val="00CF0A41"/>
    <w:rsid w:val="00CF0B9D"/>
    <w:rsid w:val="00CF0C61"/>
    <w:rsid w:val="00CF16AE"/>
    <w:rsid w:val="00CF1BC4"/>
    <w:rsid w:val="00CF299D"/>
    <w:rsid w:val="00CF43E7"/>
    <w:rsid w:val="00CF4488"/>
    <w:rsid w:val="00CF467D"/>
    <w:rsid w:val="00CF51C3"/>
    <w:rsid w:val="00CF5302"/>
    <w:rsid w:val="00CF5307"/>
    <w:rsid w:val="00CF5484"/>
    <w:rsid w:val="00CF54AA"/>
    <w:rsid w:val="00CF59CD"/>
    <w:rsid w:val="00CF5BB1"/>
    <w:rsid w:val="00CF6840"/>
    <w:rsid w:val="00CF6874"/>
    <w:rsid w:val="00CF68CC"/>
    <w:rsid w:val="00CF71F9"/>
    <w:rsid w:val="00CF72E3"/>
    <w:rsid w:val="00CF782D"/>
    <w:rsid w:val="00CF7A04"/>
    <w:rsid w:val="00CF7A49"/>
    <w:rsid w:val="00CF7DFF"/>
    <w:rsid w:val="00D00250"/>
    <w:rsid w:val="00D00418"/>
    <w:rsid w:val="00D00541"/>
    <w:rsid w:val="00D006DE"/>
    <w:rsid w:val="00D010AD"/>
    <w:rsid w:val="00D011FF"/>
    <w:rsid w:val="00D01217"/>
    <w:rsid w:val="00D01498"/>
    <w:rsid w:val="00D01BF6"/>
    <w:rsid w:val="00D01E61"/>
    <w:rsid w:val="00D03BBA"/>
    <w:rsid w:val="00D058D5"/>
    <w:rsid w:val="00D06476"/>
    <w:rsid w:val="00D06B70"/>
    <w:rsid w:val="00D108B5"/>
    <w:rsid w:val="00D10A4B"/>
    <w:rsid w:val="00D1192A"/>
    <w:rsid w:val="00D119A5"/>
    <w:rsid w:val="00D11A5F"/>
    <w:rsid w:val="00D11C8E"/>
    <w:rsid w:val="00D11D14"/>
    <w:rsid w:val="00D12384"/>
    <w:rsid w:val="00D128F9"/>
    <w:rsid w:val="00D1298F"/>
    <w:rsid w:val="00D12B29"/>
    <w:rsid w:val="00D12FB8"/>
    <w:rsid w:val="00D132CA"/>
    <w:rsid w:val="00D1344D"/>
    <w:rsid w:val="00D136F8"/>
    <w:rsid w:val="00D13BD9"/>
    <w:rsid w:val="00D13CE0"/>
    <w:rsid w:val="00D13F28"/>
    <w:rsid w:val="00D1413B"/>
    <w:rsid w:val="00D142E4"/>
    <w:rsid w:val="00D14356"/>
    <w:rsid w:val="00D14457"/>
    <w:rsid w:val="00D14608"/>
    <w:rsid w:val="00D146A9"/>
    <w:rsid w:val="00D151B3"/>
    <w:rsid w:val="00D15216"/>
    <w:rsid w:val="00D154C1"/>
    <w:rsid w:val="00D1557A"/>
    <w:rsid w:val="00D155DA"/>
    <w:rsid w:val="00D159C8"/>
    <w:rsid w:val="00D15AE1"/>
    <w:rsid w:val="00D15B82"/>
    <w:rsid w:val="00D15F60"/>
    <w:rsid w:val="00D164D7"/>
    <w:rsid w:val="00D167E4"/>
    <w:rsid w:val="00D16DD5"/>
    <w:rsid w:val="00D17D99"/>
    <w:rsid w:val="00D2005F"/>
    <w:rsid w:val="00D2032A"/>
    <w:rsid w:val="00D2169C"/>
    <w:rsid w:val="00D21A65"/>
    <w:rsid w:val="00D21ED3"/>
    <w:rsid w:val="00D2211B"/>
    <w:rsid w:val="00D221A5"/>
    <w:rsid w:val="00D22361"/>
    <w:rsid w:val="00D22B65"/>
    <w:rsid w:val="00D22D46"/>
    <w:rsid w:val="00D22EF5"/>
    <w:rsid w:val="00D23316"/>
    <w:rsid w:val="00D23BB2"/>
    <w:rsid w:val="00D24A46"/>
    <w:rsid w:val="00D24AC6"/>
    <w:rsid w:val="00D24F68"/>
    <w:rsid w:val="00D254AC"/>
    <w:rsid w:val="00D25A82"/>
    <w:rsid w:val="00D2605D"/>
    <w:rsid w:val="00D26480"/>
    <w:rsid w:val="00D26668"/>
    <w:rsid w:val="00D26FC2"/>
    <w:rsid w:val="00D270D6"/>
    <w:rsid w:val="00D27142"/>
    <w:rsid w:val="00D2770A"/>
    <w:rsid w:val="00D2781B"/>
    <w:rsid w:val="00D301D3"/>
    <w:rsid w:val="00D3053A"/>
    <w:rsid w:val="00D30C4D"/>
    <w:rsid w:val="00D316E0"/>
    <w:rsid w:val="00D31AC4"/>
    <w:rsid w:val="00D3231B"/>
    <w:rsid w:val="00D324F7"/>
    <w:rsid w:val="00D32D94"/>
    <w:rsid w:val="00D32DEA"/>
    <w:rsid w:val="00D32FEA"/>
    <w:rsid w:val="00D33024"/>
    <w:rsid w:val="00D33325"/>
    <w:rsid w:val="00D333C1"/>
    <w:rsid w:val="00D3387D"/>
    <w:rsid w:val="00D33B9C"/>
    <w:rsid w:val="00D3466C"/>
    <w:rsid w:val="00D348C8"/>
    <w:rsid w:val="00D3537F"/>
    <w:rsid w:val="00D353D8"/>
    <w:rsid w:val="00D35A60"/>
    <w:rsid w:val="00D35B46"/>
    <w:rsid w:val="00D35BB8"/>
    <w:rsid w:val="00D35E73"/>
    <w:rsid w:val="00D36C7F"/>
    <w:rsid w:val="00D3708C"/>
    <w:rsid w:val="00D37328"/>
    <w:rsid w:val="00D3738E"/>
    <w:rsid w:val="00D37AB6"/>
    <w:rsid w:val="00D37FA4"/>
    <w:rsid w:val="00D40312"/>
    <w:rsid w:val="00D40364"/>
    <w:rsid w:val="00D40487"/>
    <w:rsid w:val="00D40718"/>
    <w:rsid w:val="00D409A2"/>
    <w:rsid w:val="00D40ADE"/>
    <w:rsid w:val="00D40FD0"/>
    <w:rsid w:val="00D4128B"/>
    <w:rsid w:val="00D414C8"/>
    <w:rsid w:val="00D415DA"/>
    <w:rsid w:val="00D41E99"/>
    <w:rsid w:val="00D41F64"/>
    <w:rsid w:val="00D42074"/>
    <w:rsid w:val="00D4208F"/>
    <w:rsid w:val="00D422BE"/>
    <w:rsid w:val="00D42BDC"/>
    <w:rsid w:val="00D42E5C"/>
    <w:rsid w:val="00D42FF0"/>
    <w:rsid w:val="00D433D8"/>
    <w:rsid w:val="00D434EE"/>
    <w:rsid w:val="00D43EEF"/>
    <w:rsid w:val="00D4418F"/>
    <w:rsid w:val="00D44AD1"/>
    <w:rsid w:val="00D44C7C"/>
    <w:rsid w:val="00D44F97"/>
    <w:rsid w:val="00D45327"/>
    <w:rsid w:val="00D4561B"/>
    <w:rsid w:val="00D45ED5"/>
    <w:rsid w:val="00D462CD"/>
    <w:rsid w:val="00D464B3"/>
    <w:rsid w:val="00D464B9"/>
    <w:rsid w:val="00D4672A"/>
    <w:rsid w:val="00D4697C"/>
    <w:rsid w:val="00D46C94"/>
    <w:rsid w:val="00D471D4"/>
    <w:rsid w:val="00D473BF"/>
    <w:rsid w:val="00D47CD4"/>
    <w:rsid w:val="00D50F4A"/>
    <w:rsid w:val="00D50FD2"/>
    <w:rsid w:val="00D512A5"/>
    <w:rsid w:val="00D51662"/>
    <w:rsid w:val="00D519B0"/>
    <w:rsid w:val="00D51ECF"/>
    <w:rsid w:val="00D52584"/>
    <w:rsid w:val="00D5259E"/>
    <w:rsid w:val="00D526AF"/>
    <w:rsid w:val="00D5286A"/>
    <w:rsid w:val="00D52A48"/>
    <w:rsid w:val="00D52C0E"/>
    <w:rsid w:val="00D5312A"/>
    <w:rsid w:val="00D533D3"/>
    <w:rsid w:val="00D538E7"/>
    <w:rsid w:val="00D54076"/>
    <w:rsid w:val="00D5416E"/>
    <w:rsid w:val="00D54210"/>
    <w:rsid w:val="00D54752"/>
    <w:rsid w:val="00D54A9A"/>
    <w:rsid w:val="00D55049"/>
    <w:rsid w:val="00D551DE"/>
    <w:rsid w:val="00D5561E"/>
    <w:rsid w:val="00D5604A"/>
    <w:rsid w:val="00D56656"/>
    <w:rsid w:val="00D56CEA"/>
    <w:rsid w:val="00D56DBE"/>
    <w:rsid w:val="00D5733A"/>
    <w:rsid w:val="00D57E17"/>
    <w:rsid w:val="00D6015A"/>
    <w:rsid w:val="00D60190"/>
    <w:rsid w:val="00D605DC"/>
    <w:rsid w:val="00D60841"/>
    <w:rsid w:val="00D6092F"/>
    <w:rsid w:val="00D60D36"/>
    <w:rsid w:val="00D61210"/>
    <w:rsid w:val="00D61249"/>
    <w:rsid w:val="00D61349"/>
    <w:rsid w:val="00D61716"/>
    <w:rsid w:val="00D61DA7"/>
    <w:rsid w:val="00D62348"/>
    <w:rsid w:val="00D6250D"/>
    <w:rsid w:val="00D62CFC"/>
    <w:rsid w:val="00D63062"/>
    <w:rsid w:val="00D63179"/>
    <w:rsid w:val="00D63378"/>
    <w:rsid w:val="00D63CCE"/>
    <w:rsid w:val="00D64214"/>
    <w:rsid w:val="00D65181"/>
    <w:rsid w:val="00D6518B"/>
    <w:rsid w:val="00D65218"/>
    <w:rsid w:val="00D6553E"/>
    <w:rsid w:val="00D65EDA"/>
    <w:rsid w:val="00D66172"/>
    <w:rsid w:val="00D66258"/>
    <w:rsid w:val="00D66B3F"/>
    <w:rsid w:val="00D66C57"/>
    <w:rsid w:val="00D676AA"/>
    <w:rsid w:val="00D7011A"/>
    <w:rsid w:val="00D70317"/>
    <w:rsid w:val="00D70399"/>
    <w:rsid w:val="00D70547"/>
    <w:rsid w:val="00D705F2"/>
    <w:rsid w:val="00D707A7"/>
    <w:rsid w:val="00D718E3"/>
    <w:rsid w:val="00D7191A"/>
    <w:rsid w:val="00D719A6"/>
    <w:rsid w:val="00D71AC4"/>
    <w:rsid w:val="00D71C04"/>
    <w:rsid w:val="00D72198"/>
    <w:rsid w:val="00D7248A"/>
    <w:rsid w:val="00D725C1"/>
    <w:rsid w:val="00D72804"/>
    <w:rsid w:val="00D72DD1"/>
    <w:rsid w:val="00D73236"/>
    <w:rsid w:val="00D73496"/>
    <w:rsid w:val="00D73ADC"/>
    <w:rsid w:val="00D73CB5"/>
    <w:rsid w:val="00D7408F"/>
    <w:rsid w:val="00D740D4"/>
    <w:rsid w:val="00D747AC"/>
    <w:rsid w:val="00D74E03"/>
    <w:rsid w:val="00D74E30"/>
    <w:rsid w:val="00D74F9A"/>
    <w:rsid w:val="00D75520"/>
    <w:rsid w:val="00D756BE"/>
    <w:rsid w:val="00D75EB9"/>
    <w:rsid w:val="00D76092"/>
    <w:rsid w:val="00D76172"/>
    <w:rsid w:val="00D765C5"/>
    <w:rsid w:val="00D76B76"/>
    <w:rsid w:val="00D77032"/>
    <w:rsid w:val="00D77478"/>
    <w:rsid w:val="00D779F8"/>
    <w:rsid w:val="00D77F35"/>
    <w:rsid w:val="00D77FA3"/>
    <w:rsid w:val="00D80053"/>
    <w:rsid w:val="00D808E3"/>
    <w:rsid w:val="00D813C2"/>
    <w:rsid w:val="00D81AAE"/>
    <w:rsid w:val="00D82220"/>
    <w:rsid w:val="00D825AA"/>
    <w:rsid w:val="00D8302B"/>
    <w:rsid w:val="00D83173"/>
    <w:rsid w:val="00D83534"/>
    <w:rsid w:val="00D83562"/>
    <w:rsid w:val="00D83653"/>
    <w:rsid w:val="00D83A54"/>
    <w:rsid w:val="00D83CF1"/>
    <w:rsid w:val="00D843DD"/>
    <w:rsid w:val="00D849E1"/>
    <w:rsid w:val="00D84C12"/>
    <w:rsid w:val="00D84C72"/>
    <w:rsid w:val="00D84D84"/>
    <w:rsid w:val="00D84EC1"/>
    <w:rsid w:val="00D85241"/>
    <w:rsid w:val="00D8533E"/>
    <w:rsid w:val="00D85726"/>
    <w:rsid w:val="00D85CDA"/>
    <w:rsid w:val="00D85ECA"/>
    <w:rsid w:val="00D85F23"/>
    <w:rsid w:val="00D86418"/>
    <w:rsid w:val="00D86457"/>
    <w:rsid w:val="00D86535"/>
    <w:rsid w:val="00D86A8D"/>
    <w:rsid w:val="00D86C34"/>
    <w:rsid w:val="00D8709C"/>
    <w:rsid w:val="00D8742D"/>
    <w:rsid w:val="00D878CD"/>
    <w:rsid w:val="00D87C91"/>
    <w:rsid w:val="00D87DA7"/>
    <w:rsid w:val="00D90074"/>
    <w:rsid w:val="00D9011A"/>
    <w:rsid w:val="00D90412"/>
    <w:rsid w:val="00D90BBF"/>
    <w:rsid w:val="00D90F01"/>
    <w:rsid w:val="00D911AA"/>
    <w:rsid w:val="00D917CB"/>
    <w:rsid w:val="00D91937"/>
    <w:rsid w:val="00D91B57"/>
    <w:rsid w:val="00D91CF2"/>
    <w:rsid w:val="00D91D49"/>
    <w:rsid w:val="00D9209C"/>
    <w:rsid w:val="00D922EB"/>
    <w:rsid w:val="00D92B12"/>
    <w:rsid w:val="00D92D82"/>
    <w:rsid w:val="00D9333D"/>
    <w:rsid w:val="00D93506"/>
    <w:rsid w:val="00D9373F"/>
    <w:rsid w:val="00D93965"/>
    <w:rsid w:val="00D93D94"/>
    <w:rsid w:val="00D94390"/>
    <w:rsid w:val="00D946EB"/>
    <w:rsid w:val="00D94C93"/>
    <w:rsid w:val="00D94D74"/>
    <w:rsid w:val="00D9522C"/>
    <w:rsid w:val="00D9592A"/>
    <w:rsid w:val="00D95A06"/>
    <w:rsid w:val="00D95CCC"/>
    <w:rsid w:val="00D95E17"/>
    <w:rsid w:val="00D96038"/>
    <w:rsid w:val="00D96541"/>
    <w:rsid w:val="00D96A10"/>
    <w:rsid w:val="00D96F97"/>
    <w:rsid w:val="00D9732C"/>
    <w:rsid w:val="00D974E2"/>
    <w:rsid w:val="00D9771F"/>
    <w:rsid w:val="00DA004F"/>
    <w:rsid w:val="00DA0098"/>
    <w:rsid w:val="00DA07FB"/>
    <w:rsid w:val="00DA0F45"/>
    <w:rsid w:val="00DA1337"/>
    <w:rsid w:val="00DA13CE"/>
    <w:rsid w:val="00DA1EA6"/>
    <w:rsid w:val="00DA251B"/>
    <w:rsid w:val="00DA2840"/>
    <w:rsid w:val="00DA289A"/>
    <w:rsid w:val="00DA32C8"/>
    <w:rsid w:val="00DA3565"/>
    <w:rsid w:val="00DA3A92"/>
    <w:rsid w:val="00DA3CFA"/>
    <w:rsid w:val="00DA3DB3"/>
    <w:rsid w:val="00DA3EC9"/>
    <w:rsid w:val="00DA409A"/>
    <w:rsid w:val="00DA4150"/>
    <w:rsid w:val="00DA41E2"/>
    <w:rsid w:val="00DA42EC"/>
    <w:rsid w:val="00DA4869"/>
    <w:rsid w:val="00DA5062"/>
    <w:rsid w:val="00DA533E"/>
    <w:rsid w:val="00DA6722"/>
    <w:rsid w:val="00DA6926"/>
    <w:rsid w:val="00DA6ACB"/>
    <w:rsid w:val="00DA6B68"/>
    <w:rsid w:val="00DA6F4B"/>
    <w:rsid w:val="00DA7AE4"/>
    <w:rsid w:val="00DA7FD1"/>
    <w:rsid w:val="00DB010A"/>
    <w:rsid w:val="00DB03F7"/>
    <w:rsid w:val="00DB088D"/>
    <w:rsid w:val="00DB0B05"/>
    <w:rsid w:val="00DB16D9"/>
    <w:rsid w:val="00DB175F"/>
    <w:rsid w:val="00DB19C7"/>
    <w:rsid w:val="00DB19D5"/>
    <w:rsid w:val="00DB1BC8"/>
    <w:rsid w:val="00DB28ED"/>
    <w:rsid w:val="00DB2BBC"/>
    <w:rsid w:val="00DB2F3B"/>
    <w:rsid w:val="00DB333E"/>
    <w:rsid w:val="00DB34B8"/>
    <w:rsid w:val="00DB44BE"/>
    <w:rsid w:val="00DB4683"/>
    <w:rsid w:val="00DB5C0A"/>
    <w:rsid w:val="00DB632F"/>
    <w:rsid w:val="00DB6725"/>
    <w:rsid w:val="00DB6FF4"/>
    <w:rsid w:val="00DB7416"/>
    <w:rsid w:val="00DB757C"/>
    <w:rsid w:val="00DB759F"/>
    <w:rsid w:val="00DB75D6"/>
    <w:rsid w:val="00DB771F"/>
    <w:rsid w:val="00DB7A05"/>
    <w:rsid w:val="00DB7E0C"/>
    <w:rsid w:val="00DB7E4F"/>
    <w:rsid w:val="00DB7F6E"/>
    <w:rsid w:val="00DC0123"/>
    <w:rsid w:val="00DC0974"/>
    <w:rsid w:val="00DC0EB9"/>
    <w:rsid w:val="00DC1183"/>
    <w:rsid w:val="00DC13D1"/>
    <w:rsid w:val="00DC144D"/>
    <w:rsid w:val="00DC1E84"/>
    <w:rsid w:val="00DC1F0A"/>
    <w:rsid w:val="00DC273C"/>
    <w:rsid w:val="00DC29DA"/>
    <w:rsid w:val="00DC2A9D"/>
    <w:rsid w:val="00DC2B9F"/>
    <w:rsid w:val="00DC2FAA"/>
    <w:rsid w:val="00DC2FEC"/>
    <w:rsid w:val="00DC33B3"/>
    <w:rsid w:val="00DC35D9"/>
    <w:rsid w:val="00DC3A73"/>
    <w:rsid w:val="00DC3ADE"/>
    <w:rsid w:val="00DC4704"/>
    <w:rsid w:val="00DC4A23"/>
    <w:rsid w:val="00DC4D71"/>
    <w:rsid w:val="00DC5023"/>
    <w:rsid w:val="00DC52D1"/>
    <w:rsid w:val="00DC568B"/>
    <w:rsid w:val="00DC571D"/>
    <w:rsid w:val="00DC5776"/>
    <w:rsid w:val="00DC5DBE"/>
    <w:rsid w:val="00DC5E26"/>
    <w:rsid w:val="00DC6593"/>
    <w:rsid w:val="00DC6D85"/>
    <w:rsid w:val="00DC6E90"/>
    <w:rsid w:val="00DC6EF9"/>
    <w:rsid w:val="00DC6F23"/>
    <w:rsid w:val="00DC6FC4"/>
    <w:rsid w:val="00DC71F5"/>
    <w:rsid w:val="00DC7ADC"/>
    <w:rsid w:val="00DD071A"/>
    <w:rsid w:val="00DD1137"/>
    <w:rsid w:val="00DD11C7"/>
    <w:rsid w:val="00DD125E"/>
    <w:rsid w:val="00DD18B6"/>
    <w:rsid w:val="00DD232F"/>
    <w:rsid w:val="00DD23FB"/>
    <w:rsid w:val="00DD2DC5"/>
    <w:rsid w:val="00DD2EB9"/>
    <w:rsid w:val="00DD2EC9"/>
    <w:rsid w:val="00DD2F34"/>
    <w:rsid w:val="00DD3343"/>
    <w:rsid w:val="00DD36D6"/>
    <w:rsid w:val="00DD3B1A"/>
    <w:rsid w:val="00DD4647"/>
    <w:rsid w:val="00DD5977"/>
    <w:rsid w:val="00DD5AA3"/>
    <w:rsid w:val="00DD5EA5"/>
    <w:rsid w:val="00DD6AF9"/>
    <w:rsid w:val="00DD722D"/>
    <w:rsid w:val="00DD74A5"/>
    <w:rsid w:val="00DD7FED"/>
    <w:rsid w:val="00DE0791"/>
    <w:rsid w:val="00DE0B1F"/>
    <w:rsid w:val="00DE0D8C"/>
    <w:rsid w:val="00DE14CE"/>
    <w:rsid w:val="00DE16C3"/>
    <w:rsid w:val="00DE1B18"/>
    <w:rsid w:val="00DE1D6F"/>
    <w:rsid w:val="00DE2093"/>
    <w:rsid w:val="00DE2C98"/>
    <w:rsid w:val="00DE377E"/>
    <w:rsid w:val="00DE38A5"/>
    <w:rsid w:val="00DE3939"/>
    <w:rsid w:val="00DE46B4"/>
    <w:rsid w:val="00DE5110"/>
    <w:rsid w:val="00DE5119"/>
    <w:rsid w:val="00DE512D"/>
    <w:rsid w:val="00DE57BA"/>
    <w:rsid w:val="00DE5B42"/>
    <w:rsid w:val="00DE5DFD"/>
    <w:rsid w:val="00DE605E"/>
    <w:rsid w:val="00DE61D1"/>
    <w:rsid w:val="00DE6565"/>
    <w:rsid w:val="00DE690B"/>
    <w:rsid w:val="00DE7372"/>
    <w:rsid w:val="00DE7438"/>
    <w:rsid w:val="00DE74AB"/>
    <w:rsid w:val="00DE758E"/>
    <w:rsid w:val="00DE78C9"/>
    <w:rsid w:val="00DF0DFB"/>
    <w:rsid w:val="00DF1265"/>
    <w:rsid w:val="00DF1422"/>
    <w:rsid w:val="00DF1574"/>
    <w:rsid w:val="00DF1712"/>
    <w:rsid w:val="00DF1879"/>
    <w:rsid w:val="00DF19B4"/>
    <w:rsid w:val="00DF20B8"/>
    <w:rsid w:val="00DF22CD"/>
    <w:rsid w:val="00DF2523"/>
    <w:rsid w:val="00DF2D3F"/>
    <w:rsid w:val="00DF3219"/>
    <w:rsid w:val="00DF3395"/>
    <w:rsid w:val="00DF3D07"/>
    <w:rsid w:val="00DF4FE5"/>
    <w:rsid w:val="00DF5047"/>
    <w:rsid w:val="00DF50DA"/>
    <w:rsid w:val="00DF5935"/>
    <w:rsid w:val="00DF5B43"/>
    <w:rsid w:val="00DF6567"/>
    <w:rsid w:val="00DF6784"/>
    <w:rsid w:val="00DF6D6B"/>
    <w:rsid w:val="00DF6F56"/>
    <w:rsid w:val="00DF7206"/>
    <w:rsid w:val="00DF7520"/>
    <w:rsid w:val="00DF7676"/>
    <w:rsid w:val="00DF7877"/>
    <w:rsid w:val="00E000D6"/>
    <w:rsid w:val="00E00427"/>
    <w:rsid w:val="00E00740"/>
    <w:rsid w:val="00E00CFD"/>
    <w:rsid w:val="00E00EC2"/>
    <w:rsid w:val="00E0108D"/>
    <w:rsid w:val="00E011E5"/>
    <w:rsid w:val="00E0125B"/>
    <w:rsid w:val="00E01336"/>
    <w:rsid w:val="00E01534"/>
    <w:rsid w:val="00E01541"/>
    <w:rsid w:val="00E01BB8"/>
    <w:rsid w:val="00E02065"/>
    <w:rsid w:val="00E020AF"/>
    <w:rsid w:val="00E021D1"/>
    <w:rsid w:val="00E02208"/>
    <w:rsid w:val="00E0231B"/>
    <w:rsid w:val="00E02495"/>
    <w:rsid w:val="00E025E2"/>
    <w:rsid w:val="00E0264B"/>
    <w:rsid w:val="00E02BBF"/>
    <w:rsid w:val="00E02CF2"/>
    <w:rsid w:val="00E03758"/>
    <w:rsid w:val="00E03A59"/>
    <w:rsid w:val="00E03AAA"/>
    <w:rsid w:val="00E03C35"/>
    <w:rsid w:val="00E03E7D"/>
    <w:rsid w:val="00E041A2"/>
    <w:rsid w:val="00E04581"/>
    <w:rsid w:val="00E04731"/>
    <w:rsid w:val="00E04AF3"/>
    <w:rsid w:val="00E04C2D"/>
    <w:rsid w:val="00E04FE4"/>
    <w:rsid w:val="00E05597"/>
    <w:rsid w:val="00E05A01"/>
    <w:rsid w:val="00E05A3E"/>
    <w:rsid w:val="00E061A6"/>
    <w:rsid w:val="00E06702"/>
    <w:rsid w:val="00E0770E"/>
    <w:rsid w:val="00E07A7E"/>
    <w:rsid w:val="00E07E1C"/>
    <w:rsid w:val="00E1052D"/>
    <w:rsid w:val="00E10753"/>
    <w:rsid w:val="00E11041"/>
    <w:rsid w:val="00E11291"/>
    <w:rsid w:val="00E112AE"/>
    <w:rsid w:val="00E11920"/>
    <w:rsid w:val="00E12095"/>
    <w:rsid w:val="00E128FA"/>
    <w:rsid w:val="00E12D79"/>
    <w:rsid w:val="00E14579"/>
    <w:rsid w:val="00E14766"/>
    <w:rsid w:val="00E151D3"/>
    <w:rsid w:val="00E1521D"/>
    <w:rsid w:val="00E15484"/>
    <w:rsid w:val="00E15C6F"/>
    <w:rsid w:val="00E15DB3"/>
    <w:rsid w:val="00E1638D"/>
    <w:rsid w:val="00E16538"/>
    <w:rsid w:val="00E16607"/>
    <w:rsid w:val="00E167C1"/>
    <w:rsid w:val="00E168CF"/>
    <w:rsid w:val="00E16E85"/>
    <w:rsid w:val="00E171AB"/>
    <w:rsid w:val="00E179ED"/>
    <w:rsid w:val="00E17AC3"/>
    <w:rsid w:val="00E20208"/>
    <w:rsid w:val="00E20254"/>
    <w:rsid w:val="00E202B5"/>
    <w:rsid w:val="00E202F3"/>
    <w:rsid w:val="00E20497"/>
    <w:rsid w:val="00E20AA0"/>
    <w:rsid w:val="00E20AB4"/>
    <w:rsid w:val="00E20C01"/>
    <w:rsid w:val="00E20C9B"/>
    <w:rsid w:val="00E2134D"/>
    <w:rsid w:val="00E213E0"/>
    <w:rsid w:val="00E2191F"/>
    <w:rsid w:val="00E219F7"/>
    <w:rsid w:val="00E21A3A"/>
    <w:rsid w:val="00E21F1B"/>
    <w:rsid w:val="00E22162"/>
    <w:rsid w:val="00E221FA"/>
    <w:rsid w:val="00E2228E"/>
    <w:rsid w:val="00E22406"/>
    <w:rsid w:val="00E2289A"/>
    <w:rsid w:val="00E22CB0"/>
    <w:rsid w:val="00E235EA"/>
    <w:rsid w:val="00E23E9F"/>
    <w:rsid w:val="00E2428D"/>
    <w:rsid w:val="00E242B2"/>
    <w:rsid w:val="00E246D7"/>
    <w:rsid w:val="00E249EF"/>
    <w:rsid w:val="00E249FA"/>
    <w:rsid w:val="00E24A39"/>
    <w:rsid w:val="00E24CAA"/>
    <w:rsid w:val="00E251F2"/>
    <w:rsid w:val="00E25ACB"/>
    <w:rsid w:val="00E25E9F"/>
    <w:rsid w:val="00E26771"/>
    <w:rsid w:val="00E26A30"/>
    <w:rsid w:val="00E26E36"/>
    <w:rsid w:val="00E27BA4"/>
    <w:rsid w:val="00E27F7F"/>
    <w:rsid w:val="00E302E5"/>
    <w:rsid w:val="00E3039C"/>
    <w:rsid w:val="00E30A84"/>
    <w:rsid w:val="00E30B64"/>
    <w:rsid w:val="00E311A5"/>
    <w:rsid w:val="00E3130E"/>
    <w:rsid w:val="00E3187F"/>
    <w:rsid w:val="00E31DC2"/>
    <w:rsid w:val="00E32180"/>
    <w:rsid w:val="00E3272B"/>
    <w:rsid w:val="00E32BD9"/>
    <w:rsid w:val="00E32FBB"/>
    <w:rsid w:val="00E33071"/>
    <w:rsid w:val="00E33AB0"/>
    <w:rsid w:val="00E33C08"/>
    <w:rsid w:val="00E34EB8"/>
    <w:rsid w:val="00E34FD0"/>
    <w:rsid w:val="00E35081"/>
    <w:rsid w:val="00E35236"/>
    <w:rsid w:val="00E353C6"/>
    <w:rsid w:val="00E359DB"/>
    <w:rsid w:val="00E36D0E"/>
    <w:rsid w:val="00E36DF2"/>
    <w:rsid w:val="00E37278"/>
    <w:rsid w:val="00E3747E"/>
    <w:rsid w:val="00E37C0C"/>
    <w:rsid w:val="00E37FE2"/>
    <w:rsid w:val="00E40501"/>
    <w:rsid w:val="00E40D7D"/>
    <w:rsid w:val="00E40E99"/>
    <w:rsid w:val="00E40EF8"/>
    <w:rsid w:val="00E41322"/>
    <w:rsid w:val="00E41B4D"/>
    <w:rsid w:val="00E41B86"/>
    <w:rsid w:val="00E42193"/>
    <w:rsid w:val="00E42383"/>
    <w:rsid w:val="00E42AF5"/>
    <w:rsid w:val="00E42C5D"/>
    <w:rsid w:val="00E435A4"/>
    <w:rsid w:val="00E446D6"/>
    <w:rsid w:val="00E449FF"/>
    <w:rsid w:val="00E4505E"/>
    <w:rsid w:val="00E456AE"/>
    <w:rsid w:val="00E46265"/>
    <w:rsid w:val="00E465A8"/>
    <w:rsid w:val="00E466AF"/>
    <w:rsid w:val="00E4674C"/>
    <w:rsid w:val="00E468AE"/>
    <w:rsid w:val="00E46C74"/>
    <w:rsid w:val="00E478C2"/>
    <w:rsid w:val="00E47AA6"/>
    <w:rsid w:val="00E47D69"/>
    <w:rsid w:val="00E47EB1"/>
    <w:rsid w:val="00E50B8B"/>
    <w:rsid w:val="00E50CD1"/>
    <w:rsid w:val="00E511B5"/>
    <w:rsid w:val="00E51459"/>
    <w:rsid w:val="00E51562"/>
    <w:rsid w:val="00E518DC"/>
    <w:rsid w:val="00E521EE"/>
    <w:rsid w:val="00E522D4"/>
    <w:rsid w:val="00E52700"/>
    <w:rsid w:val="00E52971"/>
    <w:rsid w:val="00E5308B"/>
    <w:rsid w:val="00E53560"/>
    <w:rsid w:val="00E536DB"/>
    <w:rsid w:val="00E53BEF"/>
    <w:rsid w:val="00E53C73"/>
    <w:rsid w:val="00E53D3C"/>
    <w:rsid w:val="00E54022"/>
    <w:rsid w:val="00E543AB"/>
    <w:rsid w:val="00E5472B"/>
    <w:rsid w:val="00E54ACC"/>
    <w:rsid w:val="00E54F44"/>
    <w:rsid w:val="00E55285"/>
    <w:rsid w:val="00E55AB3"/>
    <w:rsid w:val="00E55CD4"/>
    <w:rsid w:val="00E560B4"/>
    <w:rsid w:val="00E56B42"/>
    <w:rsid w:val="00E56BB3"/>
    <w:rsid w:val="00E56BC2"/>
    <w:rsid w:val="00E5762C"/>
    <w:rsid w:val="00E57D2F"/>
    <w:rsid w:val="00E57E25"/>
    <w:rsid w:val="00E60949"/>
    <w:rsid w:val="00E60A22"/>
    <w:rsid w:val="00E60E54"/>
    <w:rsid w:val="00E6107A"/>
    <w:rsid w:val="00E61420"/>
    <w:rsid w:val="00E61AC7"/>
    <w:rsid w:val="00E62132"/>
    <w:rsid w:val="00E624B2"/>
    <w:rsid w:val="00E62646"/>
    <w:rsid w:val="00E627AA"/>
    <w:rsid w:val="00E6291A"/>
    <w:rsid w:val="00E62FC4"/>
    <w:rsid w:val="00E63323"/>
    <w:rsid w:val="00E63814"/>
    <w:rsid w:val="00E647E4"/>
    <w:rsid w:val="00E652F5"/>
    <w:rsid w:val="00E65445"/>
    <w:rsid w:val="00E65A26"/>
    <w:rsid w:val="00E66170"/>
    <w:rsid w:val="00E6636D"/>
    <w:rsid w:val="00E663DA"/>
    <w:rsid w:val="00E663F7"/>
    <w:rsid w:val="00E667F9"/>
    <w:rsid w:val="00E6706E"/>
    <w:rsid w:val="00E673E4"/>
    <w:rsid w:val="00E67B08"/>
    <w:rsid w:val="00E67E59"/>
    <w:rsid w:val="00E704DE"/>
    <w:rsid w:val="00E708E7"/>
    <w:rsid w:val="00E70A04"/>
    <w:rsid w:val="00E723BE"/>
    <w:rsid w:val="00E723F9"/>
    <w:rsid w:val="00E72B71"/>
    <w:rsid w:val="00E72DDE"/>
    <w:rsid w:val="00E72E8E"/>
    <w:rsid w:val="00E737A4"/>
    <w:rsid w:val="00E738E1"/>
    <w:rsid w:val="00E73A58"/>
    <w:rsid w:val="00E74E88"/>
    <w:rsid w:val="00E74F00"/>
    <w:rsid w:val="00E74F1E"/>
    <w:rsid w:val="00E7546A"/>
    <w:rsid w:val="00E759B1"/>
    <w:rsid w:val="00E75BF9"/>
    <w:rsid w:val="00E75F46"/>
    <w:rsid w:val="00E76469"/>
    <w:rsid w:val="00E765C2"/>
    <w:rsid w:val="00E766BA"/>
    <w:rsid w:val="00E768D4"/>
    <w:rsid w:val="00E76B28"/>
    <w:rsid w:val="00E76B8D"/>
    <w:rsid w:val="00E77373"/>
    <w:rsid w:val="00E77387"/>
    <w:rsid w:val="00E776AD"/>
    <w:rsid w:val="00E778AF"/>
    <w:rsid w:val="00E77B20"/>
    <w:rsid w:val="00E80509"/>
    <w:rsid w:val="00E80657"/>
    <w:rsid w:val="00E807F0"/>
    <w:rsid w:val="00E80804"/>
    <w:rsid w:val="00E80A1A"/>
    <w:rsid w:val="00E81297"/>
    <w:rsid w:val="00E815BA"/>
    <w:rsid w:val="00E82714"/>
    <w:rsid w:val="00E82E48"/>
    <w:rsid w:val="00E82EF2"/>
    <w:rsid w:val="00E84113"/>
    <w:rsid w:val="00E844F0"/>
    <w:rsid w:val="00E848CE"/>
    <w:rsid w:val="00E8522E"/>
    <w:rsid w:val="00E85430"/>
    <w:rsid w:val="00E854C8"/>
    <w:rsid w:val="00E856F5"/>
    <w:rsid w:val="00E85776"/>
    <w:rsid w:val="00E857DA"/>
    <w:rsid w:val="00E858D2"/>
    <w:rsid w:val="00E85E54"/>
    <w:rsid w:val="00E8619B"/>
    <w:rsid w:val="00E865D1"/>
    <w:rsid w:val="00E86DAB"/>
    <w:rsid w:val="00E8733E"/>
    <w:rsid w:val="00E873C0"/>
    <w:rsid w:val="00E87B84"/>
    <w:rsid w:val="00E90209"/>
    <w:rsid w:val="00E904B8"/>
    <w:rsid w:val="00E90536"/>
    <w:rsid w:val="00E907FA"/>
    <w:rsid w:val="00E90CA3"/>
    <w:rsid w:val="00E91250"/>
    <w:rsid w:val="00E91315"/>
    <w:rsid w:val="00E9173A"/>
    <w:rsid w:val="00E9277F"/>
    <w:rsid w:val="00E92A65"/>
    <w:rsid w:val="00E92BBC"/>
    <w:rsid w:val="00E92F4C"/>
    <w:rsid w:val="00E932DB"/>
    <w:rsid w:val="00E93671"/>
    <w:rsid w:val="00E93B49"/>
    <w:rsid w:val="00E93FCF"/>
    <w:rsid w:val="00E9487E"/>
    <w:rsid w:val="00E94929"/>
    <w:rsid w:val="00E94FBD"/>
    <w:rsid w:val="00E954F3"/>
    <w:rsid w:val="00E955CC"/>
    <w:rsid w:val="00E9566A"/>
    <w:rsid w:val="00E95A3E"/>
    <w:rsid w:val="00E95CAE"/>
    <w:rsid w:val="00E95D09"/>
    <w:rsid w:val="00E95DD4"/>
    <w:rsid w:val="00E9655C"/>
    <w:rsid w:val="00E9671F"/>
    <w:rsid w:val="00E9692D"/>
    <w:rsid w:val="00E96D41"/>
    <w:rsid w:val="00E96DF0"/>
    <w:rsid w:val="00E96EB4"/>
    <w:rsid w:val="00E97125"/>
    <w:rsid w:val="00E9744D"/>
    <w:rsid w:val="00E97738"/>
    <w:rsid w:val="00E97819"/>
    <w:rsid w:val="00E978E5"/>
    <w:rsid w:val="00E97C44"/>
    <w:rsid w:val="00E97D7C"/>
    <w:rsid w:val="00E97E58"/>
    <w:rsid w:val="00EA020A"/>
    <w:rsid w:val="00EA185C"/>
    <w:rsid w:val="00EA1CBC"/>
    <w:rsid w:val="00EA2098"/>
    <w:rsid w:val="00EA225C"/>
    <w:rsid w:val="00EA26AA"/>
    <w:rsid w:val="00EA2965"/>
    <w:rsid w:val="00EA2B19"/>
    <w:rsid w:val="00EA2D29"/>
    <w:rsid w:val="00EA2DA1"/>
    <w:rsid w:val="00EA366E"/>
    <w:rsid w:val="00EA3BA5"/>
    <w:rsid w:val="00EA4515"/>
    <w:rsid w:val="00EA4892"/>
    <w:rsid w:val="00EA4B2C"/>
    <w:rsid w:val="00EA568F"/>
    <w:rsid w:val="00EA57D5"/>
    <w:rsid w:val="00EA60C5"/>
    <w:rsid w:val="00EA6590"/>
    <w:rsid w:val="00EA6818"/>
    <w:rsid w:val="00EA6AC2"/>
    <w:rsid w:val="00EA6B1F"/>
    <w:rsid w:val="00EA7410"/>
    <w:rsid w:val="00EA78ED"/>
    <w:rsid w:val="00EA7BA1"/>
    <w:rsid w:val="00EA7EC7"/>
    <w:rsid w:val="00EB0580"/>
    <w:rsid w:val="00EB066B"/>
    <w:rsid w:val="00EB0B28"/>
    <w:rsid w:val="00EB0E6D"/>
    <w:rsid w:val="00EB16EA"/>
    <w:rsid w:val="00EB1A20"/>
    <w:rsid w:val="00EB20FB"/>
    <w:rsid w:val="00EB2648"/>
    <w:rsid w:val="00EB2FD9"/>
    <w:rsid w:val="00EB30BE"/>
    <w:rsid w:val="00EB355D"/>
    <w:rsid w:val="00EB4262"/>
    <w:rsid w:val="00EB4C35"/>
    <w:rsid w:val="00EB4C43"/>
    <w:rsid w:val="00EB4EB0"/>
    <w:rsid w:val="00EB553D"/>
    <w:rsid w:val="00EB5852"/>
    <w:rsid w:val="00EB596B"/>
    <w:rsid w:val="00EB625C"/>
    <w:rsid w:val="00EB6476"/>
    <w:rsid w:val="00EB65CB"/>
    <w:rsid w:val="00EB6A36"/>
    <w:rsid w:val="00EB6F0D"/>
    <w:rsid w:val="00EB70B1"/>
    <w:rsid w:val="00EB7634"/>
    <w:rsid w:val="00EB7D2D"/>
    <w:rsid w:val="00EB7FAA"/>
    <w:rsid w:val="00EC02BB"/>
    <w:rsid w:val="00EC03B7"/>
    <w:rsid w:val="00EC04AC"/>
    <w:rsid w:val="00EC068B"/>
    <w:rsid w:val="00EC07DF"/>
    <w:rsid w:val="00EC0B2F"/>
    <w:rsid w:val="00EC0C5C"/>
    <w:rsid w:val="00EC0C70"/>
    <w:rsid w:val="00EC0ED6"/>
    <w:rsid w:val="00EC1076"/>
    <w:rsid w:val="00EC1343"/>
    <w:rsid w:val="00EC184F"/>
    <w:rsid w:val="00EC1C70"/>
    <w:rsid w:val="00EC1CAE"/>
    <w:rsid w:val="00EC1CF4"/>
    <w:rsid w:val="00EC1E3A"/>
    <w:rsid w:val="00EC201E"/>
    <w:rsid w:val="00EC2F29"/>
    <w:rsid w:val="00EC315A"/>
    <w:rsid w:val="00EC37DB"/>
    <w:rsid w:val="00EC3E85"/>
    <w:rsid w:val="00EC3EEE"/>
    <w:rsid w:val="00EC41F5"/>
    <w:rsid w:val="00EC4463"/>
    <w:rsid w:val="00EC449E"/>
    <w:rsid w:val="00EC4576"/>
    <w:rsid w:val="00EC4C66"/>
    <w:rsid w:val="00EC5156"/>
    <w:rsid w:val="00EC54FA"/>
    <w:rsid w:val="00EC5518"/>
    <w:rsid w:val="00EC57F9"/>
    <w:rsid w:val="00EC5A25"/>
    <w:rsid w:val="00EC5F2A"/>
    <w:rsid w:val="00EC5F77"/>
    <w:rsid w:val="00EC72F7"/>
    <w:rsid w:val="00EC730B"/>
    <w:rsid w:val="00EC755F"/>
    <w:rsid w:val="00EC7BE8"/>
    <w:rsid w:val="00EC7F12"/>
    <w:rsid w:val="00ED0391"/>
    <w:rsid w:val="00ED07CB"/>
    <w:rsid w:val="00ED1061"/>
    <w:rsid w:val="00ED142C"/>
    <w:rsid w:val="00ED1584"/>
    <w:rsid w:val="00ED15AA"/>
    <w:rsid w:val="00ED1976"/>
    <w:rsid w:val="00ED1FC2"/>
    <w:rsid w:val="00ED21DF"/>
    <w:rsid w:val="00ED232D"/>
    <w:rsid w:val="00ED2783"/>
    <w:rsid w:val="00ED2EE3"/>
    <w:rsid w:val="00ED3A37"/>
    <w:rsid w:val="00ED3C66"/>
    <w:rsid w:val="00ED3CFE"/>
    <w:rsid w:val="00ED41C5"/>
    <w:rsid w:val="00ED431B"/>
    <w:rsid w:val="00ED5000"/>
    <w:rsid w:val="00ED517F"/>
    <w:rsid w:val="00ED55B5"/>
    <w:rsid w:val="00ED58E2"/>
    <w:rsid w:val="00ED6344"/>
    <w:rsid w:val="00ED63FB"/>
    <w:rsid w:val="00ED686B"/>
    <w:rsid w:val="00ED68FA"/>
    <w:rsid w:val="00ED69C5"/>
    <w:rsid w:val="00ED6E6B"/>
    <w:rsid w:val="00ED6EB8"/>
    <w:rsid w:val="00ED741D"/>
    <w:rsid w:val="00ED7545"/>
    <w:rsid w:val="00ED7783"/>
    <w:rsid w:val="00ED7912"/>
    <w:rsid w:val="00ED7B66"/>
    <w:rsid w:val="00ED7FBF"/>
    <w:rsid w:val="00EE0125"/>
    <w:rsid w:val="00EE014C"/>
    <w:rsid w:val="00EE017E"/>
    <w:rsid w:val="00EE0399"/>
    <w:rsid w:val="00EE04E9"/>
    <w:rsid w:val="00EE05B9"/>
    <w:rsid w:val="00EE0BCE"/>
    <w:rsid w:val="00EE0F4B"/>
    <w:rsid w:val="00EE0F95"/>
    <w:rsid w:val="00EE10C3"/>
    <w:rsid w:val="00EE1727"/>
    <w:rsid w:val="00EE1D2D"/>
    <w:rsid w:val="00EE2048"/>
    <w:rsid w:val="00EE21D8"/>
    <w:rsid w:val="00EE2783"/>
    <w:rsid w:val="00EE2806"/>
    <w:rsid w:val="00EE2A95"/>
    <w:rsid w:val="00EE2D61"/>
    <w:rsid w:val="00EE2E5C"/>
    <w:rsid w:val="00EE2FD3"/>
    <w:rsid w:val="00EE3268"/>
    <w:rsid w:val="00EE3309"/>
    <w:rsid w:val="00EE3640"/>
    <w:rsid w:val="00EE3904"/>
    <w:rsid w:val="00EE393B"/>
    <w:rsid w:val="00EE3984"/>
    <w:rsid w:val="00EE3DE0"/>
    <w:rsid w:val="00EE3E57"/>
    <w:rsid w:val="00EE42E4"/>
    <w:rsid w:val="00EE4B22"/>
    <w:rsid w:val="00EE4E43"/>
    <w:rsid w:val="00EE50DA"/>
    <w:rsid w:val="00EE57E7"/>
    <w:rsid w:val="00EE5871"/>
    <w:rsid w:val="00EE5EDE"/>
    <w:rsid w:val="00EE6275"/>
    <w:rsid w:val="00EE6785"/>
    <w:rsid w:val="00EE68A3"/>
    <w:rsid w:val="00EE6F7B"/>
    <w:rsid w:val="00EE700A"/>
    <w:rsid w:val="00EE74D3"/>
    <w:rsid w:val="00EE7616"/>
    <w:rsid w:val="00EE7B56"/>
    <w:rsid w:val="00EE7BFE"/>
    <w:rsid w:val="00EF0004"/>
    <w:rsid w:val="00EF0601"/>
    <w:rsid w:val="00EF065D"/>
    <w:rsid w:val="00EF09BE"/>
    <w:rsid w:val="00EF1225"/>
    <w:rsid w:val="00EF1762"/>
    <w:rsid w:val="00EF1864"/>
    <w:rsid w:val="00EF1C5D"/>
    <w:rsid w:val="00EF36C9"/>
    <w:rsid w:val="00EF3708"/>
    <w:rsid w:val="00EF3730"/>
    <w:rsid w:val="00EF3E05"/>
    <w:rsid w:val="00EF4087"/>
    <w:rsid w:val="00EF43B4"/>
    <w:rsid w:val="00EF4601"/>
    <w:rsid w:val="00EF4A42"/>
    <w:rsid w:val="00EF55E3"/>
    <w:rsid w:val="00EF58B6"/>
    <w:rsid w:val="00EF679B"/>
    <w:rsid w:val="00EF681B"/>
    <w:rsid w:val="00EF6D47"/>
    <w:rsid w:val="00EF74AC"/>
    <w:rsid w:val="00EF78AC"/>
    <w:rsid w:val="00EF7D5C"/>
    <w:rsid w:val="00F0008D"/>
    <w:rsid w:val="00F0040A"/>
    <w:rsid w:val="00F00581"/>
    <w:rsid w:val="00F00B9B"/>
    <w:rsid w:val="00F00E34"/>
    <w:rsid w:val="00F0111A"/>
    <w:rsid w:val="00F01220"/>
    <w:rsid w:val="00F0132A"/>
    <w:rsid w:val="00F01946"/>
    <w:rsid w:val="00F0200A"/>
    <w:rsid w:val="00F02173"/>
    <w:rsid w:val="00F0218A"/>
    <w:rsid w:val="00F02902"/>
    <w:rsid w:val="00F02A2D"/>
    <w:rsid w:val="00F03008"/>
    <w:rsid w:val="00F03099"/>
    <w:rsid w:val="00F036FE"/>
    <w:rsid w:val="00F039B2"/>
    <w:rsid w:val="00F04064"/>
    <w:rsid w:val="00F0449C"/>
    <w:rsid w:val="00F045F5"/>
    <w:rsid w:val="00F0470B"/>
    <w:rsid w:val="00F04F51"/>
    <w:rsid w:val="00F052F1"/>
    <w:rsid w:val="00F0531A"/>
    <w:rsid w:val="00F05400"/>
    <w:rsid w:val="00F05B85"/>
    <w:rsid w:val="00F05C4A"/>
    <w:rsid w:val="00F05CA9"/>
    <w:rsid w:val="00F06088"/>
    <w:rsid w:val="00F060D1"/>
    <w:rsid w:val="00F072B5"/>
    <w:rsid w:val="00F074A0"/>
    <w:rsid w:val="00F079D5"/>
    <w:rsid w:val="00F07B31"/>
    <w:rsid w:val="00F07B55"/>
    <w:rsid w:val="00F07F25"/>
    <w:rsid w:val="00F07F49"/>
    <w:rsid w:val="00F100F8"/>
    <w:rsid w:val="00F10E82"/>
    <w:rsid w:val="00F11892"/>
    <w:rsid w:val="00F11FDD"/>
    <w:rsid w:val="00F1225B"/>
    <w:rsid w:val="00F1382D"/>
    <w:rsid w:val="00F13B34"/>
    <w:rsid w:val="00F13B60"/>
    <w:rsid w:val="00F14202"/>
    <w:rsid w:val="00F146DB"/>
    <w:rsid w:val="00F146F9"/>
    <w:rsid w:val="00F16523"/>
    <w:rsid w:val="00F1657B"/>
    <w:rsid w:val="00F16698"/>
    <w:rsid w:val="00F1686E"/>
    <w:rsid w:val="00F16BBD"/>
    <w:rsid w:val="00F16DCF"/>
    <w:rsid w:val="00F17291"/>
    <w:rsid w:val="00F17481"/>
    <w:rsid w:val="00F175C9"/>
    <w:rsid w:val="00F1798D"/>
    <w:rsid w:val="00F17D07"/>
    <w:rsid w:val="00F17D6D"/>
    <w:rsid w:val="00F2013B"/>
    <w:rsid w:val="00F20685"/>
    <w:rsid w:val="00F206F6"/>
    <w:rsid w:val="00F20CA9"/>
    <w:rsid w:val="00F215DB"/>
    <w:rsid w:val="00F219AF"/>
    <w:rsid w:val="00F21BDC"/>
    <w:rsid w:val="00F21E5C"/>
    <w:rsid w:val="00F22117"/>
    <w:rsid w:val="00F223BC"/>
    <w:rsid w:val="00F22596"/>
    <w:rsid w:val="00F22655"/>
    <w:rsid w:val="00F231D1"/>
    <w:rsid w:val="00F23CD7"/>
    <w:rsid w:val="00F23F9F"/>
    <w:rsid w:val="00F24426"/>
    <w:rsid w:val="00F24B8C"/>
    <w:rsid w:val="00F25208"/>
    <w:rsid w:val="00F266A3"/>
    <w:rsid w:val="00F2695F"/>
    <w:rsid w:val="00F26B64"/>
    <w:rsid w:val="00F26F3D"/>
    <w:rsid w:val="00F27220"/>
    <w:rsid w:val="00F2746E"/>
    <w:rsid w:val="00F27482"/>
    <w:rsid w:val="00F27C5F"/>
    <w:rsid w:val="00F30015"/>
    <w:rsid w:val="00F30052"/>
    <w:rsid w:val="00F30061"/>
    <w:rsid w:val="00F307EB"/>
    <w:rsid w:val="00F3139B"/>
    <w:rsid w:val="00F317BD"/>
    <w:rsid w:val="00F31821"/>
    <w:rsid w:val="00F31B31"/>
    <w:rsid w:val="00F31D4B"/>
    <w:rsid w:val="00F31F3D"/>
    <w:rsid w:val="00F3225C"/>
    <w:rsid w:val="00F32ACE"/>
    <w:rsid w:val="00F32FDB"/>
    <w:rsid w:val="00F332E2"/>
    <w:rsid w:val="00F338DB"/>
    <w:rsid w:val="00F33AC1"/>
    <w:rsid w:val="00F33CFB"/>
    <w:rsid w:val="00F34D18"/>
    <w:rsid w:val="00F35582"/>
    <w:rsid w:val="00F358BD"/>
    <w:rsid w:val="00F35E2C"/>
    <w:rsid w:val="00F35F9F"/>
    <w:rsid w:val="00F36AEE"/>
    <w:rsid w:val="00F37310"/>
    <w:rsid w:val="00F37325"/>
    <w:rsid w:val="00F3771C"/>
    <w:rsid w:val="00F414AC"/>
    <w:rsid w:val="00F41922"/>
    <w:rsid w:val="00F41A9A"/>
    <w:rsid w:val="00F41DD1"/>
    <w:rsid w:val="00F42527"/>
    <w:rsid w:val="00F428B2"/>
    <w:rsid w:val="00F428C4"/>
    <w:rsid w:val="00F42F66"/>
    <w:rsid w:val="00F432B7"/>
    <w:rsid w:val="00F43475"/>
    <w:rsid w:val="00F43553"/>
    <w:rsid w:val="00F4360C"/>
    <w:rsid w:val="00F43DD6"/>
    <w:rsid w:val="00F44033"/>
    <w:rsid w:val="00F440B9"/>
    <w:rsid w:val="00F44310"/>
    <w:rsid w:val="00F4446F"/>
    <w:rsid w:val="00F445AF"/>
    <w:rsid w:val="00F447D1"/>
    <w:rsid w:val="00F44822"/>
    <w:rsid w:val="00F44B45"/>
    <w:rsid w:val="00F45D50"/>
    <w:rsid w:val="00F461F1"/>
    <w:rsid w:val="00F463D4"/>
    <w:rsid w:val="00F46A0E"/>
    <w:rsid w:val="00F46BF2"/>
    <w:rsid w:val="00F46DD4"/>
    <w:rsid w:val="00F46E08"/>
    <w:rsid w:val="00F476ED"/>
    <w:rsid w:val="00F503D8"/>
    <w:rsid w:val="00F504AF"/>
    <w:rsid w:val="00F50B48"/>
    <w:rsid w:val="00F50C15"/>
    <w:rsid w:val="00F50F89"/>
    <w:rsid w:val="00F51456"/>
    <w:rsid w:val="00F51C59"/>
    <w:rsid w:val="00F51EC9"/>
    <w:rsid w:val="00F52414"/>
    <w:rsid w:val="00F52AAF"/>
    <w:rsid w:val="00F52C34"/>
    <w:rsid w:val="00F52DE3"/>
    <w:rsid w:val="00F5302B"/>
    <w:rsid w:val="00F530CB"/>
    <w:rsid w:val="00F534F3"/>
    <w:rsid w:val="00F5372F"/>
    <w:rsid w:val="00F5397C"/>
    <w:rsid w:val="00F53B61"/>
    <w:rsid w:val="00F5406B"/>
    <w:rsid w:val="00F54376"/>
    <w:rsid w:val="00F54838"/>
    <w:rsid w:val="00F54B4D"/>
    <w:rsid w:val="00F552A1"/>
    <w:rsid w:val="00F56E08"/>
    <w:rsid w:val="00F56F0E"/>
    <w:rsid w:val="00F577B5"/>
    <w:rsid w:val="00F604F7"/>
    <w:rsid w:val="00F605F0"/>
    <w:rsid w:val="00F60770"/>
    <w:rsid w:val="00F60C33"/>
    <w:rsid w:val="00F60F40"/>
    <w:rsid w:val="00F61350"/>
    <w:rsid w:val="00F61568"/>
    <w:rsid w:val="00F626D8"/>
    <w:rsid w:val="00F628D6"/>
    <w:rsid w:val="00F631E6"/>
    <w:rsid w:val="00F63978"/>
    <w:rsid w:val="00F64456"/>
    <w:rsid w:val="00F64639"/>
    <w:rsid w:val="00F64789"/>
    <w:rsid w:val="00F6488B"/>
    <w:rsid w:val="00F65CA3"/>
    <w:rsid w:val="00F65DF0"/>
    <w:rsid w:val="00F65FAD"/>
    <w:rsid w:val="00F660D2"/>
    <w:rsid w:val="00F66A14"/>
    <w:rsid w:val="00F66B0D"/>
    <w:rsid w:val="00F6713E"/>
    <w:rsid w:val="00F70113"/>
    <w:rsid w:val="00F70185"/>
    <w:rsid w:val="00F703BD"/>
    <w:rsid w:val="00F706AE"/>
    <w:rsid w:val="00F708E8"/>
    <w:rsid w:val="00F7279C"/>
    <w:rsid w:val="00F7289E"/>
    <w:rsid w:val="00F72944"/>
    <w:rsid w:val="00F72AE7"/>
    <w:rsid w:val="00F731DB"/>
    <w:rsid w:val="00F7431A"/>
    <w:rsid w:val="00F74451"/>
    <w:rsid w:val="00F74B60"/>
    <w:rsid w:val="00F74F31"/>
    <w:rsid w:val="00F74F4D"/>
    <w:rsid w:val="00F7501C"/>
    <w:rsid w:val="00F75023"/>
    <w:rsid w:val="00F75442"/>
    <w:rsid w:val="00F75F9F"/>
    <w:rsid w:val="00F76542"/>
    <w:rsid w:val="00F7679F"/>
    <w:rsid w:val="00F76B83"/>
    <w:rsid w:val="00F76F25"/>
    <w:rsid w:val="00F770A2"/>
    <w:rsid w:val="00F770F3"/>
    <w:rsid w:val="00F773DE"/>
    <w:rsid w:val="00F7752A"/>
    <w:rsid w:val="00F7752B"/>
    <w:rsid w:val="00F77B60"/>
    <w:rsid w:val="00F77D35"/>
    <w:rsid w:val="00F80195"/>
    <w:rsid w:val="00F80B40"/>
    <w:rsid w:val="00F80C6E"/>
    <w:rsid w:val="00F81598"/>
    <w:rsid w:val="00F82022"/>
    <w:rsid w:val="00F8202A"/>
    <w:rsid w:val="00F82235"/>
    <w:rsid w:val="00F82305"/>
    <w:rsid w:val="00F823B9"/>
    <w:rsid w:val="00F825A0"/>
    <w:rsid w:val="00F826B1"/>
    <w:rsid w:val="00F827BE"/>
    <w:rsid w:val="00F82B17"/>
    <w:rsid w:val="00F82C41"/>
    <w:rsid w:val="00F8378C"/>
    <w:rsid w:val="00F83A85"/>
    <w:rsid w:val="00F83C02"/>
    <w:rsid w:val="00F8496D"/>
    <w:rsid w:val="00F84A61"/>
    <w:rsid w:val="00F84FC1"/>
    <w:rsid w:val="00F85317"/>
    <w:rsid w:val="00F85A35"/>
    <w:rsid w:val="00F860FA"/>
    <w:rsid w:val="00F864C6"/>
    <w:rsid w:val="00F873BB"/>
    <w:rsid w:val="00F87453"/>
    <w:rsid w:val="00F87747"/>
    <w:rsid w:val="00F878E5"/>
    <w:rsid w:val="00F87F2C"/>
    <w:rsid w:val="00F90348"/>
    <w:rsid w:val="00F904C4"/>
    <w:rsid w:val="00F90725"/>
    <w:rsid w:val="00F90857"/>
    <w:rsid w:val="00F90961"/>
    <w:rsid w:val="00F90F72"/>
    <w:rsid w:val="00F91188"/>
    <w:rsid w:val="00F911EE"/>
    <w:rsid w:val="00F91274"/>
    <w:rsid w:val="00F912D7"/>
    <w:rsid w:val="00F91C1F"/>
    <w:rsid w:val="00F92148"/>
    <w:rsid w:val="00F9248C"/>
    <w:rsid w:val="00F928D5"/>
    <w:rsid w:val="00F92F36"/>
    <w:rsid w:val="00F92FAB"/>
    <w:rsid w:val="00F9304D"/>
    <w:rsid w:val="00F9335B"/>
    <w:rsid w:val="00F9346F"/>
    <w:rsid w:val="00F936CB"/>
    <w:rsid w:val="00F9377F"/>
    <w:rsid w:val="00F939F2"/>
    <w:rsid w:val="00F93C65"/>
    <w:rsid w:val="00F94224"/>
    <w:rsid w:val="00F94766"/>
    <w:rsid w:val="00F94DC2"/>
    <w:rsid w:val="00F95369"/>
    <w:rsid w:val="00F958CE"/>
    <w:rsid w:val="00F95A01"/>
    <w:rsid w:val="00F961A6"/>
    <w:rsid w:val="00F9653C"/>
    <w:rsid w:val="00F97063"/>
    <w:rsid w:val="00F97693"/>
    <w:rsid w:val="00F97FE3"/>
    <w:rsid w:val="00FA02EE"/>
    <w:rsid w:val="00FA042B"/>
    <w:rsid w:val="00FA0B54"/>
    <w:rsid w:val="00FA0C35"/>
    <w:rsid w:val="00FA15D5"/>
    <w:rsid w:val="00FA1ABB"/>
    <w:rsid w:val="00FA210E"/>
    <w:rsid w:val="00FA2757"/>
    <w:rsid w:val="00FA3794"/>
    <w:rsid w:val="00FA3825"/>
    <w:rsid w:val="00FA3B10"/>
    <w:rsid w:val="00FA3B11"/>
    <w:rsid w:val="00FA3B65"/>
    <w:rsid w:val="00FA49D1"/>
    <w:rsid w:val="00FA4B23"/>
    <w:rsid w:val="00FA4E6C"/>
    <w:rsid w:val="00FA5355"/>
    <w:rsid w:val="00FA5779"/>
    <w:rsid w:val="00FA5FC2"/>
    <w:rsid w:val="00FA6274"/>
    <w:rsid w:val="00FA6C3E"/>
    <w:rsid w:val="00FA701D"/>
    <w:rsid w:val="00FA72F8"/>
    <w:rsid w:val="00FA7824"/>
    <w:rsid w:val="00FA7A8D"/>
    <w:rsid w:val="00FA7CBD"/>
    <w:rsid w:val="00FA7E2D"/>
    <w:rsid w:val="00FA7FFB"/>
    <w:rsid w:val="00FB0905"/>
    <w:rsid w:val="00FB17F8"/>
    <w:rsid w:val="00FB1C10"/>
    <w:rsid w:val="00FB22F8"/>
    <w:rsid w:val="00FB2691"/>
    <w:rsid w:val="00FB26EC"/>
    <w:rsid w:val="00FB27E6"/>
    <w:rsid w:val="00FB2FB8"/>
    <w:rsid w:val="00FB2FF2"/>
    <w:rsid w:val="00FB3034"/>
    <w:rsid w:val="00FB3043"/>
    <w:rsid w:val="00FB30D2"/>
    <w:rsid w:val="00FB3172"/>
    <w:rsid w:val="00FB37D0"/>
    <w:rsid w:val="00FB3999"/>
    <w:rsid w:val="00FB3D71"/>
    <w:rsid w:val="00FB3E32"/>
    <w:rsid w:val="00FB3ECC"/>
    <w:rsid w:val="00FB44BA"/>
    <w:rsid w:val="00FB45CB"/>
    <w:rsid w:val="00FB4A78"/>
    <w:rsid w:val="00FB4B04"/>
    <w:rsid w:val="00FB5191"/>
    <w:rsid w:val="00FB56C3"/>
    <w:rsid w:val="00FB61CF"/>
    <w:rsid w:val="00FB64E0"/>
    <w:rsid w:val="00FB74F5"/>
    <w:rsid w:val="00FB7617"/>
    <w:rsid w:val="00FB78D8"/>
    <w:rsid w:val="00FB7F18"/>
    <w:rsid w:val="00FC0099"/>
    <w:rsid w:val="00FC0538"/>
    <w:rsid w:val="00FC09F5"/>
    <w:rsid w:val="00FC0DA0"/>
    <w:rsid w:val="00FC10F9"/>
    <w:rsid w:val="00FC1F71"/>
    <w:rsid w:val="00FC2023"/>
    <w:rsid w:val="00FC2458"/>
    <w:rsid w:val="00FC2867"/>
    <w:rsid w:val="00FC2CE2"/>
    <w:rsid w:val="00FC2D25"/>
    <w:rsid w:val="00FC2EC6"/>
    <w:rsid w:val="00FC316B"/>
    <w:rsid w:val="00FC3481"/>
    <w:rsid w:val="00FC37D3"/>
    <w:rsid w:val="00FC3A7D"/>
    <w:rsid w:val="00FC3D13"/>
    <w:rsid w:val="00FC3FC2"/>
    <w:rsid w:val="00FC3FCA"/>
    <w:rsid w:val="00FC4082"/>
    <w:rsid w:val="00FC4EE5"/>
    <w:rsid w:val="00FC4F14"/>
    <w:rsid w:val="00FC51F1"/>
    <w:rsid w:val="00FC54B9"/>
    <w:rsid w:val="00FC5A44"/>
    <w:rsid w:val="00FC5E71"/>
    <w:rsid w:val="00FC6FFE"/>
    <w:rsid w:val="00FC7B4C"/>
    <w:rsid w:val="00FD024F"/>
    <w:rsid w:val="00FD04AD"/>
    <w:rsid w:val="00FD058F"/>
    <w:rsid w:val="00FD0681"/>
    <w:rsid w:val="00FD06CD"/>
    <w:rsid w:val="00FD0F53"/>
    <w:rsid w:val="00FD1073"/>
    <w:rsid w:val="00FD1396"/>
    <w:rsid w:val="00FD2176"/>
    <w:rsid w:val="00FD27BA"/>
    <w:rsid w:val="00FD2CD3"/>
    <w:rsid w:val="00FD309B"/>
    <w:rsid w:val="00FD309F"/>
    <w:rsid w:val="00FD352B"/>
    <w:rsid w:val="00FD3B61"/>
    <w:rsid w:val="00FD3CE0"/>
    <w:rsid w:val="00FD542E"/>
    <w:rsid w:val="00FD55D6"/>
    <w:rsid w:val="00FD56F3"/>
    <w:rsid w:val="00FD57BD"/>
    <w:rsid w:val="00FD5941"/>
    <w:rsid w:val="00FD5BDF"/>
    <w:rsid w:val="00FD6056"/>
    <w:rsid w:val="00FD6066"/>
    <w:rsid w:val="00FD61D2"/>
    <w:rsid w:val="00FD62B0"/>
    <w:rsid w:val="00FD634C"/>
    <w:rsid w:val="00FD79ED"/>
    <w:rsid w:val="00FD7C89"/>
    <w:rsid w:val="00FE079F"/>
    <w:rsid w:val="00FE1059"/>
    <w:rsid w:val="00FE151F"/>
    <w:rsid w:val="00FE1B33"/>
    <w:rsid w:val="00FE22C9"/>
    <w:rsid w:val="00FE2A13"/>
    <w:rsid w:val="00FE2AED"/>
    <w:rsid w:val="00FE2BB4"/>
    <w:rsid w:val="00FE2D19"/>
    <w:rsid w:val="00FE2D39"/>
    <w:rsid w:val="00FE40AC"/>
    <w:rsid w:val="00FE4C3F"/>
    <w:rsid w:val="00FE4F37"/>
    <w:rsid w:val="00FE4F4F"/>
    <w:rsid w:val="00FE5A86"/>
    <w:rsid w:val="00FE5EC0"/>
    <w:rsid w:val="00FE5EE6"/>
    <w:rsid w:val="00FE611E"/>
    <w:rsid w:val="00FE7D75"/>
    <w:rsid w:val="00FF0772"/>
    <w:rsid w:val="00FF0B3F"/>
    <w:rsid w:val="00FF0B53"/>
    <w:rsid w:val="00FF0E28"/>
    <w:rsid w:val="00FF0F71"/>
    <w:rsid w:val="00FF1342"/>
    <w:rsid w:val="00FF1485"/>
    <w:rsid w:val="00FF1B0A"/>
    <w:rsid w:val="00FF1DC0"/>
    <w:rsid w:val="00FF275F"/>
    <w:rsid w:val="00FF2E02"/>
    <w:rsid w:val="00FF33CD"/>
    <w:rsid w:val="00FF430E"/>
    <w:rsid w:val="00FF4592"/>
    <w:rsid w:val="00FF49D3"/>
    <w:rsid w:val="00FF4F6D"/>
    <w:rsid w:val="00FF557A"/>
    <w:rsid w:val="00FF5FD3"/>
    <w:rsid w:val="00FF6855"/>
    <w:rsid w:val="00FF687D"/>
    <w:rsid w:val="00FF6A58"/>
    <w:rsid w:val="00FF6A6C"/>
    <w:rsid w:val="00FF72B0"/>
    <w:rsid w:val="00FF773C"/>
    <w:rsid w:val="00FF7E60"/>
    <w:rsid w:val="01117917"/>
    <w:rsid w:val="01150185"/>
    <w:rsid w:val="011A24F4"/>
    <w:rsid w:val="0134430B"/>
    <w:rsid w:val="017F442F"/>
    <w:rsid w:val="01D63896"/>
    <w:rsid w:val="02336B3B"/>
    <w:rsid w:val="02353A89"/>
    <w:rsid w:val="02CE5D6D"/>
    <w:rsid w:val="03321F7E"/>
    <w:rsid w:val="03626296"/>
    <w:rsid w:val="036A05D8"/>
    <w:rsid w:val="03D64210"/>
    <w:rsid w:val="041B284B"/>
    <w:rsid w:val="0429473C"/>
    <w:rsid w:val="045D4EAD"/>
    <w:rsid w:val="04C224CB"/>
    <w:rsid w:val="04EB770A"/>
    <w:rsid w:val="04FC75CD"/>
    <w:rsid w:val="058A5E9A"/>
    <w:rsid w:val="05942874"/>
    <w:rsid w:val="05CD3CBA"/>
    <w:rsid w:val="06466D80"/>
    <w:rsid w:val="06A411DD"/>
    <w:rsid w:val="06B862EB"/>
    <w:rsid w:val="06E42DAF"/>
    <w:rsid w:val="070B125C"/>
    <w:rsid w:val="071E2D3E"/>
    <w:rsid w:val="07500A1D"/>
    <w:rsid w:val="07B50185"/>
    <w:rsid w:val="07DE6CA6"/>
    <w:rsid w:val="07F13FAE"/>
    <w:rsid w:val="080D30D8"/>
    <w:rsid w:val="08101C36"/>
    <w:rsid w:val="088D5F62"/>
    <w:rsid w:val="08A73BA2"/>
    <w:rsid w:val="08F31A55"/>
    <w:rsid w:val="09214893"/>
    <w:rsid w:val="09573CF7"/>
    <w:rsid w:val="098232E8"/>
    <w:rsid w:val="09D256D5"/>
    <w:rsid w:val="0A9D4E80"/>
    <w:rsid w:val="0AB310E4"/>
    <w:rsid w:val="0AD26E23"/>
    <w:rsid w:val="0AE278DF"/>
    <w:rsid w:val="0B37090B"/>
    <w:rsid w:val="0B521208"/>
    <w:rsid w:val="0B882E7B"/>
    <w:rsid w:val="0BD3140E"/>
    <w:rsid w:val="0BDC7723"/>
    <w:rsid w:val="0C4429F1"/>
    <w:rsid w:val="0C885CC0"/>
    <w:rsid w:val="0CB4627B"/>
    <w:rsid w:val="0CBD0903"/>
    <w:rsid w:val="0CDA6FDD"/>
    <w:rsid w:val="0D3122B2"/>
    <w:rsid w:val="0DB14F81"/>
    <w:rsid w:val="0DB963B9"/>
    <w:rsid w:val="0DBE687C"/>
    <w:rsid w:val="0EEC1973"/>
    <w:rsid w:val="0F121DFA"/>
    <w:rsid w:val="0F405D1D"/>
    <w:rsid w:val="0FA1450C"/>
    <w:rsid w:val="0FE47C87"/>
    <w:rsid w:val="0FE8038D"/>
    <w:rsid w:val="0FEF4DD2"/>
    <w:rsid w:val="101412D3"/>
    <w:rsid w:val="10CC380A"/>
    <w:rsid w:val="10FB1384"/>
    <w:rsid w:val="1177030A"/>
    <w:rsid w:val="11CB1D14"/>
    <w:rsid w:val="11E8713C"/>
    <w:rsid w:val="121B5FFA"/>
    <w:rsid w:val="124D7972"/>
    <w:rsid w:val="12604E47"/>
    <w:rsid w:val="126A32DB"/>
    <w:rsid w:val="128D6FC9"/>
    <w:rsid w:val="12E92064"/>
    <w:rsid w:val="13680E81"/>
    <w:rsid w:val="13F632D9"/>
    <w:rsid w:val="140337F8"/>
    <w:rsid w:val="141A663B"/>
    <w:rsid w:val="141E334D"/>
    <w:rsid w:val="144E60BD"/>
    <w:rsid w:val="14F652AD"/>
    <w:rsid w:val="150A34E6"/>
    <w:rsid w:val="151853EA"/>
    <w:rsid w:val="156244C8"/>
    <w:rsid w:val="157C272D"/>
    <w:rsid w:val="15B028DA"/>
    <w:rsid w:val="15C24FDC"/>
    <w:rsid w:val="16B26B34"/>
    <w:rsid w:val="172D48D7"/>
    <w:rsid w:val="173117CE"/>
    <w:rsid w:val="17621497"/>
    <w:rsid w:val="177B657D"/>
    <w:rsid w:val="17CC592E"/>
    <w:rsid w:val="181F6915"/>
    <w:rsid w:val="18770500"/>
    <w:rsid w:val="18AC1E92"/>
    <w:rsid w:val="18D0495C"/>
    <w:rsid w:val="18D8035B"/>
    <w:rsid w:val="196839D0"/>
    <w:rsid w:val="198B6AC9"/>
    <w:rsid w:val="1A07072A"/>
    <w:rsid w:val="1A423B81"/>
    <w:rsid w:val="1BAA0BEC"/>
    <w:rsid w:val="1BED2887"/>
    <w:rsid w:val="1C215A59"/>
    <w:rsid w:val="1C3B466F"/>
    <w:rsid w:val="1C5D17BA"/>
    <w:rsid w:val="1C7B531C"/>
    <w:rsid w:val="1CC67E88"/>
    <w:rsid w:val="1DAD5074"/>
    <w:rsid w:val="1DF27517"/>
    <w:rsid w:val="1E052483"/>
    <w:rsid w:val="1E1201F8"/>
    <w:rsid w:val="1E2F70F4"/>
    <w:rsid w:val="1E957931"/>
    <w:rsid w:val="1EA54FB9"/>
    <w:rsid w:val="1EEB54F0"/>
    <w:rsid w:val="1F271230"/>
    <w:rsid w:val="1FB57B5F"/>
    <w:rsid w:val="209E6144"/>
    <w:rsid w:val="211D59BC"/>
    <w:rsid w:val="213D2670"/>
    <w:rsid w:val="21400CDB"/>
    <w:rsid w:val="21534684"/>
    <w:rsid w:val="2188775C"/>
    <w:rsid w:val="21AB2FC8"/>
    <w:rsid w:val="21C806DA"/>
    <w:rsid w:val="21E64000"/>
    <w:rsid w:val="227635D6"/>
    <w:rsid w:val="22855306"/>
    <w:rsid w:val="22BA54EF"/>
    <w:rsid w:val="23B00D6A"/>
    <w:rsid w:val="23FA2194"/>
    <w:rsid w:val="241E5CD3"/>
    <w:rsid w:val="245C5490"/>
    <w:rsid w:val="2481372D"/>
    <w:rsid w:val="249448FA"/>
    <w:rsid w:val="24AA7567"/>
    <w:rsid w:val="24E46A77"/>
    <w:rsid w:val="25027659"/>
    <w:rsid w:val="25223C13"/>
    <w:rsid w:val="25322E44"/>
    <w:rsid w:val="257A525F"/>
    <w:rsid w:val="25801376"/>
    <w:rsid w:val="25972DB8"/>
    <w:rsid w:val="25DD571A"/>
    <w:rsid w:val="25DE1FA0"/>
    <w:rsid w:val="261C66B1"/>
    <w:rsid w:val="262442BF"/>
    <w:rsid w:val="268008DA"/>
    <w:rsid w:val="273932D9"/>
    <w:rsid w:val="273D13B8"/>
    <w:rsid w:val="27452D6D"/>
    <w:rsid w:val="27621AD4"/>
    <w:rsid w:val="27C83E94"/>
    <w:rsid w:val="27D425CB"/>
    <w:rsid w:val="27D84E00"/>
    <w:rsid w:val="27E55EA8"/>
    <w:rsid w:val="280B76D8"/>
    <w:rsid w:val="281D51A0"/>
    <w:rsid w:val="284042E0"/>
    <w:rsid w:val="28963054"/>
    <w:rsid w:val="28C57F65"/>
    <w:rsid w:val="28CE6601"/>
    <w:rsid w:val="28F614A7"/>
    <w:rsid w:val="28FB24B7"/>
    <w:rsid w:val="29701541"/>
    <w:rsid w:val="29AE2ACE"/>
    <w:rsid w:val="29ED3D77"/>
    <w:rsid w:val="29F1126C"/>
    <w:rsid w:val="2A1E13AA"/>
    <w:rsid w:val="2AA1140C"/>
    <w:rsid w:val="2AF97591"/>
    <w:rsid w:val="2BB974A6"/>
    <w:rsid w:val="2BD24103"/>
    <w:rsid w:val="2C0A4A07"/>
    <w:rsid w:val="2C1C3440"/>
    <w:rsid w:val="2C370A57"/>
    <w:rsid w:val="2C4A0180"/>
    <w:rsid w:val="2C6B7F24"/>
    <w:rsid w:val="2CD446F2"/>
    <w:rsid w:val="2D127B5A"/>
    <w:rsid w:val="2D1C2FCC"/>
    <w:rsid w:val="2D396D0E"/>
    <w:rsid w:val="2D3B446B"/>
    <w:rsid w:val="2D4F15F3"/>
    <w:rsid w:val="2D5B7F98"/>
    <w:rsid w:val="2D6D4E3F"/>
    <w:rsid w:val="2E2C36E3"/>
    <w:rsid w:val="2E3B52CA"/>
    <w:rsid w:val="2F364819"/>
    <w:rsid w:val="300E2B8E"/>
    <w:rsid w:val="30875D4C"/>
    <w:rsid w:val="30B20B79"/>
    <w:rsid w:val="30C03CDF"/>
    <w:rsid w:val="30D665D5"/>
    <w:rsid w:val="30DA76A0"/>
    <w:rsid w:val="30F535ED"/>
    <w:rsid w:val="3110499E"/>
    <w:rsid w:val="313F372D"/>
    <w:rsid w:val="31594C51"/>
    <w:rsid w:val="31A50834"/>
    <w:rsid w:val="31C736D3"/>
    <w:rsid w:val="320B405E"/>
    <w:rsid w:val="3225316D"/>
    <w:rsid w:val="322F3B83"/>
    <w:rsid w:val="332F6239"/>
    <w:rsid w:val="335D1C8B"/>
    <w:rsid w:val="33673093"/>
    <w:rsid w:val="33B95108"/>
    <w:rsid w:val="33E63A39"/>
    <w:rsid w:val="34B561E0"/>
    <w:rsid w:val="34C507EF"/>
    <w:rsid w:val="34DB6618"/>
    <w:rsid w:val="34DF2BCF"/>
    <w:rsid w:val="356F67B8"/>
    <w:rsid w:val="360E1872"/>
    <w:rsid w:val="368220F2"/>
    <w:rsid w:val="371708EF"/>
    <w:rsid w:val="37337890"/>
    <w:rsid w:val="375A306E"/>
    <w:rsid w:val="377B3C87"/>
    <w:rsid w:val="37900C48"/>
    <w:rsid w:val="38425CC1"/>
    <w:rsid w:val="38A85780"/>
    <w:rsid w:val="38BF587F"/>
    <w:rsid w:val="39452EAF"/>
    <w:rsid w:val="39531F35"/>
    <w:rsid w:val="39584C9B"/>
    <w:rsid w:val="3ABB2387"/>
    <w:rsid w:val="3B2C2002"/>
    <w:rsid w:val="3B316A2D"/>
    <w:rsid w:val="3B3A3D7B"/>
    <w:rsid w:val="3B570F17"/>
    <w:rsid w:val="3BB52263"/>
    <w:rsid w:val="3BC2022B"/>
    <w:rsid w:val="3C8700A1"/>
    <w:rsid w:val="3D0E2985"/>
    <w:rsid w:val="3D2066B6"/>
    <w:rsid w:val="3D414A5D"/>
    <w:rsid w:val="3DDB349C"/>
    <w:rsid w:val="3DF02037"/>
    <w:rsid w:val="3E67330A"/>
    <w:rsid w:val="3EAC3775"/>
    <w:rsid w:val="3EB04EF5"/>
    <w:rsid w:val="3EB90BC4"/>
    <w:rsid w:val="3ED25BE0"/>
    <w:rsid w:val="3F0D40C7"/>
    <w:rsid w:val="3F1528D7"/>
    <w:rsid w:val="3F19736B"/>
    <w:rsid w:val="3F222C70"/>
    <w:rsid w:val="3F37655A"/>
    <w:rsid w:val="3FDD3ED7"/>
    <w:rsid w:val="40094B23"/>
    <w:rsid w:val="40B3559D"/>
    <w:rsid w:val="40D23C76"/>
    <w:rsid w:val="41643CEA"/>
    <w:rsid w:val="417D6A2A"/>
    <w:rsid w:val="41A549A6"/>
    <w:rsid w:val="41AB76AE"/>
    <w:rsid w:val="41C247B5"/>
    <w:rsid w:val="41E754DB"/>
    <w:rsid w:val="41FD3881"/>
    <w:rsid w:val="42021EDE"/>
    <w:rsid w:val="42EC59EC"/>
    <w:rsid w:val="430A1DED"/>
    <w:rsid w:val="430B7913"/>
    <w:rsid w:val="43702A64"/>
    <w:rsid w:val="4407582C"/>
    <w:rsid w:val="44352C5C"/>
    <w:rsid w:val="443B4F0B"/>
    <w:rsid w:val="447328B2"/>
    <w:rsid w:val="44FE772F"/>
    <w:rsid w:val="454548C8"/>
    <w:rsid w:val="45AD33E0"/>
    <w:rsid w:val="45BC4EF4"/>
    <w:rsid w:val="45C76993"/>
    <w:rsid w:val="463D4C33"/>
    <w:rsid w:val="46493C00"/>
    <w:rsid w:val="464B2C73"/>
    <w:rsid w:val="46674673"/>
    <w:rsid w:val="467632F5"/>
    <w:rsid w:val="467E3F53"/>
    <w:rsid w:val="46C0440B"/>
    <w:rsid w:val="46E51D5A"/>
    <w:rsid w:val="47095F17"/>
    <w:rsid w:val="477C0DDF"/>
    <w:rsid w:val="48D41126"/>
    <w:rsid w:val="494A2C73"/>
    <w:rsid w:val="497958A5"/>
    <w:rsid w:val="49A92C99"/>
    <w:rsid w:val="4A0A4994"/>
    <w:rsid w:val="4A1A26B5"/>
    <w:rsid w:val="4A1B233A"/>
    <w:rsid w:val="4A1B73C5"/>
    <w:rsid w:val="4A3A658C"/>
    <w:rsid w:val="4A4968C9"/>
    <w:rsid w:val="4A987CDE"/>
    <w:rsid w:val="4AB8125D"/>
    <w:rsid w:val="4AE01685"/>
    <w:rsid w:val="4AFA2747"/>
    <w:rsid w:val="4B11183E"/>
    <w:rsid w:val="4B221D0C"/>
    <w:rsid w:val="4B6E6C91"/>
    <w:rsid w:val="4B94538C"/>
    <w:rsid w:val="4BBB2DA3"/>
    <w:rsid w:val="4C0B2731"/>
    <w:rsid w:val="4C6C1422"/>
    <w:rsid w:val="4C8A3891"/>
    <w:rsid w:val="4CA30BBC"/>
    <w:rsid w:val="4CA92720"/>
    <w:rsid w:val="4CAF212E"/>
    <w:rsid w:val="4D05599E"/>
    <w:rsid w:val="4D5133E7"/>
    <w:rsid w:val="4D6D5452"/>
    <w:rsid w:val="4D8F79F2"/>
    <w:rsid w:val="4DC3745C"/>
    <w:rsid w:val="4E396E82"/>
    <w:rsid w:val="4E4B79C1"/>
    <w:rsid w:val="4E8C6358"/>
    <w:rsid w:val="4E9D7BB0"/>
    <w:rsid w:val="4F3B1644"/>
    <w:rsid w:val="4F643265"/>
    <w:rsid w:val="503B3B92"/>
    <w:rsid w:val="506D52E2"/>
    <w:rsid w:val="50B810F3"/>
    <w:rsid w:val="50E33C7D"/>
    <w:rsid w:val="510A2870"/>
    <w:rsid w:val="511F7EED"/>
    <w:rsid w:val="512C7D0E"/>
    <w:rsid w:val="51735F11"/>
    <w:rsid w:val="522A45EE"/>
    <w:rsid w:val="52833022"/>
    <w:rsid w:val="52CF0C4F"/>
    <w:rsid w:val="53046781"/>
    <w:rsid w:val="530E3233"/>
    <w:rsid w:val="531554D6"/>
    <w:rsid w:val="53432B32"/>
    <w:rsid w:val="53996FC4"/>
    <w:rsid w:val="54624EB9"/>
    <w:rsid w:val="548138AD"/>
    <w:rsid w:val="55023A07"/>
    <w:rsid w:val="55690BF5"/>
    <w:rsid w:val="55CA56EB"/>
    <w:rsid w:val="55E46265"/>
    <w:rsid w:val="56707D61"/>
    <w:rsid w:val="56994E73"/>
    <w:rsid w:val="56BB082C"/>
    <w:rsid w:val="56F6276E"/>
    <w:rsid w:val="571132F2"/>
    <w:rsid w:val="5727495B"/>
    <w:rsid w:val="572F3778"/>
    <w:rsid w:val="57AD2C27"/>
    <w:rsid w:val="57E94CAC"/>
    <w:rsid w:val="57FB5D50"/>
    <w:rsid w:val="58360551"/>
    <w:rsid w:val="58D41E1C"/>
    <w:rsid w:val="58E95BA9"/>
    <w:rsid w:val="58FC6B2B"/>
    <w:rsid w:val="590349A9"/>
    <w:rsid w:val="59861515"/>
    <w:rsid w:val="59957B7A"/>
    <w:rsid w:val="59E206DD"/>
    <w:rsid w:val="5A026063"/>
    <w:rsid w:val="5A132EDD"/>
    <w:rsid w:val="5A2168D3"/>
    <w:rsid w:val="5A2C76FB"/>
    <w:rsid w:val="5A890FEB"/>
    <w:rsid w:val="5AC2254D"/>
    <w:rsid w:val="5AC870C9"/>
    <w:rsid w:val="5B0773B8"/>
    <w:rsid w:val="5B2A1BC3"/>
    <w:rsid w:val="5B4B4BE9"/>
    <w:rsid w:val="5BD82630"/>
    <w:rsid w:val="5BE734DC"/>
    <w:rsid w:val="5C6A17D5"/>
    <w:rsid w:val="5CCB09AD"/>
    <w:rsid w:val="5CDD77D2"/>
    <w:rsid w:val="5CF733E4"/>
    <w:rsid w:val="5DE31B13"/>
    <w:rsid w:val="5E4962E4"/>
    <w:rsid w:val="5E93283E"/>
    <w:rsid w:val="5EA6551E"/>
    <w:rsid w:val="5F117C07"/>
    <w:rsid w:val="5F6B5569"/>
    <w:rsid w:val="5FB94001"/>
    <w:rsid w:val="60305ACE"/>
    <w:rsid w:val="607940EA"/>
    <w:rsid w:val="60A615E0"/>
    <w:rsid w:val="60E37A69"/>
    <w:rsid w:val="61BE5E24"/>
    <w:rsid w:val="61D07906"/>
    <w:rsid w:val="62172CA1"/>
    <w:rsid w:val="6248504E"/>
    <w:rsid w:val="624E3304"/>
    <w:rsid w:val="626C3468"/>
    <w:rsid w:val="627D7A8D"/>
    <w:rsid w:val="62FB1290"/>
    <w:rsid w:val="63253BB8"/>
    <w:rsid w:val="632C3B52"/>
    <w:rsid w:val="6347310A"/>
    <w:rsid w:val="637B2573"/>
    <w:rsid w:val="646B7DB9"/>
    <w:rsid w:val="64882719"/>
    <w:rsid w:val="653A6D10"/>
    <w:rsid w:val="66256220"/>
    <w:rsid w:val="669D36E5"/>
    <w:rsid w:val="670267B3"/>
    <w:rsid w:val="672712C1"/>
    <w:rsid w:val="67982C74"/>
    <w:rsid w:val="67A66A46"/>
    <w:rsid w:val="67C615F0"/>
    <w:rsid w:val="680A2BF4"/>
    <w:rsid w:val="683A668A"/>
    <w:rsid w:val="68F7727E"/>
    <w:rsid w:val="69281E68"/>
    <w:rsid w:val="69E31E28"/>
    <w:rsid w:val="6A6D39FC"/>
    <w:rsid w:val="6B055FFE"/>
    <w:rsid w:val="6B4A3901"/>
    <w:rsid w:val="6B634303"/>
    <w:rsid w:val="6B767770"/>
    <w:rsid w:val="6BA05B6D"/>
    <w:rsid w:val="6BBC4972"/>
    <w:rsid w:val="6BD87A2E"/>
    <w:rsid w:val="6BF1329A"/>
    <w:rsid w:val="6C1B2A84"/>
    <w:rsid w:val="6C5A3079"/>
    <w:rsid w:val="6CA964B9"/>
    <w:rsid w:val="6CC117E6"/>
    <w:rsid w:val="6D1C3D4F"/>
    <w:rsid w:val="6D723F67"/>
    <w:rsid w:val="6D7C66FB"/>
    <w:rsid w:val="6DA005C6"/>
    <w:rsid w:val="6DB4632D"/>
    <w:rsid w:val="6E785BF6"/>
    <w:rsid w:val="6EAB1C2A"/>
    <w:rsid w:val="6F03131A"/>
    <w:rsid w:val="6F322A0D"/>
    <w:rsid w:val="6F5D2C01"/>
    <w:rsid w:val="700E441B"/>
    <w:rsid w:val="701D1F8B"/>
    <w:rsid w:val="7036127C"/>
    <w:rsid w:val="7047382A"/>
    <w:rsid w:val="70B76860"/>
    <w:rsid w:val="7165010C"/>
    <w:rsid w:val="72207574"/>
    <w:rsid w:val="728D1977"/>
    <w:rsid w:val="72D82ABE"/>
    <w:rsid w:val="73081ADA"/>
    <w:rsid w:val="73205E29"/>
    <w:rsid w:val="73BF387B"/>
    <w:rsid w:val="74084D1B"/>
    <w:rsid w:val="741D0343"/>
    <w:rsid w:val="74775F13"/>
    <w:rsid w:val="747800B5"/>
    <w:rsid w:val="74EA4FDD"/>
    <w:rsid w:val="755F0D67"/>
    <w:rsid w:val="75745898"/>
    <w:rsid w:val="75E65FEF"/>
    <w:rsid w:val="761266A8"/>
    <w:rsid w:val="76BC4018"/>
    <w:rsid w:val="76D47875"/>
    <w:rsid w:val="7806298B"/>
    <w:rsid w:val="782C4E5D"/>
    <w:rsid w:val="786241EE"/>
    <w:rsid w:val="78C1745D"/>
    <w:rsid w:val="792C5912"/>
    <w:rsid w:val="79323C14"/>
    <w:rsid w:val="798110B1"/>
    <w:rsid w:val="79B26829"/>
    <w:rsid w:val="79BC4EE7"/>
    <w:rsid w:val="79C10DD1"/>
    <w:rsid w:val="79F53920"/>
    <w:rsid w:val="7AC64AA5"/>
    <w:rsid w:val="7ACB3A3E"/>
    <w:rsid w:val="7B362A78"/>
    <w:rsid w:val="7B364829"/>
    <w:rsid w:val="7B426291"/>
    <w:rsid w:val="7CB6025C"/>
    <w:rsid w:val="7D0C1CE2"/>
    <w:rsid w:val="7D2E7375"/>
    <w:rsid w:val="7D3844B6"/>
    <w:rsid w:val="7DA10D7A"/>
    <w:rsid w:val="7E1C31BC"/>
    <w:rsid w:val="7E6E42D6"/>
    <w:rsid w:val="7E7273B0"/>
    <w:rsid w:val="7E991353"/>
    <w:rsid w:val="7EBB2252"/>
    <w:rsid w:val="7F1B6013"/>
    <w:rsid w:val="7F207CC7"/>
    <w:rsid w:val="7F2152AD"/>
    <w:rsid w:val="7F806F96"/>
    <w:rsid w:val="7FC411AE"/>
    <w:rsid w:val="7FC62727"/>
    <w:rsid w:val="7FE7434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qFormat="1" w:unhideWhenUsed="0" w:uiPriority="0" w:name="footnote text"/>
    <w:lsdException w:qFormat="1" w:unhideWhenUsed="0" w:uiPriority="0" w:semiHidden="0" w:name="annotation text"/>
    <w:lsdException w:qFormat="1" w:unhideWhenUsed="0" w:uiPriority="99" w:semiHidden="0" w:name="header"/>
    <w:lsdException w:qFormat="1" w:unhideWhenUsed="0" w:uiPriority="0" w:semiHidden="0" w:name="footer"/>
    <w:lsdException w:uiPriority="0" w:name="index heading"/>
    <w:lsdException w:qFormat="1" w:unhideWhenUsed="0" w:uiPriority="35" w:semiHidden="0" w:name="caption"/>
    <w:lsdException w:uiPriority="0" w:name="table of figures"/>
    <w:lsdException w:uiPriority="0" w:name="envelope address"/>
    <w:lsdException w:uiPriority="0" w:name="envelope return"/>
    <w:lsdException w:qFormat="1" w:unhideWhenUsed="0" w:uiPriority="0" w:name="footnote reference"/>
    <w:lsdException w:qFormat="1" w:unhideWhenUsed="0" w:uiPriority="0" w:semiHidden="0" w:name="annotation reference"/>
    <w:lsdException w:uiPriority="0" w:name="line number"/>
    <w:lsdException w:qFormat="1" w:unhideWhenUsed="0" w:uiPriority="0" w:semiHidden="0" w:name="page number"/>
    <w:lsdException w:uiPriority="0" w:name="endnote reference"/>
    <w:lsdException w:unhideWhenUsed="0" w:uiPriority="0" w:semiHidden="0" w:name="endnote text"/>
    <w:lsdException w:uiPriority="0" w:name="table of authorities"/>
    <w:lsdException w:uiPriority="0" w:name="macro"/>
    <w:lsdException w:unhideWhenUsed="0" w:uiPriority="0" w:semiHidden="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iPriority="0" w:name="List Continue 5"/>
    <w:lsdException w:uiPriority="0" w:name="Message Header"/>
    <w:lsdException w:qFormat="1" w:unhideWhenUsed="0" w:uiPriority="0" w:semiHidden="0" w:name="Subtitle"/>
    <w:lsdException w:uiPriority="0" w:name="Salutation"/>
    <w:lsdException w:qFormat="1" w:unhideWhenUsed="0" w:uiPriority="0" w:semiHidden="0" w:name="Date"/>
    <w:lsdException w:qFormat="1" w:unhideWhenUsed="0" w:uiPriority="0" w:semiHidden="0" w:name="Body Text First Indent"/>
    <w:lsdException w:uiPriority="0" w:name="Body Text First Indent 2"/>
    <w:lsdException w:uiPriority="0" w:name="Note Heading"/>
    <w:lsdException w:qFormat="1" w:unhideWhenUsed="0" w:uiPriority="0" w:semiHidden="0" w:name="Body Text 2"/>
    <w:lsdException w:uiPriority="0" w:name="Body Text 3"/>
    <w:lsdException w:qFormat="1" w:unhideWhenUsed="0" w:uiPriority="0" w:semiHidden="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qFormat="1"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pageBreakBefore/>
      <w:numPr>
        <w:ilvl w:val="0"/>
        <w:numId w:val="1"/>
      </w:numPr>
      <w:spacing w:before="310" w:after="280"/>
      <w:ind w:left="0" w:hanging="431" w:hangingChars="180"/>
      <w:jc w:val="center"/>
      <w:outlineLvl w:val="0"/>
    </w:pPr>
    <w:rPr>
      <w:rFonts w:eastAsia="黑体"/>
      <w:b/>
      <w:sz w:val="32"/>
    </w:rPr>
  </w:style>
  <w:style w:type="paragraph" w:styleId="3">
    <w:name w:val="heading 2"/>
    <w:basedOn w:val="1"/>
    <w:next w:val="1"/>
    <w:link w:val="81"/>
    <w:qFormat/>
    <w:uiPriority w:val="0"/>
    <w:pPr>
      <w:keepNext/>
      <w:keepLines/>
      <w:numPr>
        <w:ilvl w:val="1"/>
        <w:numId w:val="1"/>
      </w:numPr>
      <w:tabs>
        <w:tab w:val="left" w:pos="709"/>
      </w:tabs>
      <w:spacing w:before="200" w:after="140"/>
      <w:ind w:left="0" w:firstLine="0"/>
      <w:outlineLvl w:val="1"/>
    </w:pPr>
    <w:rPr>
      <w:rFonts w:eastAsia="黑体"/>
      <w:b/>
      <w:bCs/>
      <w:sz w:val="28"/>
      <w:szCs w:val="28"/>
    </w:rPr>
  </w:style>
  <w:style w:type="paragraph" w:styleId="4">
    <w:name w:val="heading 3"/>
    <w:basedOn w:val="1"/>
    <w:next w:val="1"/>
    <w:link w:val="45"/>
    <w:qFormat/>
    <w:uiPriority w:val="0"/>
    <w:pPr>
      <w:keepNext/>
      <w:keepLines/>
      <w:numPr>
        <w:ilvl w:val="2"/>
        <w:numId w:val="1"/>
      </w:numPr>
      <w:spacing w:before="140" w:after="80"/>
      <w:ind w:left="0" w:firstLine="0"/>
      <w:outlineLvl w:val="2"/>
    </w:pPr>
    <w:rPr>
      <w:rFonts w:eastAsia="黑体"/>
      <w:b/>
      <w:bCs/>
      <w:szCs w:val="32"/>
    </w:rPr>
  </w:style>
  <w:style w:type="paragraph" w:styleId="5">
    <w:name w:val="heading 4"/>
    <w:basedOn w:val="1"/>
    <w:next w:val="1"/>
    <w:link w:val="46"/>
    <w:qFormat/>
    <w:uiPriority w:val="0"/>
    <w:pPr>
      <w:keepNext/>
      <w:keepLines/>
      <w:numPr>
        <w:ilvl w:val="3"/>
        <w:numId w:val="1"/>
      </w:numPr>
      <w:spacing w:before="60" w:after="40" w:line="324" w:lineRule="auto"/>
      <w:outlineLvl w:val="3"/>
    </w:pPr>
    <w:rPr>
      <w:b/>
      <w:bCs/>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87"/>
    <w:semiHidden/>
    <w:unhideWhenUsed/>
    <w:qFormat/>
    <w:uiPriority w:val="0"/>
    <w:pPr>
      <w:keepNext/>
      <w:keepLines/>
      <w:numPr>
        <w:ilvl w:val="5"/>
        <w:numId w:val="1"/>
      </w:numPr>
      <w:spacing w:before="240" w:after="64" w:line="320" w:lineRule="auto"/>
      <w:outlineLvl w:val="5"/>
    </w:pPr>
    <w:rPr>
      <w:rFonts w:asciiTheme="majorHAnsi" w:hAnsiTheme="majorHAnsi" w:eastAsiaTheme="majorEastAsia" w:cstheme="majorBidi"/>
      <w:b/>
      <w:bCs/>
    </w:rPr>
  </w:style>
  <w:style w:type="paragraph" w:styleId="8">
    <w:name w:val="heading 7"/>
    <w:basedOn w:val="1"/>
    <w:next w:val="1"/>
    <w:link w:val="88"/>
    <w:semiHidden/>
    <w:unhideWhenUsed/>
    <w:qFormat/>
    <w:uiPriority w:val="0"/>
    <w:pPr>
      <w:keepNext/>
      <w:keepLines/>
      <w:numPr>
        <w:ilvl w:val="6"/>
        <w:numId w:val="1"/>
      </w:numPr>
      <w:spacing w:before="240" w:after="64" w:line="320" w:lineRule="auto"/>
      <w:outlineLvl w:val="6"/>
    </w:pPr>
    <w:rPr>
      <w:b/>
      <w:bCs/>
    </w:rPr>
  </w:style>
  <w:style w:type="paragraph" w:styleId="9">
    <w:name w:val="heading 8"/>
    <w:basedOn w:val="1"/>
    <w:next w:val="1"/>
    <w:link w:val="89"/>
    <w:semiHidden/>
    <w:unhideWhenUsed/>
    <w:qFormat/>
    <w:uiPriority w:val="0"/>
    <w:pPr>
      <w:keepNext/>
      <w:keepLines/>
      <w:numPr>
        <w:ilvl w:val="7"/>
        <w:numId w:val="1"/>
      </w:numPr>
      <w:spacing w:before="240" w:after="64" w:line="320" w:lineRule="auto"/>
      <w:outlineLvl w:val="7"/>
    </w:pPr>
    <w:rPr>
      <w:rFonts w:asciiTheme="majorHAnsi" w:hAnsiTheme="majorHAnsi" w:eastAsiaTheme="majorEastAsia" w:cstheme="majorBidi"/>
    </w:rPr>
  </w:style>
  <w:style w:type="paragraph" w:styleId="10">
    <w:name w:val="heading 9"/>
    <w:basedOn w:val="1"/>
    <w:next w:val="1"/>
    <w:link w:val="90"/>
    <w:semiHidden/>
    <w:unhideWhenUsed/>
    <w:qFormat/>
    <w:uiPriority w:val="0"/>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56"/>
    <w:qFormat/>
    <w:uiPriority w:val="0"/>
    <w:rPr>
      <w:sz w:val="18"/>
      <w:szCs w:val="18"/>
      <w:lang w:val="zh-CN"/>
    </w:rPr>
  </w:style>
  <w:style w:type="paragraph" w:styleId="14">
    <w:name w:val="Body Text"/>
    <w:basedOn w:val="1"/>
    <w:qFormat/>
    <w:uiPriority w:val="0"/>
    <w:pPr>
      <w:spacing w:after="120"/>
    </w:pPr>
  </w:style>
  <w:style w:type="paragraph" w:styleId="15">
    <w:name w:val="Body Text 2"/>
    <w:basedOn w:val="1"/>
    <w:qFormat/>
    <w:uiPriority w:val="0"/>
    <w:pPr>
      <w:spacing w:after="120" w:line="480" w:lineRule="auto"/>
    </w:pPr>
  </w:style>
  <w:style w:type="paragraph" w:styleId="16">
    <w:name w:val="Body Text First Indent"/>
    <w:basedOn w:val="14"/>
    <w:qFormat/>
    <w:uiPriority w:val="0"/>
    <w:pPr>
      <w:ind w:firstLine="420" w:firstLineChars="100"/>
    </w:pPr>
  </w:style>
  <w:style w:type="paragraph" w:styleId="17">
    <w:name w:val="Body Text Indent"/>
    <w:basedOn w:val="1"/>
    <w:qFormat/>
    <w:uiPriority w:val="0"/>
    <w:pPr>
      <w:spacing w:after="120"/>
      <w:ind w:left="420" w:leftChars="200"/>
    </w:pPr>
  </w:style>
  <w:style w:type="paragraph" w:styleId="18">
    <w:name w:val="Body Text Indent 2"/>
    <w:basedOn w:val="1"/>
    <w:qFormat/>
    <w:uiPriority w:val="0"/>
    <w:pPr>
      <w:spacing w:after="120" w:line="480" w:lineRule="auto"/>
      <w:ind w:left="420" w:leftChars="200" w:firstLine="200" w:firstLineChars="200"/>
      <w:jc w:val="left"/>
    </w:pPr>
  </w:style>
  <w:style w:type="paragraph" w:styleId="19">
    <w:name w:val="caption"/>
    <w:basedOn w:val="1"/>
    <w:next w:val="1"/>
    <w:qFormat/>
    <w:uiPriority w:val="35"/>
    <w:pPr>
      <w:ind w:left="100" w:hanging="100" w:hangingChars="100"/>
    </w:pPr>
    <w:rPr>
      <w:rFonts w:ascii="Cambria" w:hAnsi="Cambria" w:eastAsia="黑体"/>
      <w:sz w:val="20"/>
      <w:szCs w:val="20"/>
    </w:rPr>
  </w:style>
  <w:style w:type="character" w:styleId="20">
    <w:name w:val="annotation reference"/>
    <w:qFormat/>
    <w:uiPriority w:val="0"/>
    <w:rPr>
      <w:sz w:val="21"/>
      <w:szCs w:val="21"/>
    </w:rPr>
  </w:style>
  <w:style w:type="paragraph" w:styleId="21">
    <w:name w:val="annotation text"/>
    <w:basedOn w:val="1"/>
    <w:link w:val="78"/>
    <w:qFormat/>
    <w:uiPriority w:val="0"/>
    <w:pPr>
      <w:jc w:val="left"/>
    </w:pPr>
    <w:rPr>
      <w:lang w:val="zh-CN"/>
    </w:rPr>
  </w:style>
  <w:style w:type="paragraph" w:styleId="22">
    <w:name w:val="annotation subject"/>
    <w:basedOn w:val="21"/>
    <w:next w:val="21"/>
    <w:link w:val="79"/>
    <w:qFormat/>
    <w:uiPriority w:val="0"/>
    <w:rPr>
      <w:b/>
      <w:bCs/>
    </w:rPr>
  </w:style>
  <w:style w:type="paragraph" w:styleId="23">
    <w:name w:val="Date"/>
    <w:basedOn w:val="1"/>
    <w:next w:val="1"/>
    <w:qFormat/>
    <w:uiPriority w:val="0"/>
    <w:pPr>
      <w:ind w:left="100" w:leftChars="2500"/>
    </w:pPr>
  </w:style>
  <w:style w:type="paragraph" w:styleId="24">
    <w:name w:val="Document Map"/>
    <w:basedOn w:val="1"/>
    <w:semiHidden/>
    <w:qFormat/>
    <w:uiPriority w:val="0"/>
    <w:pPr>
      <w:shd w:val="clear" w:color="auto" w:fill="000080"/>
    </w:pPr>
  </w:style>
  <w:style w:type="character" w:styleId="25">
    <w:name w:val="Emphasis"/>
    <w:qFormat/>
    <w:uiPriority w:val="0"/>
    <w:rPr>
      <w:i/>
      <w:iCs/>
    </w:rPr>
  </w:style>
  <w:style w:type="paragraph" w:styleId="26">
    <w:name w:val="footer"/>
    <w:basedOn w:val="1"/>
    <w:link w:val="51"/>
    <w:qFormat/>
    <w:uiPriority w:val="0"/>
    <w:pPr>
      <w:tabs>
        <w:tab w:val="center" w:pos="4153"/>
        <w:tab w:val="right" w:pos="8306"/>
      </w:tabs>
      <w:snapToGrid w:val="0"/>
      <w:ind w:firstLine="200" w:firstLineChars="200"/>
      <w:jc w:val="left"/>
    </w:pPr>
    <w:rPr>
      <w:sz w:val="18"/>
      <w:szCs w:val="18"/>
    </w:rPr>
  </w:style>
  <w:style w:type="character" w:styleId="27">
    <w:name w:val="footnote reference"/>
    <w:semiHidden/>
    <w:qFormat/>
    <w:uiPriority w:val="0"/>
    <w:rPr>
      <w:rFonts w:eastAsia="嬋体"/>
      <w:sz w:val="24"/>
      <w:szCs w:val="24"/>
      <w:vertAlign w:val="superscript"/>
      <w:lang w:val="en-US" w:eastAsia="en-US" w:bidi="ar-SA"/>
    </w:rPr>
  </w:style>
  <w:style w:type="paragraph" w:styleId="28">
    <w:name w:val="footnote text"/>
    <w:basedOn w:val="1"/>
    <w:semiHidden/>
    <w:qFormat/>
    <w:uiPriority w:val="0"/>
    <w:pPr>
      <w:snapToGrid w:val="0"/>
      <w:jc w:val="left"/>
    </w:pPr>
    <w:rPr>
      <w:sz w:val="18"/>
      <w:szCs w:val="18"/>
    </w:rPr>
  </w:style>
  <w:style w:type="paragraph" w:styleId="29">
    <w:name w:val="header"/>
    <w:basedOn w:val="1"/>
    <w:link w:val="50"/>
    <w:qFormat/>
    <w:uiPriority w:val="99"/>
    <w:pPr>
      <w:pBdr>
        <w:bottom w:val="single" w:color="auto" w:sz="6" w:space="1"/>
      </w:pBdr>
      <w:tabs>
        <w:tab w:val="center" w:pos="4153"/>
        <w:tab w:val="right" w:pos="8306"/>
      </w:tabs>
      <w:snapToGrid w:val="0"/>
      <w:ind w:firstLine="200" w:firstLineChars="200"/>
      <w:jc w:val="center"/>
    </w:pPr>
    <w:rPr>
      <w:sz w:val="18"/>
      <w:szCs w:val="18"/>
    </w:rPr>
  </w:style>
  <w:style w:type="character" w:styleId="30">
    <w:name w:val="Hyperlink"/>
    <w:qFormat/>
    <w:uiPriority w:val="99"/>
    <w:rPr>
      <w:color w:val="0000FF"/>
      <w:u w:val="single"/>
    </w:rPr>
  </w:style>
  <w:style w:type="paragraph" w:styleId="31">
    <w:name w:val="Normal (Web)"/>
    <w:basedOn w:val="1"/>
    <w:unhideWhenUsed/>
    <w:qFormat/>
    <w:uiPriority w:val="0"/>
    <w:pPr>
      <w:widowControl/>
      <w:spacing w:before="100" w:beforeAutospacing="1" w:after="100" w:afterAutospacing="1"/>
      <w:jc w:val="left"/>
    </w:pPr>
    <w:rPr>
      <w:rFonts w:ascii="宋体" w:hAnsi="宋体" w:cs="宋体"/>
      <w:kern w:val="0"/>
    </w:rPr>
  </w:style>
  <w:style w:type="paragraph" w:styleId="32">
    <w:name w:val="Normal Indent"/>
    <w:basedOn w:val="1"/>
    <w:qFormat/>
    <w:uiPriority w:val="0"/>
    <w:pPr>
      <w:ind w:firstLine="420" w:firstLineChars="200"/>
    </w:pPr>
  </w:style>
  <w:style w:type="character" w:styleId="33">
    <w:name w:val="page number"/>
    <w:basedOn w:val="11"/>
    <w:qFormat/>
    <w:uiPriority w:val="0"/>
  </w:style>
  <w:style w:type="table" w:styleId="34">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35">
    <w:name w:val="Title"/>
    <w:basedOn w:val="1"/>
    <w:qFormat/>
    <w:uiPriority w:val="0"/>
    <w:pPr>
      <w:spacing w:before="240" w:after="60"/>
      <w:jc w:val="center"/>
      <w:outlineLvl w:val="0"/>
    </w:pPr>
    <w:rPr>
      <w:rFonts w:ascii="Arial" w:hAnsi="Arial" w:cs="Arial"/>
      <w:b/>
      <w:bCs/>
      <w:sz w:val="32"/>
      <w:szCs w:val="32"/>
    </w:rPr>
  </w:style>
  <w:style w:type="paragraph" w:styleId="36">
    <w:name w:val="toc 1"/>
    <w:basedOn w:val="1"/>
    <w:next w:val="1"/>
    <w:qFormat/>
    <w:uiPriority w:val="39"/>
    <w:pPr>
      <w:tabs>
        <w:tab w:val="left" w:pos="480"/>
        <w:tab w:val="right" w:leader="dot" w:pos="8721"/>
      </w:tabs>
      <w:spacing w:line="500" w:lineRule="exact"/>
      <w:jc w:val="left"/>
    </w:pPr>
    <w:rPr>
      <w:rFonts w:ascii="黑体" w:hAnsi="黑体" w:eastAsia="黑体" w:cstheme="minorHAnsi"/>
      <w:b/>
      <w:bCs/>
      <w:caps/>
      <w:sz w:val="20"/>
      <w:szCs w:val="20"/>
    </w:rPr>
  </w:style>
  <w:style w:type="paragraph" w:styleId="37">
    <w:name w:val="toc 2"/>
    <w:basedOn w:val="1"/>
    <w:next w:val="1"/>
    <w:qFormat/>
    <w:uiPriority w:val="39"/>
    <w:pPr>
      <w:tabs>
        <w:tab w:val="left" w:pos="798"/>
        <w:tab w:val="right" w:leader="dot" w:pos="8721"/>
      </w:tabs>
      <w:spacing w:line="490" w:lineRule="exact"/>
      <w:jc w:val="left"/>
    </w:pPr>
    <w:rPr>
      <w:rFonts w:asciiTheme="minorHAnsi" w:hAnsiTheme="minorHAnsi" w:cstheme="minorHAnsi"/>
      <w:smallCaps/>
      <w:sz w:val="20"/>
      <w:szCs w:val="20"/>
    </w:rPr>
  </w:style>
  <w:style w:type="paragraph" w:styleId="38">
    <w:name w:val="toc 3"/>
    <w:basedOn w:val="1"/>
    <w:next w:val="1"/>
    <w:qFormat/>
    <w:uiPriority w:val="39"/>
    <w:pPr>
      <w:ind w:left="480"/>
      <w:jc w:val="left"/>
    </w:pPr>
    <w:rPr>
      <w:rFonts w:asciiTheme="minorHAnsi" w:hAnsiTheme="minorHAnsi" w:cstheme="minorHAnsi"/>
      <w:i/>
      <w:iCs/>
      <w:sz w:val="20"/>
      <w:szCs w:val="20"/>
    </w:rPr>
  </w:style>
  <w:style w:type="paragraph" w:styleId="39">
    <w:name w:val="toc 4"/>
    <w:basedOn w:val="1"/>
    <w:next w:val="1"/>
    <w:semiHidden/>
    <w:qFormat/>
    <w:uiPriority w:val="0"/>
    <w:pPr>
      <w:ind w:left="720"/>
      <w:jc w:val="left"/>
    </w:pPr>
    <w:rPr>
      <w:rFonts w:asciiTheme="minorHAnsi" w:hAnsiTheme="minorHAnsi" w:cstheme="minorHAnsi"/>
      <w:sz w:val="18"/>
      <w:szCs w:val="18"/>
    </w:rPr>
  </w:style>
  <w:style w:type="paragraph" w:styleId="40">
    <w:name w:val="toc 5"/>
    <w:basedOn w:val="1"/>
    <w:next w:val="1"/>
    <w:semiHidden/>
    <w:qFormat/>
    <w:uiPriority w:val="0"/>
    <w:pPr>
      <w:ind w:left="960"/>
      <w:jc w:val="left"/>
    </w:pPr>
    <w:rPr>
      <w:rFonts w:asciiTheme="minorHAnsi" w:hAnsiTheme="minorHAnsi" w:cstheme="minorHAnsi"/>
      <w:sz w:val="18"/>
      <w:szCs w:val="18"/>
    </w:rPr>
  </w:style>
  <w:style w:type="paragraph" w:styleId="41">
    <w:name w:val="toc 6"/>
    <w:basedOn w:val="1"/>
    <w:next w:val="1"/>
    <w:semiHidden/>
    <w:qFormat/>
    <w:uiPriority w:val="0"/>
    <w:pPr>
      <w:ind w:left="1200"/>
      <w:jc w:val="left"/>
    </w:pPr>
    <w:rPr>
      <w:rFonts w:asciiTheme="minorHAnsi" w:hAnsiTheme="minorHAnsi" w:cstheme="minorHAnsi"/>
      <w:sz w:val="18"/>
      <w:szCs w:val="18"/>
    </w:rPr>
  </w:style>
  <w:style w:type="paragraph" w:styleId="42">
    <w:name w:val="toc 7"/>
    <w:basedOn w:val="1"/>
    <w:next w:val="1"/>
    <w:semiHidden/>
    <w:qFormat/>
    <w:uiPriority w:val="0"/>
    <w:pPr>
      <w:ind w:left="1440"/>
      <w:jc w:val="left"/>
    </w:pPr>
    <w:rPr>
      <w:rFonts w:asciiTheme="minorHAnsi" w:hAnsiTheme="minorHAnsi" w:cstheme="minorHAnsi"/>
      <w:sz w:val="18"/>
      <w:szCs w:val="18"/>
    </w:rPr>
  </w:style>
  <w:style w:type="paragraph" w:styleId="43">
    <w:name w:val="toc 8"/>
    <w:basedOn w:val="1"/>
    <w:next w:val="1"/>
    <w:semiHidden/>
    <w:qFormat/>
    <w:uiPriority w:val="0"/>
    <w:pPr>
      <w:ind w:left="1680"/>
      <w:jc w:val="left"/>
    </w:pPr>
    <w:rPr>
      <w:rFonts w:asciiTheme="minorHAnsi" w:hAnsiTheme="minorHAnsi" w:cstheme="minorHAnsi"/>
      <w:sz w:val="18"/>
      <w:szCs w:val="18"/>
    </w:rPr>
  </w:style>
  <w:style w:type="paragraph" w:styleId="44">
    <w:name w:val="toc 9"/>
    <w:basedOn w:val="1"/>
    <w:next w:val="1"/>
    <w:semiHidden/>
    <w:qFormat/>
    <w:uiPriority w:val="0"/>
    <w:pPr>
      <w:ind w:left="1920"/>
      <w:jc w:val="left"/>
    </w:pPr>
    <w:rPr>
      <w:rFonts w:asciiTheme="minorHAnsi" w:hAnsiTheme="minorHAnsi" w:cstheme="minorHAnsi"/>
      <w:sz w:val="18"/>
      <w:szCs w:val="18"/>
    </w:rPr>
  </w:style>
  <w:style w:type="character" w:customStyle="1" w:styleId="45">
    <w:name w:val="标题 3 字符"/>
    <w:link w:val="4"/>
    <w:qFormat/>
    <w:uiPriority w:val="0"/>
    <w:rPr>
      <w:rFonts w:eastAsia="黑体"/>
      <w:b/>
      <w:bCs/>
      <w:kern w:val="2"/>
      <w:sz w:val="24"/>
      <w:szCs w:val="32"/>
    </w:rPr>
  </w:style>
  <w:style w:type="character" w:customStyle="1" w:styleId="46">
    <w:name w:val="标题 4 字符"/>
    <w:link w:val="5"/>
    <w:qFormat/>
    <w:uiPriority w:val="0"/>
    <w:rPr>
      <w:b/>
      <w:bCs/>
      <w:kern w:val="2"/>
      <w:sz w:val="24"/>
      <w:szCs w:val="28"/>
    </w:rPr>
  </w:style>
  <w:style w:type="paragraph" w:customStyle="1" w:styleId="47">
    <w:name w:val="标题2"/>
    <w:basedOn w:val="3"/>
    <w:qFormat/>
    <w:uiPriority w:val="0"/>
    <w:rPr>
      <w:bCs w:val="0"/>
    </w:rPr>
  </w:style>
  <w:style w:type="paragraph" w:customStyle="1" w:styleId="48">
    <w:name w:val="标题3"/>
    <w:basedOn w:val="4"/>
    <w:next w:val="5"/>
    <w:qFormat/>
    <w:uiPriority w:val="0"/>
  </w:style>
  <w:style w:type="paragraph" w:customStyle="1" w:styleId="49">
    <w:name w:val="表格"/>
    <w:basedOn w:val="1"/>
    <w:qFormat/>
    <w:uiPriority w:val="0"/>
    <w:pPr>
      <w:jc w:val="center"/>
    </w:pPr>
  </w:style>
  <w:style w:type="character" w:customStyle="1" w:styleId="50">
    <w:name w:val="页眉 字符"/>
    <w:link w:val="29"/>
    <w:qFormat/>
    <w:uiPriority w:val="99"/>
    <w:rPr>
      <w:rFonts w:eastAsia="宋体"/>
      <w:kern w:val="2"/>
      <w:sz w:val="18"/>
      <w:szCs w:val="18"/>
      <w:lang w:val="en-US" w:eastAsia="zh-CN" w:bidi="ar-SA"/>
    </w:rPr>
  </w:style>
  <w:style w:type="character" w:customStyle="1" w:styleId="51">
    <w:name w:val="页脚 字符"/>
    <w:link w:val="26"/>
    <w:qFormat/>
    <w:uiPriority w:val="0"/>
    <w:rPr>
      <w:rFonts w:eastAsia="宋体"/>
      <w:kern w:val="2"/>
      <w:sz w:val="18"/>
      <w:szCs w:val="18"/>
      <w:lang w:val="en-US" w:eastAsia="zh-CN" w:bidi="ar-SA"/>
    </w:rPr>
  </w:style>
  <w:style w:type="paragraph" w:customStyle="1" w:styleId="52">
    <w:name w:val="SPIE reference listing"/>
    <w:basedOn w:val="1"/>
    <w:qFormat/>
    <w:uiPriority w:val="0"/>
    <w:pPr>
      <w:widowControl/>
    </w:pPr>
    <w:rPr>
      <w:kern w:val="0"/>
      <w:sz w:val="20"/>
      <w:szCs w:val="20"/>
      <w:lang w:eastAsia="en-US"/>
    </w:rPr>
  </w:style>
  <w:style w:type="paragraph" w:customStyle="1" w:styleId="53">
    <w:name w:val="Char Char Char Char Char Char"/>
    <w:basedOn w:val="1"/>
    <w:next w:val="1"/>
    <w:qFormat/>
    <w:uiPriority w:val="0"/>
    <w:pPr>
      <w:widowControl/>
      <w:spacing w:before="156" w:beforeLines="50" w:after="312" w:afterLines="100"/>
      <w:ind w:left="357"/>
      <w:jc w:val="center"/>
    </w:pPr>
    <w:rPr>
      <w:rFonts w:ascii="宋体" w:hAnsi="宋体"/>
      <w:b/>
      <w:kern w:val="0"/>
      <w:sz w:val="52"/>
      <w:szCs w:val="52"/>
      <w:lang w:eastAsia="en-US"/>
    </w:rPr>
  </w:style>
  <w:style w:type="character" w:customStyle="1" w:styleId="54">
    <w:name w:val="word"/>
    <w:basedOn w:val="11"/>
    <w:qFormat/>
    <w:uiPriority w:val="0"/>
  </w:style>
  <w:style w:type="character" w:customStyle="1" w:styleId="55">
    <w:name w:val="trans"/>
    <w:basedOn w:val="11"/>
    <w:qFormat/>
    <w:uiPriority w:val="0"/>
  </w:style>
  <w:style w:type="character" w:customStyle="1" w:styleId="56">
    <w:name w:val="批注框文本 字符"/>
    <w:link w:val="13"/>
    <w:qFormat/>
    <w:uiPriority w:val="0"/>
    <w:rPr>
      <w:rFonts w:eastAsia="宋体"/>
      <w:kern w:val="2"/>
      <w:sz w:val="18"/>
      <w:szCs w:val="18"/>
      <w:lang w:val="zh-CN" w:eastAsia="zh-CN" w:bidi="ar-SA"/>
    </w:rPr>
  </w:style>
  <w:style w:type="paragraph" w:customStyle="1" w:styleId="57">
    <w:name w:val="Char1 Char Char Char"/>
    <w:basedOn w:val="1"/>
    <w:qFormat/>
    <w:uiPriority w:val="0"/>
    <w:rPr>
      <w:szCs w:val="20"/>
    </w:rPr>
  </w:style>
  <w:style w:type="paragraph" w:customStyle="1" w:styleId="58">
    <w:name w:val="中等深浅网格 1 - 强调文字颜色 21"/>
    <w:basedOn w:val="1"/>
    <w:qFormat/>
    <w:uiPriority w:val="0"/>
    <w:pPr>
      <w:ind w:firstLine="420" w:firstLineChars="200"/>
    </w:pPr>
    <w:rPr>
      <w:szCs w:val="22"/>
    </w:rPr>
  </w:style>
  <w:style w:type="paragraph" w:customStyle="1" w:styleId="59">
    <w:name w:val="样式1"/>
    <w:basedOn w:val="5"/>
    <w:qFormat/>
    <w:uiPriority w:val="0"/>
    <w:pPr>
      <w:keepNext w:val="0"/>
      <w:keepLines w:val="0"/>
      <w:spacing w:before="100" w:line="300" w:lineRule="auto"/>
    </w:pPr>
    <w:rPr>
      <w:b w:val="0"/>
      <w:lang w:val="zh-CN"/>
    </w:rPr>
  </w:style>
  <w:style w:type="paragraph" w:customStyle="1" w:styleId="60">
    <w:name w:val="样式4"/>
    <w:basedOn w:val="5"/>
    <w:qFormat/>
    <w:uiPriority w:val="0"/>
    <w:pPr>
      <w:keepNext w:val="0"/>
      <w:keepLines w:val="0"/>
      <w:spacing w:before="100" w:line="377" w:lineRule="auto"/>
    </w:pPr>
    <w:rPr>
      <w:b w:val="0"/>
      <w:szCs w:val="24"/>
      <w:lang w:val="zh-CN"/>
    </w:rPr>
  </w:style>
  <w:style w:type="paragraph" w:customStyle="1" w:styleId="61">
    <w:name w:val="样式2"/>
    <w:basedOn w:val="5"/>
    <w:qFormat/>
    <w:uiPriority w:val="0"/>
    <w:pPr>
      <w:keepNext w:val="0"/>
      <w:keepLines w:val="0"/>
      <w:spacing w:before="100" w:line="377" w:lineRule="auto"/>
    </w:pPr>
    <w:rPr>
      <w:b w:val="0"/>
      <w:szCs w:val="24"/>
      <w:lang w:val="zh-CN"/>
    </w:rPr>
  </w:style>
  <w:style w:type="character" w:customStyle="1" w:styleId="62">
    <w:name w:val="apple-style-span"/>
    <w:basedOn w:val="11"/>
    <w:qFormat/>
    <w:uiPriority w:val="0"/>
  </w:style>
  <w:style w:type="character" w:customStyle="1" w:styleId="63">
    <w:name w:val="apple-converted-space"/>
    <w:basedOn w:val="11"/>
    <w:qFormat/>
    <w:uiPriority w:val="0"/>
  </w:style>
  <w:style w:type="paragraph" w:customStyle="1" w:styleId="64">
    <w:name w:val="样式 标题 4 + 宋体"/>
    <w:basedOn w:val="5"/>
    <w:qFormat/>
    <w:uiPriority w:val="0"/>
    <w:pPr>
      <w:keepNext w:val="0"/>
      <w:keepLines w:val="0"/>
      <w:spacing w:before="100" w:line="300" w:lineRule="auto"/>
    </w:pPr>
    <w:rPr>
      <w:rFonts w:ascii="宋体" w:hAnsi="宋体"/>
      <w:b w:val="0"/>
      <w:lang w:val="zh-CN"/>
    </w:rPr>
  </w:style>
  <w:style w:type="paragraph" w:customStyle="1" w:styleId="65">
    <w:name w:val="标题 4+"/>
    <w:basedOn w:val="1"/>
    <w:link w:val="66"/>
    <w:qFormat/>
    <w:uiPriority w:val="0"/>
    <w:rPr>
      <w:b/>
    </w:rPr>
  </w:style>
  <w:style w:type="character" w:customStyle="1" w:styleId="66">
    <w:name w:val="标题 4+ Char"/>
    <w:link w:val="65"/>
    <w:qFormat/>
    <w:uiPriority w:val="0"/>
    <w:rPr>
      <w:rFonts w:eastAsia="宋体"/>
      <w:b/>
      <w:kern w:val="2"/>
      <w:sz w:val="24"/>
      <w:szCs w:val="24"/>
      <w:lang w:val="en-US" w:eastAsia="zh-CN" w:bidi="ar-SA"/>
    </w:rPr>
  </w:style>
  <w:style w:type="paragraph" w:customStyle="1" w:styleId="67">
    <w:name w:val="Normal New"/>
    <w:qFormat/>
    <w:uiPriority w:val="0"/>
    <w:pPr>
      <w:jc w:val="both"/>
    </w:pPr>
    <w:rPr>
      <w:rFonts w:ascii="Times New Roman" w:hAnsi="Times New Roman" w:eastAsia="宋体" w:cs="Times New Roman"/>
      <w:kern w:val="2"/>
      <w:sz w:val="21"/>
      <w:lang w:val="en-US" w:eastAsia="zh-CN" w:bidi="ar-SA"/>
    </w:rPr>
  </w:style>
  <w:style w:type="paragraph" w:customStyle="1" w:styleId="68">
    <w:name w:val="中等深浅底纹 1 - 强调文字颜色 11"/>
    <w:qFormat/>
    <w:uiPriority w:val="0"/>
    <w:pPr>
      <w:widowControl w:val="0"/>
      <w:jc w:val="both"/>
    </w:pPr>
    <w:rPr>
      <w:rFonts w:ascii="Calibri" w:hAnsi="Calibri" w:eastAsia="宋体" w:cs="Times New Roman"/>
      <w:kern w:val="2"/>
      <w:sz w:val="21"/>
      <w:szCs w:val="22"/>
      <w:lang w:val="en-US" w:eastAsia="zh-CN" w:bidi="ar-SA"/>
    </w:rPr>
  </w:style>
  <w:style w:type="character" w:customStyle="1" w:styleId="69">
    <w:name w:val="author"/>
    <w:qFormat/>
    <w:uiPriority w:val="0"/>
  </w:style>
  <w:style w:type="character" w:customStyle="1" w:styleId="70">
    <w:name w:val="pubyear"/>
    <w:qFormat/>
    <w:uiPriority w:val="0"/>
  </w:style>
  <w:style w:type="character" w:customStyle="1" w:styleId="71">
    <w:name w:val="chaptertitle"/>
    <w:qFormat/>
    <w:uiPriority w:val="0"/>
  </w:style>
  <w:style w:type="character" w:customStyle="1" w:styleId="72">
    <w:name w:val="editor"/>
    <w:qFormat/>
    <w:uiPriority w:val="0"/>
  </w:style>
  <w:style w:type="character" w:customStyle="1" w:styleId="73">
    <w:name w:val="booktitle"/>
    <w:qFormat/>
    <w:uiPriority w:val="0"/>
  </w:style>
  <w:style w:type="character" w:customStyle="1" w:styleId="74">
    <w:name w:val="edition"/>
    <w:qFormat/>
    <w:uiPriority w:val="0"/>
  </w:style>
  <w:style w:type="character" w:customStyle="1" w:styleId="75">
    <w:name w:val="publisherlocation"/>
    <w:qFormat/>
    <w:uiPriority w:val="0"/>
  </w:style>
  <w:style w:type="paragraph" w:customStyle="1" w:styleId="76">
    <w:name w:val="TOC 标题1"/>
    <w:basedOn w:val="2"/>
    <w:next w:val="1"/>
    <w:qFormat/>
    <w:uiPriority w:val="39"/>
    <w:pPr>
      <w:keepLines/>
      <w:widowControl/>
      <w:spacing w:before="480" w:after="0" w:line="276" w:lineRule="auto"/>
      <w:jc w:val="left"/>
      <w:outlineLvl w:val="9"/>
    </w:pPr>
    <w:rPr>
      <w:rFonts w:ascii="Cambria" w:hAnsi="Cambria" w:eastAsia="宋体"/>
      <w:b w:val="0"/>
      <w:bCs/>
      <w:color w:val="365F91"/>
      <w:kern w:val="0"/>
      <w:sz w:val="28"/>
      <w:szCs w:val="28"/>
    </w:rPr>
  </w:style>
  <w:style w:type="character" w:customStyle="1" w:styleId="77">
    <w:name w:val="description"/>
    <w:qFormat/>
    <w:uiPriority w:val="0"/>
  </w:style>
  <w:style w:type="character" w:customStyle="1" w:styleId="78">
    <w:name w:val="批注文字 字符"/>
    <w:link w:val="21"/>
    <w:qFormat/>
    <w:uiPriority w:val="0"/>
    <w:rPr>
      <w:rFonts w:eastAsia="宋体"/>
      <w:kern w:val="2"/>
      <w:sz w:val="21"/>
      <w:szCs w:val="24"/>
      <w:lang w:val="zh-CN" w:eastAsia="zh-CN" w:bidi="ar-SA"/>
    </w:rPr>
  </w:style>
  <w:style w:type="character" w:customStyle="1" w:styleId="79">
    <w:name w:val="批注主题 字符"/>
    <w:link w:val="22"/>
    <w:qFormat/>
    <w:uiPriority w:val="0"/>
    <w:rPr>
      <w:rFonts w:eastAsia="宋体"/>
      <w:b/>
      <w:bCs/>
      <w:kern w:val="2"/>
      <w:sz w:val="21"/>
      <w:szCs w:val="24"/>
      <w:lang w:val="zh-CN" w:eastAsia="zh-CN" w:bidi="ar-SA"/>
    </w:rPr>
  </w:style>
  <w:style w:type="paragraph" w:styleId="80">
    <w:name w:val="List Paragraph"/>
    <w:basedOn w:val="1"/>
    <w:qFormat/>
    <w:uiPriority w:val="34"/>
    <w:pPr>
      <w:ind w:firstLine="420" w:firstLineChars="200"/>
    </w:pPr>
  </w:style>
  <w:style w:type="character" w:customStyle="1" w:styleId="81">
    <w:name w:val="标题 2 字符"/>
    <w:basedOn w:val="11"/>
    <w:link w:val="3"/>
    <w:qFormat/>
    <w:uiPriority w:val="0"/>
    <w:rPr>
      <w:rFonts w:eastAsia="黑体"/>
      <w:b/>
      <w:bCs/>
      <w:kern w:val="2"/>
      <w:sz w:val="28"/>
      <w:szCs w:val="28"/>
    </w:rPr>
  </w:style>
  <w:style w:type="character" w:customStyle="1" w:styleId="82">
    <w:name w:val="body31"/>
    <w:basedOn w:val="11"/>
    <w:qFormat/>
    <w:uiPriority w:val="0"/>
    <w:rPr>
      <w:rFonts w:hint="default" w:ascii="Verdana" w:hAnsi="Verdana"/>
      <w:color w:val="000000"/>
      <w:sz w:val="13"/>
      <w:szCs w:val="13"/>
    </w:rPr>
  </w:style>
  <w:style w:type="paragraph" w:customStyle="1" w:styleId="83">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84">
    <w:name w:val="修订1"/>
    <w:hidden/>
    <w:semiHidden/>
    <w:qFormat/>
    <w:uiPriority w:val="99"/>
    <w:rPr>
      <w:rFonts w:ascii="Times New Roman" w:hAnsi="Times New Roman" w:eastAsia="宋体" w:cs="Times New Roman"/>
      <w:kern w:val="2"/>
      <w:sz w:val="24"/>
      <w:szCs w:val="24"/>
      <w:lang w:val="en-US" w:eastAsia="zh-CN" w:bidi="ar-SA"/>
    </w:rPr>
  </w:style>
  <w:style w:type="paragraph" w:customStyle="1" w:styleId="85">
    <w:name w:val="图表样式"/>
    <w:basedOn w:val="1"/>
    <w:link w:val="86"/>
    <w:qFormat/>
    <w:uiPriority w:val="0"/>
    <w:pPr>
      <w:shd w:val="clear" w:color="auto" w:fill="FFFFFF"/>
      <w:snapToGrid w:val="0"/>
      <w:spacing w:before="120" w:beforeLines="50" w:after="120" w:afterLines="50" w:line="240" w:lineRule="auto"/>
      <w:jc w:val="center"/>
    </w:pPr>
    <w:rPr>
      <w:rFonts w:cs="宋体"/>
      <w:sz w:val="21"/>
      <w:szCs w:val="21"/>
    </w:rPr>
  </w:style>
  <w:style w:type="character" w:customStyle="1" w:styleId="86">
    <w:name w:val="图表样式 字符"/>
    <w:link w:val="85"/>
    <w:qFormat/>
    <w:uiPriority w:val="0"/>
    <w:rPr>
      <w:rFonts w:cs="宋体"/>
      <w:kern w:val="2"/>
      <w:sz w:val="21"/>
      <w:szCs w:val="21"/>
      <w:shd w:val="clear" w:color="auto" w:fill="FFFFFF"/>
    </w:rPr>
  </w:style>
  <w:style w:type="character" w:customStyle="1" w:styleId="87">
    <w:name w:val="标题 6 字符"/>
    <w:basedOn w:val="11"/>
    <w:link w:val="7"/>
    <w:semiHidden/>
    <w:qFormat/>
    <w:uiPriority w:val="0"/>
    <w:rPr>
      <w:rFonts w:asciiTheme="majorHAnsi" w:hAnsiTheme="majorHAnsi" w:eastAsiaTheme="majorEastAsia" w:cstheme="majorBidi"/>
      <w:b/>
      <w:bCs/>
      <w:kern w:val="2"/>
      <w:sz w:val="24"/>
      <w:szCs w:val="24"/>
    </w:rPr>
  </w:style>
  <w:style w:type="character" w:customStyle="1" w:styleId="88">
    <w:name w:val="标题 7 字符"/>
    <w:basedOn w:val="11"/>
    <w:link w:val="8"/>
    <w:semiHidden/>
    <w:qFormat/>
    <w:uiPriority w:val="0"/>
    <w:rPr>
      <w:b/>
      <w:bCs/>
      <w:kern w:val="2"/>
      <w:sz w:val="24"/>
      <w:szCs w:val="24"/>
    </w:rPr>
  </w:style>
  <w:style w:type="character" w:customStyle="1" w:styleId="89">
    <w:name w:val="标题 8 字符"/>
    <w:basedOn w:val="11"/>
    <w:link w:val="9"/>
    <w:semiHidden/>
    <w:qFormat/>
    <w:uiPriority w:val="0"/>
    <w:rPr>
      <w:rFonts w:asciiTheme="majorHAnsi" w:hAnsiTheme="majorHAnsi" w:eastAsiaTheme="majorEastAsia" w:cstheme="majorBidi"/>
      <w:kern w:val="2"/>
      <w:sz w:val="24"/>
      <w:szCs w:val="24"/>
    </w:rPr>
  </w:style>
  <w:style w:type="character" w:customStyle="1" w:styleId="90">
    <w:name w:val="标题 9 字符"/>
    <w:basedOn w:val="11"/>
    <w:link w:val="10"/>
    <w:semiHidden/>
    <w:qFormat/>
    <w:uiPriority w:val="0"/>
    <w:rPr>
      <w:rFonts w:asciiTheme="majorHAnsi" w:hAnsiTheme="majorHAnsi" w:eastAsiaTheme="majorEastAsia" w:cstheme="majorBidi"/>
      <w:kern w:val="2"/>
      <w:sz w:val="21"/>
      <w:szCs w:val="21"/>
    </w:rPr>
  </w:style>
  <w:style w:type="paragraph" w:customStyle="1" w:styleId="91">
    <w:name w:val="公式样式"/>
    <w:basedOn w:val="1"/>
    <w:link w:val="92"/>
    <w:qFormat/>
    <w:uiPriority w:val="0"/>
    <w:pPr>
      <w:tabs>
        <w:tab w:val="center" w:pos="4320"/>
        <w:tab w:val="right" w:pos="8640"/>
      </w:tabs>
      <w:snapToGrid w:val="0"/>
      <w:textAlignment w:val="center"/>
    </w:pPr>
    <w:rPr>
      <w:rFonts w:eastAsia="黑体"/>
      <w:iCs/>
      <w:szCs w:val="22"/>
    </w:rPr>
  </w:style>
  <w:style w:type="character" w:customStyle="1" w:styleId="92">
    <w:name w:val="公式样式 字符"/>
    <w:link w:val="91"/>
    <w:qFormat/>
    <w:uiPriority w:val="0"/>
    <w:rPr>
      <w:rFonts w:eastAsia="黑体"/>
      <w:iCs/>
      <w:kern w:val="2"/>
      <w:sz w:val="24"/>
      <w:szCs w:val="22"/>
    </w:rPr>
  </w:style>
  <w:style w:type="paragraph" w:customStyle="1" w:styleId="93">
    <w:name w:val="List Paragraph1"/>
    <w:basedOn w:val="1"/>
    <w:qFormat/>
    <w:uiPriority w:val="0"/>
    <w:pPr>
      <w:ind w:firstLine="420" w:firstLineChars="200"/>
    </w:pPr>
  </w:style>
  <w:style w:type="paragraph" w:customStyle="1" w:styleId="94">
    <w:name w:val="宋体小四"/>
    <w:basedOn w:val="1"/>
    <w:qFormat/>
    <w:uiPriority w:val="0"/>
    <w:pPr>
      <w:widowControl/>
      <w:spacing w:line="300" w:lineRule="auto"/>
      <w:ind w:firstLine="480" w:firstLineChars="200"/>
    </w:pPr>
  </w:style>
  <w:style w:type="paragraph" w:customStyle="1" w:styleId="95">
    <w:name w:val="正文1"/>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customStyle="1" w:styleId="96">
    <w:name w:val="Normal1"/>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4.bin"/><Relationship Id="rId98" Type="http://schemas.openxmlformats.org/officeDocument/2006/relationships/image" Target="media/image43.wmf"/><Relationship Id="rId97" Type="http://schemas.openxmlformats.org/officeDocument/2006/relationships/oleObject" Target="embeddings/oleObject33.bin"/><Relationship Id="rId96" Type="http://schemas.openxmlformats.org/officeDocument/2006/relationships/image" Target="media/image42.wmf"/><Relationship Id="rId95" Type="http://schemas.openxmlformats.org/officeDocument/2006/relationships/oleObject" Target="embeddings/oleObject32.bin"/><Relationship Id="rId94" Type="http://schemas.openxmlformats.org/officeDocument/2006/relationships/image" Target="media/image41.wmf"/><Relationship Id="rId93" Type="http://schemas.openxmlformats.org/officeDocument/2006/relationships/oleObject" Target="embeddings/oleObject31.bin"/><Relationship Id="rId92" Type="http://schemas.openxmlformats.org/officeDocument/2006/relationships/image" Target="media/image40.wmf"/><Relationship Id="rId91" Type="http://schemas.openxmlformats.org/officeDocument/2006/relationships/oleObject" Target="embeddings/oleObject30.bin"/><Relationship Id="rId90" Type="http://schemas.openxmlformats.org/officeDocument/2006/relationships/image" Target="media/image39.wmf"/><Relationship Id="rId9" Type="http://schemas.openxmlformats.org/officeDocument/2006/relationships/footer" Target="footer2.xml"/><Relationship Id="rId89" Type="http://schemas.openxmlformats.org/officeDocument/2006/relationships/oleObject" Target="embeddings/oleObject29.bin"/><Relationship Id="rId88" Type="http://schemas.openxmlformats.org/officeDocument/2006/relationships/image" Target="media/image38.wmf"/><Relationship Id="rId87" Type="http://schemas.openxmlformats.org/officeDocument/2006/relationships/oleObject" Target="embeddings/oleObject28.bin"/><Relationship Id="rId86" Type="http://schemas.openxmlformats.org/officeDocument/2006/relationships/image" Target="media/image37.wmf"/><Relationship Id="rId85" Type="http://schemas.openxmlformats.org/officeDocument/2006/relationships/oleObject" Target="embeddings/oleObject27.bin"/><Relationship Id="rId84" Type="http://schemas.openxmlformats.org/officeDocument/2006/relationships/image" Target="media/image36.wmf"/><Relationship Id="rId83" Type="http://schemas.openxmlformats.org/officeDocument/2006/relationships/oleObject" Target="embeddings/oleObject26.bin"/><Relationship Id="rId82" Type="http://schemas.openxmlformats.org/officeDocument/2006/relationships/oleObject" Target="embeddings/oleObject25.bin"/><Relationship Id="rId81" Type="http://schemas.openxmlformats.org/officeDocument/2006/relationships/image" Target="media/image35.wmf"/><Relationship Id="rId80" Type="http://schemas.openxmlformats.org/officeDocument/2006/relationships/oleObject" Target="embeddings/oleObject24.bin"/><Relationship Id="rId8" Type="http://schemas.openxmlformats.org/officeDocument/2006/relationships/footer" Target="footer1.xml"/><Relationship Id="rId79" Type="http://schemas.openxmlformats.org/officeDocument/2006/relationships/image" Target="media/image34.wmf"/><Relationship Id="rId78" Type="http://schemas.openxmlformats.org/officeDocument/2006/relationships/oleObject" Target="embeddings/oleObject23.bin"/><Relationship Id="rId77" Type="http://schemas.openxmlformats.org/officeDocument/2006/relationships/image" Target="media/image33.wmf"/><Relationship Id="rId76" Type="http://schemas.openxmlformats.org/officeDocument/2006/relationships/oleObject" Target="embeddings/oleObject22.bin"/><Relationship Id="rId75" Type="http://schemas.openxmlformats.org/officeDocument/2006/relationships/image" Target="media/image32.wmf"/><Relationship Id="rId74" Type="http://schemas.openxmlformats.org/officeDocument/2006/relationships/oleObject" Target="embeddings/oleObject21.bin"/><Relationship Id="rId73" Type="http://schemas.openxmlformats.org/officeDocument/2006/relationships/image" Target="media/image31.wmf"/><Relationship Id="rId72" Type="http://schemas.openxmlformats.org/officeDocument/2006/relationships/oleObject" Target="embeddings/oleObject20.bin"/><Relationship Id="rId71" Type="http://schemas.openxmlformats.org/officeDocument/2006/relationships/image" Target="media/image30.wmf"/><Relationship Id="rId70" Type="http://schemas.openxmlformats.org/officeDocument/2006/relationships/oleObject" Target="embeddings/oleObject19.bin"/><Relationship Id="rId7" Type="http://schemas.openxmlformats.org/officeDocument/2006/relationships/header" Target="header3.xml"/><Relationship Id="rId69" Type="http://schemas.openxmlformats.org/officeDocument/2006/relationships/image" Target="media/image29.wmf"/><Relationship Id="rId68" Type="http://schemas.openxmlformats.org/officeDocument/2006/relationships/oleObject" Target="embeddings/oleObject18.bin"/><Relationship Id="rId67" Type="http://schemas.openxmlformats.org/officeDocument/2006/relationships/image" Target="media/image28.wmf"/><Relationship Id="rId66" Type="http://schemas.openxmlformats.org/officeDocument/2006/relationships/oleObject" Target="embeddings/oleObject17.bin"/><Relationship Id="rId65" Type="http://schemas.openxmlformats.org/officeDocument/2006/relationships/image" Target="media/image27.wmf"/><Relationship Id="rId64" Type="http://schemas.openxmlformats.org/officeDocument/2006/relationships/oleObject" Target="embeddings/oleObject16.bin"/><Relationship Id="rId63" Type="http://schemas.openxmlformats.org/officeDocument/2006/relationships/image" Target="media/image26.wmf"/><Relationship Id="rId62" Type="http://schemas.openxmlformats.org/officeDocument/2006/relationships/oleObject" Target="embeddings/oleObject15.bin"/><Relationship Id="rId61" Type="http://schemas.openxmlformats.org/officeDocument/2006/relationships/image" Target="media/image25.wmf"/><Relationship Id="rId60" Type="http://schemas.openxmlformats.org/officeDocument/2006/relationships/oleObject" Target="embeddings/oleObject14.bin"/><Relationship Id="rId6" Type="http://schemas.openxmlformats.org/officeDocument/2006/relationships/header" Target="header2.xml"/><Relationship Id="rId59" Type="http://schemas.openxmlformats.org/officeDocument/2006/relationships/image" Target="media/image24.wmf"/><Relationship Id="rId58" Type="http://schemas.openxmlformats.org/officeDocument/2006/relationships/oleObject" Target="embeddings/oleObject13.bin"/><Relationship Id="rId57" Type="http://schemas.openxmlformats.org/officeDocument/2006/relationships/image" Target="media/image23.wmf"/><Relationship Id="rId56" Type="http://schemas.openxmlformats.org/officeDocument/2006/relationships/oleObject" Target="embeddings/oleObject12.bin"/><Relationship Id="rId55" Type="http://schemas.openxmlformats.org/officeDocument/2006/relationships/image" Target="media/image22.png"/><Relationship Id="rId54" Type="http://schemas.openxmlformats.org/officeDocument/2006/relationships/image" Target="media/image21.png"/><Relationship Id="rId53" Type="http://schemas.openxmlformats.org/officeDocument/2006/relationships/image" Target="media/image20.png"/><Relationship Id="rId52" Type="http://schemas.openxmlformats.org/officeDocument/2006/relationships/image" Target="media/image19.png"/><Relationship Id="rId51" Type="http://schemas.openxmlformats.org/officeDocument/2006/relationships/image" Target="media/image18.png"/><Relationship Id="rId50" Type="http://schemas.openxmlformats.org/officeDocument/2006/relationships/image" Target="media/image17.wmf"/><Relationship Id="rId5" Type="http://schemas.openxmlformats.org/officeDocument/2006/relationships/header" Target="header1.xml"/><Relationship Id="rId49" Type="http://schemas.openxmlformats.org/officeDocument/2006/relationships/oleObject" Target="embeddings/oleObject11.bin"/><Relationship Id="rId48" Type="http://schemas.openxmlformats.org/officeDocument/2006/relationships/image" Target="media/image16.wmf"/><Relationship Id="rId47" Type="http://schemas.openxmlformats.org/officeDocument/2006/relationships/oleObject" Target="embeddings/oleObject10.bin"/><Relationship Id="rId46" Type="http://schemas.openxmlformats.org/officeDocument/2006/relationships/image" Target="media/image15.wmf"/><Relationship Id="rId45" Type="http://schemas.openxmlformats.org/officeDocument/2006/relationships/oleObject" Target="embeddings/oleObject9.bin"/><Relationship Id="rId44" Type="http://schemas.openxmlformats.org/officeDocument/2006/relationships/image" Target="media/image14.wmf"/><Relationship Id="rId43" Type="http://schemas.openxmlformats.org/officeDocument/2006/relationships/oleObject" Target="embeddings/oleObject8.bin"/><Relationship Id="rId42" Type="http://schemas.openxmlformats.org/officeDocument/2006/relationships/image" Target="media/image13.wmf"/><Relationship Id="rId41" Type="http://schemas.openxmlformats.org/officeDocument/2006/relationships/oleObject" Target="embeddings/oleObject7.bin"/><Relationship Id="rId40" Type="http://schemas.openxmlformats.org/officeDocument/2006/relationships/image" Target="media/image12.wmf"/><Relationship Id="rId4" Type="http://schemas.openxmlformats.org/officeDocument/2006/relationships/endnotes" Target="endnotes.xml"/><Relationship Id="rId39" Type="http://schemas.openxmlformats.org/officeDocument/2006/relationships/oleObject" Target="embeddings/oleObject6.bin"/><Relationship Id="rId38" Type="http://schemas.openxmlformats.org/officeDocument/2006/relationships/image" Target="media/image11.wmf"/><Relationship Id="rId37" Type="http://schemas.openxmlformats.org/officeDocument/2006/relationships/oleObject" Target="embeddings/oleObject5.bin"/><Relationship Id="rId36" Type="http://schemas.openxmlformats.org/officeDocument/2006/relationships/image" Target="media/image10.wmf"/><Relationship Id="rId35" Type="http://schemas.openxmlformats.org/officeDocument/2006/relationships/oleObject" Target="embeddings/oleObject4.bin"/><Relationship Id="rId341" Type="http://schemas.openxmlformats.org/officeDocument/2006/relationships/fontTable" Target="fontTable.xml"/><Relationship Id="rId340" Type="http://schemas.openxmlformats.org/officeDocument/2006/relationships/customXml" Target="../customXml/item2.xml"/><Relationship Id="rId34" Type="http://schemas.openxmlformats.org/officeDocument/2006/relationships/image" Target="media/image9.wmf"/><Relationship Id="rId339" Type="http://schemas.openxmlformats.org/officeDocument/2006/relationships/numbering" Target="numbering.xml"/><Relationship Id="rId338" Type="http://schemas.openxmlformats.org/officeDocument/2006/relationships/customXml" Target="../customXml/item1.xml"/><Relationship Id="rId337" Type="http://schemas.openxmlformats.org/officeDocument/2006/relationships/image" Target="media/image151.wmf"/><Relationship Id="rId336" Type="http://schemas.openxmlformats.org/officeDocument/2006/relationships/oleObject" Target="embeddings/oleObject164.bin"/><Relationship Id="rId335" Type="http://schemas.openxmlformats.org/officeDocument/2006/relationships/image" Target="media/image150.wmf"/><Relationship Id="rId334" Type="http://schemas.openxmlformats.org/officeDocument/2006/relationships/oleObject" Target="embeddings/oleObject163.bin"/><Relationship Id="rId333" Type="http://schemas.openxmlformats.org/officeDocument/2006/relationships/image" Target="media/image149.wmf"/><Relationship Id="rId332" Type="http://schemas.openxmlformats.org/officeDocument/2006/relationships/oleObject" Target="embeddings/oleObject162.bin"/><Relationship Id="rId331" Type="http://schemas.openxmlformats.org/officeDocument/2006/relationships/image" Target="media/image148.wmf"/><Relationship Id="rId330" Type="http://schemas.openxmlformats.org/officeDocument/2006/relationships/oleObject" Target="embeddings/oleObject161.bin"/><Relationship Id="rId33" Type="http://schemas.openxmlformats.org/officeDocument/2006/relationships/oleObject" Target="embeddings/oleObject3.bin"/><Relationship Id="rId329" Type="http://schemas.openxmlformats.org/officeDocument/2006/relationships/oleObject" Target="embeddings/oleObject160.bin"/><Relationship Id="rId328" Type="http://schemas.openxmlformats.org/officeDocument/2006/relationships/oleObject" Target="embeddings/oleObject159.bin"/><Relationship Id="rId327" Type="http://schemas.openxmlformats.org/officeDocument/2006/relationships/image" Target="media/image147.wmf"/><Relationship Id="rId326" Type="http://schemas.openxmlformats.org/officeDocument/2006/relationships/oleObject" Target="embeddings/oleObject158.bin"/><Relationship Id="rId325" Type="http://schemas.openxmlformats.org/officeDocument/2006/relationships/oleObject" Target="embeddings/oleObject157.bin"/><Relationship Id="rId324" Type="http://schemas.openxmlformats.org/officeDocument/2006/relationships/image" Target="media/image146.wmf"/><Relationship Id="rId323" Type="http://schemas.openxmlformats.org/officeDocument/2006/relationships/oleObject" Target="embeddings/oleObject156.bin"/><Relationship Id="rId322" Type="http://schemas.openxmlformats.org/officeDocument/2006/relationships/image" Target="media/image145.png"/><Relationship Id="rId321" Type="http://schemas.openxmlformats.org/officeDocument/2006/relationships/image" Target="media/image144.wmf"/><Relationship Id="rId320" Type="http://schemas.openxmlformats.org/officeDocument/2006/relationships/oleObject" Target="embeddings/oleObject155.bin"/><Relationship Id="rId32" Type="http://schemas.openxmlformats.org/officeDocument/2006/relationships/image" Target="media/image8.wmf"/><Relationship Id="rId319" Type="http://schemas.openxmlformats.org/officeDocument/2006/relationships/image" Target="media/image143.png"/><Relationship Id="rId318" Type="http://schemas.openxmlformats.org/officeDocument/2006/relationships/image" Target="media/image142.jpeg"/><Relationship Id="rId317" Type="http://schemas.openxmlformats.org/officeDocument/2006/relationships/image" Target="media/image141.wmf"/><Relationship Id="rId316" Type="http://schemas.openxmlformats.org/officeDocument/2006/relationships/oleObject" Target="embeddings/oleObject154.bin"/><Relationship Id="rId315" Type="http://schemas.openxmlformats.org/officeDocument/2006/relationships/image" Target="media/image140.wmf"/><Relationship Id="rId314" Type="http://schemas.openxmlformats.org/officeDocument/2006/relationships/oleObject" Target="embeddings/oleObject153.bin"/><Relationship Id="rId313" Type="http://schemas.openxmlformats.org/officeDocument/2006/relationships/image" Target="media/image139.wmf"/><Relationship Id="rId312" Type="http://schemas.openxmlformats.org/officeDocument/2006/relationships/oleObject" Target="embeddings/oleObject152.bin"/><Relationship Id="rId311" Type="http://schemas.openxmlformats.org/officeDocument/2006/relationships/image" Target="media/image138.wmf"/><Relationship Id="rId310" Type="http://schemas.openxmlformats.org/officeDocument/2006/relationships/oleObject" Target="embeddings/oleObject151.bin"/><Relationship Id="rId31" Type="http://schemas.openxmlformats.org/officeDocument/2006/relationships/oleObject" Target="embeddings/oleObject2.bin"/><Relationship Id="rId309" Type="http://schemas.openxmlformats.org/officeDocument/2006/relationships/image" Target="media/image137.png"/><Relationship Id="rId308" Type="http://schemas.openxmlformats.org/officeDocument/2006/relationships/image" Target="media/image136.wmf"/><Relationship Id="rId307" Type="http://schemas.openxmlformats.org/officeDocument/2006/relationships/oleObject" Target="embeddings/oleObject150.bin"/><Relationship Id="rId306" Type="http://schemas.openxmlformats.org/officeDocument/2006/relationships/image" Target="media/image135.wmf"/><Relationship Id="rId305" Type="http://schemas.openxmlformats.org/officeDocument/2006/relationships/oleObject" Target="embeddings/oleObject149.bin"/><Relationship Id="rId304" Type="http://schemas.openxmlformats.org/officeDocument/2006/relationships/image" Target="media/image134.wmf"/><Relationship Id="rId303" Type="http://schemas.openxmlformats.org/officeDocument/2006/relationships/oleObject" Target="embeddings/oleObject148.bin"/><Relationship Id="rId302" Type="http://schemas.openxmlformats.org/officeDocument/2006/relationships/image" Target="media/image133.wmf"/><Relationship Id="rId301" Type="http://schemas.openxmlformats.org/officeDocument/2006/relationships/oleObject" Target="embeddings/oleObject147.bin"/><Relationship Id="rId300" Type="http://schemas.openxmlformats.org/officeDocument/2006/relationships/image" Target="media/image132.wmf"/><Relationship Id="rId30" Type="http://schemas.openxmlformats.org/officeDocument/2006/relationships/image" Target="media/image7.wmf"/><Relationship Id="rId3" Type="http://schemas.openxmlformats.org/officeDocument/2006/relationships/footnotes" Target="footnotes.xml"/><Relationship Id="rId299" Type="http://schemas.openxmlformats.org/officeDocument/2006/relationships/oleObject" Target="embeddings/oleObject146.bin"/><Relationship Id="rId298" Type="http://schemas.openxmlformats.org/officeDocument/2006/relationships/image" Target="media/image131.wmf"/><Relationship Id="rId297" Type="http://schemas.openxmlformats.org/officeDocument/2006/relationships/oleObject" Target="embeddings/oleObject145.bin"/><Relationship Id="rId296" Type="http://schemas.openxmlformats.org/officeDocument/2006/relationships/image" Target="media/image130.wmf"/><Relationship Id="rId295" Type="http://schemas.openxmlformats.org/officeDocument/2006/relationships/oleObject" Target="embeddings/oleObject144.bin"/><Relationship Id="rId294" Type="http://schemas.openxmlformats.org/officeDocument/2006/relationships/image" Target="media/image129.wmf"/><Relationship Id="rId293" Type="http://schemas.openxmlformats.org/officeDocument/2006/relationships/oleObject" Target="embeddings/oleObject143.bin"/><Relationship Id="rId292" Type="http://schemas.openxmlformats.org/officeDocument/2006/relationships/image" Target="media/image128.wmf"/><Relationship Id="rId291" Type="http://schemas.openxmlformats.org/officeDocument/2006/relationships/oleObject" Target="embeddings/oleObject142.bin"/><Relationship Id="rId290" Type="http://schemas.openxmlformats.org/officeDocument/2006/relationships/image" Target="media/image127.wmf"/><Relationship Id="rId29" Type="http://schemas.openxmlformats.org/officeDocument/2006/relationships/oleObject" Target="embeddings/oleObject1.bin"/><Relationship Id="rId289" Type="http://schemas.openxmlformats.org/officeDocument/2006/relationships/oleObject" Target="embeddings/oleObject141.bin"/><Relationship Id="rId288" Type="http://schemas.openxmlformats.org/officeDocument/2006/relationships/image" Target="media/image126.wmf"/><Relationship Id="rId287" Type="http://schemas.openxmlformats.org/officeDocument/2006/relationships/oleObject" Target="embeddings/oleObject140.bin"/><Relationship Id="rId286" Type="http://schemas.openxmlformats.org/officeDocument/2006/relationships/image" Target="media/image125.wmf"/><Relationship Id="rId285" Type="http://schemas.openxmlformats.org/officeDocument/2006/relationships/oleObject" Target="embeddings/oleObject139.bin"/><Relationship Id="rId284" Type="http://schemas.openxmlformats.org/officeDocument/2006/relationships/image" Target="media/image124.wmf"/><Relationship Id="rId283" Type="http://schemas.openxmlformats.org/officeDocument/2006/relationships/oleObject" Target="embeddings/oleObject138.bin"/><Relationship Id="rId282" Type="http://schemas.openxmlformats.org/officeDocument/2006/relationships/image" Target="media/image123.wmf"/><Relationship Id="rId281" Type="http://schemas.openxmlformats.org/officeDocument/2006/relationships/oleObject" Target="embeddings/oleObject137.bin"/><Relationship Id="rId280" Type="http://schemas.openxmlformats.org/officeDocument/2006/relationships/image" Target="media/image122.wmf"/><Relationship Id="rId28" Type="http://schemas.openxmlformats.org/officeDocument/2006/relationships/image" Target="media/image6.png"/><Relationship Id="rId279" Type="http://schemas.openxmlformats.org/officeDocument/2006/relationships/oleObject" Target="embeddings/oleObject136.bin"/><Relationship Id="rId278" Type="http://schemas.openxmlformats.org/officeDocument/2006/relationships/image" Target="media/image121.png"/><Relationship Id="rId277" Type="http://schemas.openxmlformats.org/officeDocument/2006/relationships/image" Target="media/image120.wmf"/><Relationship Id="rId276" Type="http://schemas.openxmlformats.org/officeDocument/2006/relationships/oleObject" Target="embeddings/oleObject135.bin"/><Relationship Id="rId275" Type="http://schemas.openxmlformats.org/officeDocument/2006/relationships/image" Target="media/image119.wmf"/><Relationship Id="rId274" Type="http://schemas.openxmlformats.org/officeDocument/2006/relationships/oleObject" Target="embeddings/oleObject134.bin"/><Relationship Id="rId273" Type="http://schemas.openxmlformats.org/officeDocument/2006/relationships/image" Target="media/image118.wmf"/><Relationship Id="rId272" Type="http://schemas.openxmlformats.org/officeDocument/2006/relationships/oleObject" Target="embeddings/oleObject133.bin"/><Relationship Id="rId271" Type="http://schemas.openxmlformats.org/officeDocument/2006/relationships/oleObject" Target="embeddings/oleObject132.bin"/><Relationship Id="rId270" Type="http://schemas.openxmlformats.org/officeDocument/2006/relationships/image" Target="media/image117.wmf"/><Relationship Id="rId27" Type="http://schemas.microsoft.com/office/2007/relationships/diagramDrawing" Target="diagrams/drawing1.xml"/><Relationship Id="rId269" Type="http://schemas.openxmlformats.org/officeDocument/2006/relationships/oleObject" Target="embeddings/oleObject131.bin"/><Relationship Id="rId268" Type="http://schemas.openxmlformats.org/officeDocument/2006/relationships/image" Target="media/image116.wmf"/><Relationship Id="rId267" Type="http://schemas.openxmlformats.org/officeDocument/2006/relationships/oleObject" Target="embeddings/oleObject130.bin"/><Relationship Id="rId266" Type="http://schemas.openxmlformats.org/officeDocument/2006/relationships/image" Target="media/image115.wmf"/><Relationship Id="rId265" Type="http://schemas.openxmlformats.org/officeDocument/2006/relationships/oleObject" Target="embeddings/oleObject129.bin"/><Relationship Id="rId264" Type="http://schemas.openxmlformats.org/officeDocument/2006/relationships/image" Target="media/image114.wmf"/><Relationship Id="rId263" Type="http://schemas.openxmlformats.org/officeDocument/2006/relationships/oleObject" Target="embeddings/oleObject128.bin"/><Relationship Id="rId262" Type="http://schemas.openxmlformats.org/officeDocument/2006/relationships/oleObject" Target="embeddings/oleObject127.bin"/><Relationship Id="rId261" Type="http://schemas.openxmlformats.org/officeDocument/2006/relationships/image" Target="media/image113.wmf"/><Relationship Id="rId260" Type="http://schemas.openxmlformats.org/officeDocument/2006/relationships/oleObject" Target="embeddings/oleObject126.bin"/><Relationship Id="rId26" Type="http://schemas.openxmlformats.org/officeDocument/2006/relationships/diagramColors" Target="diagrams/colors1.xml"/><Relationship Id="rId259" Type="http://schemas.openxmlformats.org/officeDocument/2006/relationships/image" Target="media/image112.wmf"/><Relationship Id="rId258" Type="http://schemas.openxmlformats.org/officeDocument/2006/relationships/oleObject" Target="embeddings/oleObject125.bin"/><Relationship Id="rId257" Type="http://schemas.openxmlformats.org/officeDocument/2006/relationships/image" Target="media/image111.wmf"/><Relationship Id="rId256" Type="http://schemas.openxmlformats.org/officeDocument/2006/relationships/oleObject" Target="embeddings/oleObject124.bin"/><Relationship Id="rId255" Type="http://schemas.openxmlformats.org/officeDocument/2006/relationships/image" Target="media/image110.wmf"/><Relationship Id="rId254" Type="http://schemas.openxmlformats.org/officeDocument/2006/relationships/oleObject" Target="embeddings/oleObject123.bin"/><Relationship Id="rId253" Type="http://schemas.openxmlformats.org/officeDocument/2006/relationships/image" Target="media/image109.wmf"/><Relationship Id="rId252" Type="http://schemas.openxmlformats.org/officeDocument/2006/relationships/oleObject" Target="embeddings/oleObject122.bin"/><Relationship Id="rId251" Type="http://schemas.openxmlformats.org/officeDocument/2006/relationships/image" Target="media/image108.jpeg"/><Relationship Id="rId250" Type="http://schemas.openxmlformats.org/officeDocument/2006/relationships/image" Target="media/image107.png"/><Relationship Id="rId25" Type="http://schemas.openxmlformats.org/officeDocument/2006/relationships/diagramQuickStyle" Target="diagrams/quickStyle1.xml"/><Relationship Id="rId249" Type="http://schemas.openxmlformats.org/officeDocument/2006/relationships/image" Target="media/image106.png"/><Relationship Id="rId248" Type="http://schemas.openxmlformats.org/officeDocument/2006/relationships/image" Target="media/image105.png"/><Relationship Id="rId247" Type="http://schemas.openxmlformats.org/officeDocument/2006/relationships/image" Target="media/image104.wmf"/><Relationship Id="rId246" Type="http://schemas.openxmlformats.org/officeDocument/2006/relationships/oleObject" Target="embeddings/oleObject121.bin"/><Relationship Id="rId245" Type="http://schemas.openxmlformats.org/officeDocument/2006/relationships/image" Target="media/image103.wmf"/><Relationship Id="rId244" Type="http://schemas.openxmlformats.org/officeDocument/2006/relationships/oleObject" Target="embeddings/oleObject120.bin"/><Relationship Id="rId243" Type="http://schemas.openxmlformats.org/officeDocument/2006/relationships/image" Target="media/image102.wmf"/><Relationship Id="rId242" Type="http://schemas.openxmlformats.org/officeDocument/2006/relationships/oleObject" Target="embeddings/oleObject119.bin"/><Relationship Id="rId241" Type="http://schemas.openxmlformats.org/officeDocument/2006/relationships/image" Target="media/image101.wmf"/><Relationship Id="rId240" Type="http://schemas.openxmlformats.org/officeDocument/2006/relationships/oleObject" Target="embeddings/oleObject118.bin"/><Relationship Id="rId24" Type="http://schemas.openxmlformats.org/officeDocument/2006/relationships/diagramLayout" Target="diagrams/layout1.xml"/><Relationship Id="rId239" Type="http://schemas.openxmlformats.org/officeDocument/2006/relationships/image" Target="media/image100.wmf"/><Relationship Id="rId238" Type="http://schemas.openxmlformats.org/officeDocument/2006/relationships/oleObject" Target="embeddings/oleObject117.bin"/><Relationship Id="rId237" Type="http://schemas.openxmlformats.org/officeDocument/2006/relationships/image" Target="media/image99.wmf"/><Relationship Id="rId236" Type="http://schemas.openxmlformats.org/officeDocument/2006/relationships/oleObject" Target="embeddings/oleObject116.bin"/><Relationship Id="rId235" Type="http://schemas.openxmlformats.org/officeDocument/2006/relationships/oleObject" Target="embeddings/oleObject115.bin"/><Relationship Id="rId234" Type="http://schemas.openxmlformats.org/officeDocument/2006/relationships/oleObject" Target="embeddings/oleObject114.bin"/><Relationship Id="rId233" Type="http://schemas.openxmlformats.org/officeDocument/2006/relationships/oleObject" Target="embeddings/oleObject113.bin"/><Relationship Id="rId232" Type="http://schemas.openxmlformats.org/officeDocument/2006/relationships/image" Target="media/image98.wmf"/><Relationship Id="rId231" Type="http://schemas.openxmlformats.org/officeDocument/2006/relationships/oleObject" Target="embeddings/oleObject112.bin"/><Relationship Id="rId230" Type="http://schemas.openxmlformats.org/officeDocument/2006/relationships/image" Target="media/image97.wmf"/><Relationship Id="rId23" Type="http://schemas.openxmlformats.org/officeDocument/2006/relationships/diagramData" Target="diagrams/data1.xml"/><Relationship Id="rId229" Type="http://schemas.openxmlformats.org/officeDocument/2006/relationships/oleObject" Target="embeddings/oleObject111.bin"/><Relationship Id="rId228" Type="http://schemas.openxmlformats.org/officeDocument/2006/relationships/oleObject" Target="embeddings/oleObject110.bin"/><Relationship Id="rId227" Type="http://schemas.openxmlformats.org/officeDocument/2006/relationships/oleObject" Target="embeddings/oleObject109.bin"/><Relationship Id="rId226" Type="http://schemas.openxmlformats.org/officeDocument/2006/relationships/oleObject" Target="embeddings/oleObject108.bin"/><Relationship Id="rId225" Type="http://schemas.openxmlformats.org/officeDocument/2006/relationships/oleObject" Target="embeddings/oleObject107.bin"/><Relationship Id="rId224" Type="http://schemas.openxmlformats.org/officeDocument/2006/relationships/oleObject" Target="embeddings/oleObject106.bin"/><Relationship Id="rId223" Type="http://schemas.openxmlformats.org/officeDocument/2006/relationships/oleObject" Target="embeddings/oleObject105.bin"/><Relationship Id="rId222" Type="http://schemas.openxmlformats.org/officeDocument/2006/relationships/oleObject" Target="embeddings/oleObject104.bin"/><Relationship Id="rId221" Type="http://schemas.openxmlformats.org/officeDocument/2006/relationships/oleObject" Target="embeddings/oleObject103.bin"/><Relationship Id="rId220" Type="http://schemas.openxmlformats.org/officeDocument/2006/relationships/oleObject" Target="embeddings/oleObject102.bin"/><Relationship Id="rId22" Type="http://schemas.openxmlformats.org/officeDocument/2006/relationships/image" Target="media/image5.png"/><Relationship Id="rId219" Type="http://schemas.openxmlformats.org/officeDocument/2006/relationships/oleObject" Target="embeddings/oleObject101.bin"/><Relationship Id="rId218" Type="http://schemas.openxmlformats.org/officeDocument/2006/relationships/image" Target="media/image96.wmf"/><Relationship Id="rId217" Type="http://schemas.openxmlformats.org/officeDocument/2006/relationships/oleObject" Target="embeddings/oleObject100.bin"/><Relationship Id="rId216" Type="http://schemas.openxmlformats.org/officeDocument/2006/relationships/image" Target="media/image95.wmf"/><Relationship Id="rId215" Type="http://schemas.openxmlformats.org/officeDocument/2006/relationships/oleObject" Target="embeddings/oleObject99.bin"/><Relationship Id="rId214" Type="http://schemas.openxmlformats.org/officeDocument/2006/relationships/oleObject" Target="embeddings/oleObject98.bin"/><Relationship Id="rId213" Type="http://schemas.openxmlformats.org/officeDocument/2006/relationships/oleObject" Target="embeddings/oleObject97.bin"/><Relationship Id="rId212" Type="http://schemas.openxmlformats.org/officeDocument/2006/relationships/oleObject" Target="embeddings/oleObject96.bin"/><Relationship Id="rId211" Type="http://schemas.openxmlformats.org/officeDocument/2006/relationships/oleObject" Target="embeddings/oleObject95.bin"/><Relationship Id="rId210" Type="http://schemas.openxmlformats.org/officeDocument/2006/relationships/oleObject" Target="embeddings/oleObject94.bin"/><Relationship Id="rId21" Type="http://schemas.openxmlformats.org/officeDocument/2006/relationships/image" Target="media/image4.png"/><Relationship Id="rId209" Type="http://schemas.openxmlformats.org/officeDocument/2006/relationships/oleObject" Target="embeddings/oleObject93.bin"/><Relationship Id="rId208" Type="http://schemas.openxmlformats.org/officeDocument/2006/relationships/image" Target="media/image94.wmf"/><Relationship Id="rId207" Type="http://schemas.openxmlformats.org/officeDocument/2006/relationships/oleObject" Target="embeddings/oleObject92.bin"/><Relationship Id="rId206" Type="http://schemas.openxmlformats.org/officeDocument/2006/relationships/oleObject" Target="embeddings/oleObject91.bin"/><Relationship Id="rId205" Type="http://schemas.openxmlformats.org/officeDocument/2006/relationships/image" Target="media/image93.wmf"/><Relationship Id="rId204" Type="http://schemas.openxmlformats.org/officeDocument/2006/relationships/oleObject" Target="embeddings/oleObject90.bin"/><Relationship Id="rId203" Type="http://schemas.openxmlformats.org/officeDocument/2006/relationships/oleObject" Target="embeddings/oleObject89.bin"/><Relationship Id="rId202" Type="http://schemas.openxmlformats.org/officeDocument/2006/relationships/oleObject" Target="embeddings/oleObject88.bin"/><Relationship Id="rId201" Type="http://schemas.openxmlformats.org/officeDocument/2006/relationships/image" Target="media/image92.wmf"/><Relationship Id="rId200" Type="http://schemas.openxmlformats.org/officeDocument/2006/relationships/oleObject" Target="embeddings/oleObject87.bin"/><Relationship Id="rId20" Type="http://schemas.openxmlformats.org/officeDocument/2006/relationships/image" Target="media/image3.png"/><Relationship Id="rId2" Type="http://schemas.openxmlformats.org/officeDocument/2006/relationships/settings" Target="settings.xml"/><Relationship Id="rId199" Type="http://schemas.openxmlformats.org/officeDocument/2006/relationships/oleObject" Target="embeddings/oleObject86.bin"/><Relationship Id="rId198" Type="http://schemas.openxmlformats.org/officeDocument/2006/relationships/oleObject" Target="embeddings/oleObject85.bin"/><Relationship Id="rId197" Type="http://schemas.openxmlformats.org/officeDocument/2006/relationships/oleObject" Target="embeddings/oleObject84.bin"/><Relationship Id="rId196" Type="http://schemas.openxmlformats.org/officeDocument/2006/relationships/image" Target="media/image91.wmf"/><Relationship Id="rId195" Type="http://schemas.openxmlformats.org/officeDocument/2006/relationships/oleObject" Target="embeddings/oleObject83.bin"/><Relationship Id="rId194" Type="http://schemas.openxmlformats.org/officeDocument/2006/relationships/image" Target="media/image90.wmf"/><Relationship Id="rId193" Type="http://schemas.openxmlformats.org/officeDocument/2006/relationships/oleObject" Target="embeddings/oleObject82.bin"/><Relationship Id="rId192" Type="http://schemas.openxmlformats.org/officeDocument/2006/relationships/image" Target="media/image89.wmf"/><Relationship Id="rId191" Type="http://schemas.openxmlformats.org/officeDocument/2006/relationships/oleObject" Target="embeddings/oleObject81.bin"/><Relationship Id="rId190" Type="http://schemas.openxmlformats.org/officeDocument/2006/relationships/image" Target="media/image88.wmf"/><Relationship Id="rId19" Type="http://schemas.openxmlformats.org/officeDocument/2006/relationships/image" Target="media/image2.png"/><Relationship Id="rId189" Type="http://schemas.openxmlformats.org/officeDocument/2006/relationships/oleObject" Target="embeddings/oleObject80.bin"/><Relationship Id="rId188" Type="http://schemas.openxmlformats.org/officeDocument/2006/relationships/image" Target="media/image87.wmf"/><Relationship Id="rId187" Type="http://schemas.openxmlformats.org/officeDocument/2006/relationships/oleObject" Target="embeddings/oleObject79.bin"/><Relationship Id="rId186" Type="http://schemas.openxmlformats.org/officeDocument/2006/relationships/image" Target="media/image86.wmf"/><Relationship Id="rId185" Type="http://schemas.openxmlformats.org/officeDocument/2006/relationships/oleObject" Target="embeddings/oleObject78.bin"/><Relationship Id="rId184" Type="http://schemas.openxmlformats.org/officeDocument/2006/relationships/image" Target="media/image85.wmf"/><Relationship Id="rId183" Type="http://schemas.openxmlformats.org/officeDocument/2006/relationships/oleObject" Target="embeddings/oleObject77.bin"/><Relationship Id="rId182" Type="http://schemas.openxmlformats.org/officeDocument/2006/relationships/oleObject" Target="embeddings/oleObject76.bin"/><Relationship Id="rId181" Type="http://schemas.openxmlformats.org/officeDocument/2006/relationships/image" Target="media/image84.wmf"/><Relationship Id="rId180" Type="http://schemas.openxmlformats.org/officeDocument/2006/relationships/oleObject" Target="embeddings/oleObject75.bin"/><Relationship Id="rId18" Type="http://schemas.openxmlformats.org/officeDocument/2006/relationships/image" Target="media/image1.png"/><Relationship Id="rId179" Type="http://schemas.openxmlformats.org/officeDocument/2006/relationships/image" Target="media/image83.wmf"/><Relationship Id="rId178" Type="http://schemas.openxmlformats.org/officeDocument/2006/relationships/oleObject" Target="embeddings/oleObject74.bin"/><Relationship Id="rId177" Type="http://schemas.openxmlformats.org/officeDocument/2006/relationships/oleObject" Target="embeddings/oleObject73.bin"/><Relationship Id="rId176" Type="http://schemas.openxmlformats.org/officeDocument/2006/relationships/image" Target="media/image82.wmf"/><Relationship Id="rId175" Type="http://schemas.openxmlformats.org/officeDocument/2006/relationships/oleObject" Target="embeddings/oleObject72.bin"/><Relationship Id="rId174" Type="http://schemas.openxmlformats.org/officeDocument/2006/relationships/image" Target="media/image81.wmf"/><Relationship Id="rId173" Type="http://schemas.openxmlformats.org/officeDocument/2006/relationships/oleObject" Target="embeddings/oleObject71.bin"/><Relationship Id="rId172" Type="http://schemas.openxmlformats.org/officeDocument/2006/relationships/image" Target="media/image80.wmf"/><Relationship Id="rId171" Type="http://schemas.openxmlformats.org/officeDocument/2006/relationships/oleObject" Target="embeddings/oleObject70.bin"/><Relationship Id="rId170" Type="http://schemas.openxmlformats.org/officeDocument/2006/relationships/image" Target="media/image79.wmf"/><Relationship Id="rId17" Type="http://schemas.openxmlformats.org/officeDocument/2006/relationships/theme" Target="theme/theme1.xml"/><Relationship Id="rId169" Type="http://schemas.openxmlformats.org/officeDocument/2006/relationships/oleObject" Target="embeddings/oleObject69.bin"/><Relationship Id="rId168" Type="http://schemas.openxmlformats.org/officeDocument/2006/relationships/image" Target="media/image78.wmf"/><Relationship Id="rId167" Type="http://schemas.openxmlformats.org/officeDocument/2006/relationships/oleObject" Target="embeddings/oleObject68.bin"/><Relationship Id="rId166" Type="http://schemas.openxmlformats.org/officeDocument/2006/relationships/image" Target="media/image77.wmf"/><Relationship Id="rId165" Type="http://schemas.openxmlformats.org/officeDocument/2006/relationships/oleObject" Target="embeddings/oleObject67.bin"/><Relationship Id="rId164" Type="http://schemas.openxmlformats.org/officeDocument/2006/relationships/image" Target="media/image76.wmf"/><Relationship Id="rId163" Type="http://schemas.openxmlformats.org/officeDocument/2006/relationships/oleObject" Target="embeddings/oleObject66.bin"/><Relationship Id="rId162" Type="http://schemas.openxmlformats.org/officeDocument/2006/relationships/image" Target="media/image75.wmf"/><Relationship Id="rId161" Type="http://schemas.openxmlformats.org/officeDocument/2006/relationships/oleObject" Target="embeddings/oleObject65.bin"/><Relationship Id="rId160" Type="http://schemas.openxmlformats.org/officeDocument/2006/relationships/image" Target="media/image74.wmf"/><Relationship Id="rId16" Type="http://schemas.openxmlformats.org/officeDocument/2006/relationships/footer" Target="footer6.xml"/><Relationship Id="rId159" Type="http://schemas.openxmlformats.org/officeDocument/2006/relationships/oleObject" Target="embeddings/oleObject64.bin"/><Relationship Id="rId158" Type="http://schemas.openxmlformats.org/officeDocument/2006/relationships/image" Target="media/image73.wmf"/><Relationship Id="rId157" Type="http://schemas.openxmlformats.org/officeDocument/2006/relationships/oleObject" Target="embeddings/oleObject63.bin"/><Relationship Id="rId156" Type="http://schemas.openxmlformats.org/officeDocument/2006/relationships/image" Target="media/image72.wmf"/><Relationship Id="rId155" Type="http://schemas.openxmlformats.org/officeDocument/2006/relationships/oleObject" Target="embeddings/oleObject62.bin"/><Relationship Id="rId154" Type="http://schemas.openxmlformats.org/officeDocument/2006/relationships/image" Target="media/image71.wmf"/><Relationship Id="rId153" Type="http://schemas.openxmlformats.org/officeDocument/2006/relationships/oleObject" Target="embeddings/oleObject61.bin"/><Relationship Id="rId152" Type="http://schemas.openxmlformats.org/officeDocument/2006/relationships/image" Target="media/image70.wmf"/><Relationship Id="rId151" Type="http://schemas.openxmlformats.org/officeDocument/2006/relationships/oleObject" Target="embeddings/oleObject60.bin"/><Relationship Id="rId150" Type="http://schemas.openxmlformats.org/officeDocument/2006/relationships/image" Target="media/image69.wmf"/><Relationship Id="rId15" Type="http://schemas.openxmlformats.org/officeDocument/2006/relationships/footer" Target="footer5.xml"/><Relationship Id="rId149" Type="http://schemas.openxmlformats.org/officeDocument/2006/relationships/oleObject" Target="embeddings/oleObject59.bin"/><Relationship Id="rId148" Type="http://schemas.openxmlformats.org/officeDocument/2006/relationships/image" Target="media/image68.wmf"/><Relationship Id="rId147" Type="http://schemas.openxmlformats.org/officeDocument/2006/relationships/oleObject" Target="embeddings/oleObject58.bin"/><Relationship Id="rId146" Type="http://schemas.openxmlformats.org/officeDocument/2006/relationships/image" Target="media/image67.wmf"/><Relationship Id="rId145" Type="http://schemas.openxmlformats.org/officeDocument/2006/relationships/oleObject" Target="embeddings/oleObject57.bin"/><Relationship Id="rId144" Type="http://schemas.openxmlformats.org/officeDocument/2006/relationships/image" Target="media/image66.wmf"/><Relationship Id="rId143" Type="http://schemas.openxmlformats.org/officeDocument/2006/relationships/oleObject" Target="embeddings/oleObject56.bin"/><Relationship Id="rId142" Type="http://schemas.openxmlformats.org/officeDocument/2006/relationships/image" Target="media/image65.wmf"/><Relationship Id="rId141" Type="http://schemas.openxmlformats.org/officeDocument/2006/relationships/oleObject" Target="embeddings/oleObject55.bin"/><Relationship Id="rId140" Type="http://schemas.openxmlformats.org/officeDocument/2006/relationships/image" Target="media/image64.wmf"/><Relationship Id="rId14" Type="http://schemas.openxmlformats.org/officeDocument/2006/relationships/footer" Target="footer4.xml"/><Relationship Id="rId139" Type="http://schemas.openxmlformats.org/officeDocument/2006/relationships/oleObject" Target="embeddings/oleObject54.bin"/><Relationship Id="rId138" Type="http://schemas.openxmlformats.org/officeDocument/2006/relationships/image" Target="media/image63.wmf"/><Relationship Id="rId137" Type="http://schemas.openxmlformats.org/officeDocument/2006/relationships/oleObject" Target="embeddings/oleObject53.bin"/><Relationship Id="rId136" Type="http://schemas.openxmlformats.org/officeDocument/2006/relationships/image" Target="media/image62.wmf"/><Relationship Id="rId135" Type="http://schemas.openxmlformats.org/officeDocument/2006/relationships/oleObject" Target="embeddings/oleObject52.bin"/><Relationship Id="rId134" Type="http://schemas.openxmlformats.org/officeDocument/2006/relationships/image" Target="media/image61.wmf"/><Relationship Id="rId133" Type="http://schemas.openxmlformats.org/officeDocument/2006/relationships/oleObject" Target="embeddings/oleObject51.bin"/><Relationship Id="rId132" Type="http://schemas.openxmlformats.org/officeDocument/2006/relationships/image" Target="media/image60.wmf"/><Relationship Id="rId131" Type="http://schemas.openxmlformats.org/officeDocument/2006/relationships/oleObject" Target="embeddings/oleObject50.bin"/><Relationship Id="rId130" Type="http://schemas.openxmlformats.org/officeDocument/2006/relationships/image" Target="media/image59.wmf"/><Relationship Id="rId13" Type="http://schemas.openxmlformats.org/officeDocument/2006/relationships/header" Target="header6.xml"/><Relationship Id="rId129" Type="http://schemas.openxmlformats.org/officeDocument/2006/relationships/oleObject" Target="embeddings/oleObject49.bin"/><Relationship Id="rId128" Type="http://schemas.openxmlformats.org/officeDocument/2006/relationships/image" Target="media/image58.wmf"/><Relationship Id="rId127" Type="http://schemas.openxmlformats.org/officeDocument/2006/relationships/oleObject" Target="embeddings/oleObject48.bin"/><Relationship Id="rId126" Type="http://schemas.openxmlformats.org/officeDocument/2006/relationships/image" Target="media/image57.wmf"/><Relationship Id="rId125" Type="http://schemas.openxmlformats.org/officeDocument/2006/relationships/oleObject" Target="embeddings/oleObject47.bin"/><Relationship Id="rId124" Type="http://schemas.openxmlformats.org/officeDocument/2006/relationships/image" Target="media/image56.wmf"/><Relationship Id="rId123" Type="http://schemas.openxmlformats.org/officeDocument/2006/relationships/oleObject" Target="embeddings/oleObject46.bin"/><Relationship Id="rId122" Type="http://schemas.openxmlformats.org/officeDocument/2006/relationships/image" Target="media/image55.wmf"/><Relationship Id="rId121" Type="http://schemas.openxmlformats.org/officeDocument/2006/relationships/oleObject" Target="embeddings/oleObject45.bin"/><Relationship Id="rId120" Type="http://schemas.openxmlformats.org/officeDocument/2006/relationships/image" Target="media/image54.wmf"/><Relationship Id="rId12" Type="http://schemas.openxmlformats.org/officeDocument/2006/relationships/header" Target="header5.xml"/><Relationship Id="rId119" Type="http://schemas.openxmlformats.org/officeDocument/2006/relationships/oleObject" Target="embeddings/oleObject44.bin"/><Relationship Id="rId118" Type="http://schemas.openxmlformats.org/officeDocument/2006/relationships/image" Target="media/image53.jpeg"/><Relationship Id="rId117" Type="http://schemas.openxmlformats.org/officeDocument/2006/relationships/image" Target="media/image52.wmf"/><Relationship Id="rId116" Type="http://schemas.openxmlformats.org/officeDocument/2006/relationships/oleObject" Target="embeddings/oleObject43.bin"/><Relationship Id="rId115" Type="http://schemas.openxmlformats.org/officeDocument/2006/relationships/image" Target="media/image51.wmf"/><Relationship Id="rId114" Type="http://schemas.openxmlformats.org/officeDocument/2006/relationships/oleObject" Target="embeddings/oleObject42.bin"/><Relationship Id="rId113" Type="http://schemas.openxmlformats.org/officeDocument/2006/relationships/image" Target="media/image50.wmf"/><Relationship Id="rId112" Type="http://schemas.openxmlformats.org/officeDocument/2006/relationships/oleObject" Target="embeddings/oleObject41.bin"/><Relationship Id="rId111" Type="http://schemas.openxmlformats.org/officeDocument/2006/relationships/image" Target="media/image49.wmf"/><Relationship Id="rId110" Type="http://schemas.openxmlformats.org/officeDocument/2006/relationships/oleObject" Target="embeddings/oleObject40.bin"/><Relationship Id="rId11" Type="http://schemas.openxmlformats.org/officeDocument/2006/relationships/header" Target="header4.xml"/><Relationship Id="rId109" Type="http://schemas.openxmlformats.org/officeDocument/2006/relationships/oleObject" Target="embeddings/oleObject39.bin"/><Relationship Id="rId108" Type="http://schemas.openxmlformats.org/officeDocument/2006/relationships/image" Target="media/image48.wmf"/><Relationship Id="rId107" Type="http://schemas.openxmlformats.org/officeDocument/2006/relationships/oleObject" Target="embeddings/oleObject38.bin"/><Relationship Id="rId106" Type="http://schemas.openxmlformats.org/officeDocument/2006/relationships/image" Target="media/image47.wmf"/><Relationship Id="rId105" Type="http://schemas.openxmlformats.org/officeDocument/2006/relationships/oleObject" Target="embeddings/oleObject37.bin"/><Relationship Id="rId104" Type="http://schemas.openxmlformats.org/officeDocument/2006/relationships/image" Target="media/image46.wmf"/><Relationship Id="rId103" Type="http://schemas.openxmlformats.org/officeDocument/2006/relationships/oleObject" Target="embeddings/oleObject36.bin"/><Relationship Id="rId102" Type="http://schemas.openxmlformats.org/officeDocument/2006/relationships/image" Target="media/image45.wmf"/><Relationship Id="rId101" Type="http://schemas.openxmlformats.org/officeDocument/2006/relationships/oleObject" Target="embeddings/oleObject35.bin"/><Relationship Id="rId100" Type="http://schemas.openxmlformats.org/officeDocument/2006/relationships/image" Target="media/image44.wmf"/><Relationship Id="rId10" Type="http://schemas.openxmlformats.org/officeDocument/2006/relationships/footer" Target="footer3.xml"/><Relationship Id="rId1"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1">
  <dgm:title val=""/>
  <dgm:desc val=""/>
  <dgm:catLst>
    <dgm:cat type="accent1" pri="11200"/>
  </dgm:catLst>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63DD49FA-4BB5-4323-A58F-2DE1A85CEE34}" type="doc">
      <dgm:prSet loTypeId="urn:microsoft.com/office/officeart/2008/layout/HorizontalMultiLevelHierarchy#1" loCatId="hierarchy" qsTypeId="urn:microsoft.com/office/officeart/2005/8/quickstyle/simple1#1" qsCatId="simple" csTypeId="urn:microsoft.com/office/officeart/2005/8/colors/accent1_2#1" csCatId="accent1" phldr="1"/>
      <dgm:spPr/>
      <dgm:t>
        <a:bodyPr/>
        <a:p>
          <a:endParaRPr lang="zh-CN" altLang="en-US"/>
        </a:p>
      </dgm:t>
    </dgm:pt>
    <dgm:pt modelId="{E5572BCD-19DC-44FA-AA82-91585DD52667}">
      <dgm:prSet phldrT="[文本]"/>
      <dgm:spPr/>
      <dgm:t>
        <a:bodyPr/>
        <a:p>
          <a:r>
            <a:rPr lang="zh-CN" altLang="en-US"/>
            <a:t>论文</a:t>
          </a:r>
        </a:p>
      </dgm:t>
    </dgm:pt>
    <dgm:pt modelId="{81D7727F-3D20-4BCF-99D5-B76C138A1601}" cxnId="{9D9424E2-5A3D-45C0-AB7D-4B54CDA5DAE5}" type="parTrans">
      <dgm:prSet/>
      <dgm:spPr/>
      <dgm:t>
        <a:bodyPr/>
        <a:p>
          <a:endParaRPr lang="zh-CN" altLang="en-US"/>
        </a:p>
      </dgm:t>
    </dgm:pt>
    <dgm:pt modelId="{F587DD80-E957-4104-A97C-487985D1EF5E}" cxnId="{9D9424E2-5A3D-45C0-AB7D-4B54CDA5DAE5}" type="sibTrans">
      <dgm:prSet/>
      <dgm:spPr/>
      <dgm:t>
        <a:bodyPr/>
        <a:p>
          <a:endParaRPr lang="zh-CN" altLang="en-US"/>
        </a:p>
      </dgm:t>
    </dgm:pt>
    <dgm:pt modelId="{AC8AA2F7-3D38-4975-99B9-B691BBEF57B2}">
      <dgm:prSet phldrT="[文本]"/>
      <dgm:spPr/>
      <dgm:t>
        <a:bodyPr/>
        <a:p>
          <a:r>
            <a:rPr lang="zh-CN" altLang="en-US"/>
            <a:t>绪论</a:t>
          </a:r>
        </a:p>
      </dgm:t>
    </dgm:pt>
    <dgm:pt modelId="{73F98978-A4F7-4F5B-ACC7-7AC871C4E24B}" cxnId="{EBF3F52A-05FE-40BA-9E3F-35C866E6FFC1}" type="parTrans">
      <dgm:prSet/>
      <dgm:spPr/>
      <dgm:t>
        <a:bodyPr/>
        <a:p>
          <a:endParaRPr lang="zh-CN" altLang="en-US"/>
        </a:p>
      </dgm:t>
    </dgm:pt>
    <dgm:pt modelId="{0756111B-6E4F-4219-A231-B072CD795FF5}" cxnId="{EBF3F52A-05FE-40BA-9E3F-35C866E6FFC1}" type="sibTrans">
      <dgm:prSet/>
      <dgm:spPr/>
      <dgm:t>
        <a:bodyPr/>
        <a:p>
          <a:endParaRPr lang="zh-CN" altLang="en-US"/>
        </a:p>
      </dgm:t>
    </dgm:pt>
    <dgm:pt modelId="{91227BCB-6FCF-4B58-A495-764328C6EE06}">
      <dgm:prSet phldrT="[文本]"/>
      <dgm:spPr/>
      <dgm:t>
        <a:bodyPr/>
        <a:p>
          <a:r>
            <a:rPr lang="zh-CN" altLang="en-US"/>
            <a:t>基础理论与相关知识</a:t>
          </a:r>
        </a:p>
      </dgm:t>
    </dgm:pt>
    <dgm:pt modelId="{D3F5123F-AF26-4A16-85FB-0CB22DDAC188}" cxnId="{CD1B7562-82D4-44F6-8E7F-90CF5415E55C}" type="parTrans">
      <dgm:prSet/>
      <dgm:spPr/>
      <dgm:t>
        <a:bodyPr/>
        <a:p>
          <a:endParaRPr lang="zh-CN" altLang="en-US"/>
        </a:p>
      </dgm:t>
    </dgm:pt>
    <dgm:pt modelId="{A202E008-5FF9-44CC-B0E2-A170AEE85B69}" cxnId="{CD1B7562-82D4-44F6-8E7F-90CF5415E55C}" type="sibTrans">
      <dgm:prSet/>
      <dgm:spPr/>
      <dgm:t>
        <a:bodyPr/>
        <a:p>
          <a:endParaRPr lang="zh-CN" altLang="en-US"/>
        </a:p>
      </dgm:t>
    </dgm:pt>
    <dgm:pt modelId="{D07805DA-3CC8-46EE-B02C-AEE80B6418FE}">
      <dgm:prSet phldrT="[文本]"/>
      <dgm:spPr/>
      <dgm:t>
        <a:bodyPr/>
        <a:p>
          <a:r>
            <a:rPr lang="zh-CN" altLang="en-US"/>
            <a:t>实验结果与分析</a:t>
          </a:r>
        </a:p>
      </dgm:t>
    </dgm:pt>
    <dgm:pt modelId="{CFA56886-6575-4930-8188-9DE49F5CF465}" cxnId="{5F8034AE-7AB6-4D4C-809B-86E5A084084B}" type="parTrans">
      <dgm:prSet/>
      <dgm:spPr/>
      <dgm:t>
        <a:bodyPr/>
        <a:p>
          <a:endParaRPr lang="zh-CN" altLang="en-US"/>
        </a:p>
      </dgm:t>
    </dgm:pt>
    <dgm:pt modelId="{7743FF79-61B3-47D8-BB05-84B8D17AD01A}" cxnId="{5F8034AE-7AB6-4D4C-809B-86E5A084084B}" type="sibTrans">
      <dgm:prSet/>
      <dgm:spPr/>
      <dgm:t>
        <a:bodyPr/>
        <a:p>
          <a:endParaRPr lang="zh-CN" altLang="en-US"/>
        </a:p>
      </dgm:t>
    </dgm:pt>
    <dgm:pt modelId="{14800ADE-2782-4436-9552-14D2CF77D2DC}">
      <dgm:prSet phldrT="[文本]"/>
      <dgm:spPr/>
      <dgm:t>
        <a:bodyPr/>
        <a:p>
          <a:r>
            <a:rPr lang="zh-CN" altLang="en-US"/>
            <a:t>基于自注意力机制的自知识蒸馏</a:t>
          </a:r>
        </a:p>
      </dgm:t>
    </dgm:pt>
    <dgm:pt modelId="{6205EE4B-D345-4C37-8826-D7A46D78D69E}" cxnId="{3F731D7F-6DA8-4C81-92ED-0E032B2F13A6}" type="parTrans">
      <dgm:prSet/>
      <dgm:spPr/>
      <dgm:t>
        <a:bodyPr/>
        <a:p>
          <a:endParaRPr lang="zh-CN" altLang="en-US"/>
        </a:p>
      </dgm:t>
    </dgm:pt>
    <dgm:pt modelId="{6127C8D4-2C35-45D0-9E98-303DE9EE1325}" cxnId="{3F731D7F-6DA8-4C81-92ED-0E032B2F13A6}" type="sibTrans">
      <dgm:prSet/>
      <dgm:spPr/>
      <dgm:t>
        <a:bodyPr/>
        <a:p>
          <a:endParaRPr lang="zh-CN" altLang="en-US"/>
        </a:p>
      </dgm:t>
    </dgm:pt>
    <dgm:pt modelId="{716C06C1-790C-40C6-801F-9AA43546460F}">
      <dgm:prSet phldrT="[文本]"/>
      <dgm:spPr/>
      <dgm:t>
        <a:bodyPr/>
        <a:p>
          <a:r>
            <a:rPr lang="zh-CN" altLang="en-US"/>
            <a:t>总结与展望</a:t>
          </a:r>
        </a:p>
      </dgm:t>
    </dgm:pt>
    <dgm:pt modelId="{F11F836C-B2AE-4EE8-B8FB-6A952F8FE69D}" cxnId="{ECDE39ED-D2B7-47DD-962A-E0E22C27396D}" type="parTrans">
      <dgm:prSet/>
      <dgm:spPr/>
      <dgm:t>
        <a:bodyPr/>
        <a:p>
          <a:endParaRPr lang="zh-CN" altLang="en-US"/>
        </a:p>
      </dgm:t>
    </dgm:pt>
    <dgm:pt modelId="{B11C1C42-D953-4A82-86D1-8550498BE65C}" cxnId="{ECDE39ED-D2B7-47DD-962A-E0E22C27396D}" type="sibTrans">
      <dgm:prSet/>
      <dgm:spPr/>
      <dgm:t>
        <a:bodyPr/>
        <a:p>
          <a:endParaRPr lang="zh-CN" altLang="en-US"/>
        </a:p>
      </dgm:t>
    </dgm:pt>
    <dgm:pt modelId="{0F014E25-C01E-4686-B43E-001F627F6DF1}">
      <dgm:prSet phldrT="[文本]"/>
      <dgm:spPr/>
      <dgm:t>
        <a:bodyPr/>
        <a:p>
          <a:r>
            <a:rPr lang="zh-CN" altLang="en-US"/>
            <a:t>研究背景和意义</a:t>
          </a:r>
        </a:p>
      </dgm:t>
    </dgm:pt>
    <dgm:pt modelId="{4576AE16-40F2-461A-9C15-C0D7C267BC7B}" cxnId="{6DB6B408-F0A3-4C81-825E-B7BF0A64049B}" type="parTrans">
      <dgm:prSet/>
      <dgm:spPr/>
      <dgm:t>
        <a:bodyPr/>
        <a:p>
          <a:endParaRPr lang="zh-CN" altLang="en-US"/>
        </a:p>
      </dgm:t>
    </dgm:pt>
    <dgm:pt modelId="{ADF51B5E-8037-4A2E-AA4C-2BD1495AECBD}" cxnId="{6DB6B408-F0A3-4C81-825E-B7BF0A64049B}" type="sibTrans">
      <dgm:prSet/>
      <dgm:spPr/>
      <dgm:t>
        <a:bodyPr/>
        <a:p>
          <a:endParaRPr lang="zh-CN" altLang="en-US"/>
        </a:p>
      </dgm:t>
    </dgm:pt>
    <dgm:pt modelId="{29E1F772-E66F-432B-86B8-908F2EEE130C}">
      <dgm:prSet phldrT="[文本]"/>
      <dgm:spPr/>
      <dgm:t>
        <a:bodyPr/>
        <a:p>
          <a:r>
            <a:rPr lang="zh-CN" altLang="en-US"/>
            <a:t>国内外研究现状</a:t>
          </a:r>
        </a:p>
      </dgm:t>
    </dgm:pt>
    <dgm:pt modelId="{B5DEC49B-9E1F-41B9-808A-BC6F6DACE1DA}" cxnId="{E3EA6501-4C56-404D-9B20-63BB884CD2D2}" type="parTrans">
      <dgm:prSet/>
      <dgm:spPr/>
      <dgm:t>
        <a:bodyPr/>
        <a:p>
          <a:endParaRPr lang="zh-CN" altLang="en-US"/>
        </a:p>
      </dgm:t>
    </dgm:pt>
    <dgm:pt modelId="{84DFE4AE-A475-481A-BE37-FDB4CD880135}" cxnId="{E3EA6501-4C56-404D-9B20-63BB884CD2D2}" type="sibTrans">
      <dgm:prSet/>
      <dgm:spPr/>
      <dgm:t>
        <a:bodyPr/>
        <a:p>
          <a:endParaRPr lang="zh-CN" altLang="en-US"/>
        </a:p>
      </dgm:t>
    </dgm:pt>
    <dgm:pt modelId="{6103458B-DD7A-4B5B-9868-A29621EA4D42}">
      <dgm:prSet phldrT="[文本]"/>
      <dgm:spPr/>
      <dgm:t>
        <a:bodyPr/>
        <a:p>
          <a:r>
            <a:rPr lang="zh-CN" altLang="en-US"/>
            <a:t>传统知识蒸馏方法</a:t>
          </a:r>
        </a:p>
      </dgm:t>
    </dgm:pt>
    <dgm:pt modelId="{FE3FA663-5948-4F5D-B7BF-B029A54925E9}" cxnId="{CD00C57E-D61F-41C3-8FD3-12507FFA05C8}" type="parTrans">
      <dgm:prSet/>
      <dgm:spPr/>
      <dgm:t>
        <a:bodyPr/>
        <a:p>
          <a:endParaRPr lang="zh-CN" altLang="en-US"/>
        </a:p>
      </dgm:t>
    </dgm:pt>
    <dgm:pt modelId="{13CC2F83-0240-44CB-9D0E-D8AC91D22D85}" cxnId="{CD00C57E-D61F-41C3-8FD3-12507FFA05C8}" type="sibTrans">
      <dgm:prSet/>
      <dgm:spPr/>
      <dgm:t>
        <a:bodyPr/>
        <a:p>
          <a:endParaRPr lang="zh-CN" altLang="en-US"/>
        </a:p>
      </dgm:t>
    </dgm:pt>
    <dgm:pt modelId="{2CE3CBA1-243D-4799-9D88-46B70690BD1C}">
      <dgm:prSet phldrT="[文本]"/>
      <dgm:spPr/>
      <dgm:t>
        <a:bodyPr/>
        <a:p>
          <a:r>
            <a:rPr lang="zh-CN" altLang="en-US"/>
            <a:t>代表性的自知识蒸馏方法</a:t>
          </a:r>
        </a:p>
      </dgm:t>
    </dgm:pt>
    <dgm:pt modelId="{DEFFDA95-D701-4A1C-9CC3-A33B35A3150C}" cxnId="{6697906D-2B71-4DEA-AD14-7FACF0AB7E6B}" type="parTrans">
      <dgm:prSet/>
      <dgm:spPr/>
      <dgm:t>
        <a:bodyPr/>
        <a:p>
          <a:endParaRPr lang="zh-CN" altLang="en-US"/>
        </a:p>
      </dgm:t>
    </dgm:pt>
    <dgm:pt modelId="{DCB184F4-0CB2-41ED-BB47-8F5974232AAF}" cxnId="{6697906D-2B71-4DEA-AD14-7FACF0AB7E6B}" type="sibTrans">
      <dgm:prSet/>
      <dgm:spPr/>
      <dgm:t>
        <a:bodyPr/>
        <a:p>
          <a:endParaRPr lang="zh-CN" altLang="en-US"/>
        </a:p>
      </dgm:t>
    </dgm:pt>
    <dgm:pt modelId="{864B8906-7AF9-454A-BF48-D66440F08567}">
      <dgm:prSet phldrT="[文本]"/>
      <dgm:spPr/>
      <dgm:t>
        <a:bodyPr/>
        <a:p>
          <a:r>
            <a:rPr lang="zh-CN" altLang="en-US"/>
            <a:t>代表性的注意力方法</a:t>
          </a:r>
        </a:p>
      </dgm:t>
    </dgm:pt>
    <dgm:pt modelId="{E2FFDD9D-B4BA-4C55-955C-0542AE3D30B5}" cxnId="{3178694A-9A71-466E-B515-88F2DF322452}" type="parTrans">
      <dgm:prSet/>
      <dgm:spPr/>
      <dgm:t>
        <a:bodyPr/>
        <a:p>
          <a:endParaRPr lang="zh-CN" altLang="en-US"/>
        </a:p>
      </dgm:t>
    </dgm:pt>
    <dgm:pt modelId="{DB9FC826-3888-44B6-8DBD-4B8206301201}" cxnId="{3178694A-9A71-466E-B515-88F2DF322452}" type="sibTrans">
      <dgm:prSet/>
      <dgm:spPr/>
      <dgm:t>
        <a:bodyPr/>
        <a:p>
          <a:endParaRPr lang="zh-CN" altLang="en-US"/>
        </a:p>
      </dgm:t>
    </dgm:pt>
    <dgm:pt modelId="{568C569E-8396-47D1-AF1A-5902C49058BA}">
      <dgm:prSet phldrT="[文本]"/>
      <dgm:spPr/>
      <dgm:t>
        <a:bodyPr/>
        <a:p>
          <a:r>
            <a:rPr lang="zh-CN" altLang="en-US"/>
            <a:t>本章小结</a:t>
          </a:r>
        </a:p>
      </dgm:t>
    </dgm:pt>
    <dgm:pt modelId="{1820FF97-AFC9-400D-B926-45E6B3611468}" cxnId="{8308BE88-5BA1-41C8-B335-2D3A92A95983}" type="parTrans">
      <dgm:prSet/>
      <dgm:spPr/>
      <dgm:t>
        <a:bodyPr/>
        <a:p>
          <a:endParaRPr lang="zh-CN" altLang="en-US"/>
        </a:p>
      </dgm:t>
    </dgm:pt>
    <dgm:pt modelId="{31DBE24D-A867-412F-9106-9A95328A6A20}" cxnId="{8308BE88-5BA1-41C8-B335-2D3A92A95983}" type="sibTrans">
      <dgm:prSet/>
      <dgm:spPr/>
      <dgm:t>
        <a:bodyPr/>
        <a:p>
          <a:endParaRPr lang="zh-CN" altLang="en-US"/>
        </a:p>
      </dgm:t>
    </dgm:pt>
    <dgm:pt modelId="{A9F30476-BFB5-4FFB-ABF0-9AC42531125B}">
      <dgm:prSet phldrT="[文本]"/>
      <dgm:spPr/>
      <dgm:t>
        <a:bodyPr/>
        <a:p>
          <a:r>
            <a:rPr lang="en-US" altLang="zh-CN"/>
            <a:t>BYOT</a:t>
          </a:r>
          <a:r>
            <a:rPr lang="zh-CN" altLang="en-US"/>
            <a:t>方法</a:t>
          </a:r>
        </a:p>
      </dgm:t>
    </dgm:pt>
    <dgm:pt modelId="{B6D12CC1-4600-4FC8-8FAD-5892354EB262}" cxnId="{FD132E64-92DD-4B52-A4F6-135A5FECEF76}" type="parTrans">
      <dgm:prSet/>
      <dgm:spPr/>
      <dgm:t>
        <a:bodyPr/>
        <a:p>
          <a:endParaRPr lang="zh-CN" altLang="en-US"/>
        </a:p>
      </dgm:t>
    </dgm:pt>
    <dgm:pt modelId="{0C32E439-06D3-404F-AC61-BB6632A3002F}" cxnId="{FD132E64-92DD-4B52-A4F6-135A5FECEF76}" type="sibTrans">
      <dgm:prSet/>
      <dgm:spPr/>
      <dgm:t>
        <a:bodyPr/>
        <a:p>
          <a:endParaRPr lang="zh-CN" altLang="en-US"/>
        </a:p>
      </dgm:t>
    </dgm:pt>
    <dgm:pt modelId="{E777781D-FDC7-4E68-9AB2-F7A26E552F10}">
      <dgm:prSet phldrT="[文本]"/>
      <dgm:spPr/>
      <dgm:t>
        <a:bodyPr/>
        <a:p>
          <a:r>
            <a:rPr lang="zh-CN" altLang="en-US"/>
            <a:t>基于自注意机制的自知识蒸馏</a:t>
          </a:r>
        </a:p>
      </dgm:t>
    </dgm:pt>
    <dgm:pt modelId="{FFAC3AB4-C72F-40C0-A537-08EDC00CFC18}" cxnId="{A9720B4B-A469-4D3C-9C1B-981B92073812}" type="parTrans">
      <dgm:prSet/>
      <dgm:spPr/>
      <dgm:t>
        <a:bodyPr/>
        <a:p>
          <a:endParaRPr lang="zh-CN" altLang="en-US"/>
        </a:p>
      </dgm:t>
    </dgm:pt>
    <dgm:pt modelId="{6B91F2D3-1071-43F9-8A62-E6BF4775FEFB}" cxnId="{A9720B4B-A469-4D3C-9C1B-981B92073812}" type="sibTrans">
      <dgm:prSet/>
      <dgm:spPr/>
      <dgm:t>
        <a:bodyPr/>
        <a:p>
          <a:endParaRPr lang="zh-CN" altLang="en-US"/>
        </a:p>
      </dgm:t>
    </dgm:pt>
    <dgm:pt modelId="{FF5294A9-B512-4390-AC00-FD08FD2C15EC}">
      <dgm:prSet phldrT="[文本]"/>
      <dgm:spPr/>
      <dgm:t>
        <a:bodyPr/>
        <a:p>
          <a:r>
            <a:rPr lang="zh-CN" altLang="en-US"/>
            <a:t>实验准备</a:t>
          </a:r>
        </a:p>
      </dgm:t>
    </dgm:pt>
    <dgm:pt modelId="{41E17367-CA7E-4C2E-BE87-3B50FD2FC96A}" cxnId="{A2338DC9-88C0-49B6-9E7C-66CE16F7D770}" type="parTrans">
      <dgm:prSet/>
      <dgm:spPr/>
      <dgm:t>
        <a:bodyPr/>
        <a:p>
          <a:endParaRPr lang="zh-CN" altLang="en-US"/>
        </a:p>
      </dgm:t>
    </dgm:pt>
    <dgm:pt modelId="{6553E870-0FD5-4D4A-B7C2-A9D2411DBBDD}" cxnId="{A2338DC9-88C0-49B6-9E7C-66CE16F7D770}" type="sibTrans">
      <dgm:prSet/>
      <dgm:spPr/>
      <dgm:t>
        <a:bodyPr/>
        <a:p>
          <a:endParaRPr lang="zh-CN" altLang="en-US"/>
        </a:p>
      </dgm:t>
    </dgm:pt>
    <dgm:pt modelId="{C581BC9A-B188-48D8-90C7-BE7F8F29E798}">
      <dgm:prSet phldrT="[文本]"/>
      <dgm:spPr/>
      <dgm:t>
        <a:bodyPr/>
        <a:p>
          <a:r>
            <a:rPr lang="zh-CN" altLang="en-US"/>
            <a:t>实验结果与分析</a:t>
          </a:r>
        </a:p>
      </dgm:t>
    </dgm:pt>
    <dgm:pt modelId="{B985B329-709C-46F6-817C-A25C87A6A1AF}" cxnId="{6E6F5D2E-31EA-45BA-AFA9-2C765AED227C}" type="parTrans">
      <dgm:prSet/>
      <dgm:spPr/>
      <dgm:t>
        <a:bodyPr/>
        <a:p>
          <a:endParaRPr lang="zh-CN" altLang="en-US"/>
        </a:p>
      </dgm:t>
    </dgm:pt>
    <dgm:pt modelId="{F5D6E70E-9B54-49AB-A0E2-03823B369360}" cxnId="{6E6F5D2E-31EA-45BA-AFA9-2C765AED227C}" type="sibTrans">
      <dgm:prSet/>
      <dgm:spPr/>
      <dgm:t>
        <a:bodyPr/>
        <a:p>
          <a:endParaRPr lang="zh-CN" altLang="en-US"/>
        </a:p>
      </dgm:t>
    </dgm:pt>
    <dgm:pt modelId="{AC53374E-364C-4A7E-AAD2-FB3C7C6DBA0B}">
      <dgm:prSet phldrT="[文本]"/>
      <dgm:spPr/>
      <dgm:t>
        <a:bodyPr/>
        <a:p>
          <a:r>
            <a:rPr lang="zh-CN" altLang="en-US"/>
            <a:t>主要工作总结</a:t>
          </a:r>
        </a:p>
      </dgm:t>
    </dgm:pt>
    <dgm:pt modelId="{78ABF2B8-01C5-48BD-8E7D-B87C3E02D921}" cxnId="{A0BE96E4-DF1E-4A43-B5DF-D48D9E13D990}" type="parTrans">
      <dgm:prSet/>
      <dgm:spPr/>
      <dgm:t>
        <a:bodyPr/>
        <a:p>
          <a:endParaRPr lang="zh-CN" altLang="en-US"/>
        </a:p>
      </dgm:t>
    </dgm:pt>
    <dgm:pt modelId="{87C4E6F9-8FCC-4CDA-AB4E-5073FF2B6D96}" cxnId="{A0BE96E4-DF1E-4A43-B5DF-D48D9E13D990}" type="sibTrans">
      <dgm:prSet/>
      <dgm:spPr/>
      <dgm:t>
        <a:bodyPr/>
        <a:p>
          <a:endParaRPr lang="zh-CN" altLang="en-US"/>
        </a:p>
      </dgm:t>
    </dgm:pt>
    <dgm:pt modelId="{9A405A25-4CF8-4D0E-8683-89953CF672BF}">
      <dgm:prSet phldrT="[文本]"/>
      <dgm:spPr/>
      <dgm:t>
        <a:bodyPr/>
        <a:p>
          <a:r>
            <a:rPr lang="zh-CN" altLang="en-US"/>
            <a:t>主要创新点</a:t>
          </a:r>
        </a:p>
      </dgm:t>
    </dgm:pt>
    <dgm:pt modelId="{B7AB9A15-262C-44CC-8272-3E190F7F88ED}" cxnId="{49050042-38C0-4C19-8C1E-8E2E70569417}" type="parTrans">
      <dgm:prSet/>
      <dgm:spPr/>
      <dgm:t>
        <a:bodyPr/>
        <a:p>
          <a:endParaRPr lang="zh-CN" altLang="en-US"/>
        </a:p>
      </dgm:t>
    </dgm:pt>
    <dgm:pt modelId="{53ED0808-6474-439A-8AE0-6D014BF1914D}" cxnId="{49050042-38C0-4C19-8C1E-8E2E70569417}" type="sibTrans">
      <dgm:prSet/>
      <dgm:spPr/>
      <dgm:t>
        <a:bodyPr/>
        <a:p>
          <a:endParaRPr lang="zh-CN" altLang="en-US"/>
        </a:p>
      </dgm:t>
    </dgm:pt>
    <dgm:pt modelId="{2A9D0175-4095-4F26-ACE8-E0B4798783D9}">
      <dgm:prSet phldrT="[文本]"/>
      <dgm:spPr/>
      <dgm:t>
        <a:bodyPr/>
        <a:p>
          <a:r>
            <a:rPr lang="zh-CN" altLang="en-US"/>
            <a:t>未来工作展望</a:t>
          </a:r>
        </a:p>
      </dgm:t>
    </dgm:pt>
    <dgm:pt modelId="{36C9694C-E529-44DC-A2B5-519A7443CCDA}" cxnId="{02FB2D76-4469-40EB-AADD-FEC52FC2C968}" type="parTrans">
      <dgm:prSet/>
      <dgm:spPr/>
      <dgm:t>
        <a:bodyPr/>
        <a:p>
          <a:endParaRPr lang="zh-CN" altLang="en-US"/>
        </a:p>
      </dgm:t>
    </dgm:pt>
    <dgm:pt modelId="{521C88D8-093B-4E9C-9D17-F1C56865291B}" cxnId="{02FB2D76-4469-40EB-AADD-FEC52FC2C968}" type="sibTrans">
      <dgm:prSet/>
      <dgm:spPr/>
      <dgm:t>
        <a:bodyPr/>
        <a:p>
          <a:endParaRPr lang="zh-CN" altLang="en-US"/>
        </a:p>
      </dgm:t>
    </dgm:pt>
    <dgm:pt modelId="{4D60FF28-D783-428C-A7B2-D7BE18E39E92}">
      <dgm:prSet phldrT="[文本]"/>
      <dgm:spPr/>
      <dgm:t>
        <a:bodyPr/>
        <a:p>
          <a:r>
            <a:rPr lang="zh-CN" altLang="en-US"/>
            <a:t>论文主要内容</a:t>
          </a:r>
        </a:p>
      </dgm:t>
    </dgm:pt>
    <dgm:pt modelId="{BCAAACF1-0973-461A-B88D-518A8AC4304D}" cxnId="{ABDC3182-94D9-4786-B8F3-3A8E0618CD2E}" type="sibTrans">
      <dgm:prSet/>
      <dgm:spPr/>
      <dgm:t>
        <a:bodyPr/>
        <a:p>
          <a:endParaRPr lang="zh-CN" altLang="en-US"/>
        </a:p>
      </dgm:t>
    </dgm:pt>
    <dgm:pt modelId="{BF06E3A7-0103-4E88-B57E-514505FD2469}" cxnId="{ABDC3182-94D9-4786-B8F3-3A8E0618CD2E}" type="parTrans">
      <dgm:prSet/>
      <dgm:spPr/>
      <dgm:t>
        <a:bodyPr/>
        <a:p>
          <a:endParaRPr lang="zh-CN" altLang="en-US"/>
        </a:p>
      </dgm:t>
    </dgm:pt>
    <dgm:pt modelId="{0D69BB67-91D4-4A0C-BDA1-07874901D12B}">
      <dgm:prSet phldrT="[文本]"/>
      <dgm:spPr/>
      <dgm:t>
        <a:bodyPr/>
        <a:p>
          <a:r>
            <a:rPr lang="en-US" altLang="zh-CN"/>
            <a:t>SKDSA</a:t>
          </a:r>
          <a:r>
            <a:rPr lang="zh-CN" altLang="en-US"/>
            <a:t>和袋装法的等价性证明</a:t>
          </a:r>
        </a:p>
      </dgm:t>
    </dgm:pt>
    <dgm:pt modelId="{04130A6F-D82C-4C0E-87BB-A89DCA55E681}" cxnId="{EA02A7AE-329F-488C-BC1A-324F5A4F8959}" type="parTrans">
      <dgm:prSet/>
      <dgm:spPr/>
      <dgm:t>
        <a:bodyPr/>
        <a:p>
          <a:endParaRPr lang="zh-CN" altLang="en-US"/>
        </a:p>
      </dgm:t>
    </dgm:pt>
    <dgm:pt modelId="{157D772D-D446-449D-A347-055BE544A99A}" cxnId="{EA02A7AE-329F-488C-BC1A-324F5A4F8959}" type="sibTrans">
      <dgm:prSet/>
      <dgm:spPr/>
      <dgm:t>
        <a:bodyPr/>
        <a:p>
          <a:endParaRPr lang="zh-CN" altLang="en-US"/>
        </a:p>
      </dgm:t>
    </dgm:pt>
    <dgm:pt modelId="{1FE17875-E3B8-49ED-BEAE-2223F25D55C2}">
      <dgm:prSet phldrT="[文本]"/>
      <dgm:spPr/>
      <dgm:t>
        <a:bodyPr/>
        <a:p>
          <a:r>
            <a:rPr lang="zh-CN" altLang="en-US"/>
            <a:t>消融实验与分析</a:t>
          </a:r>
        </a:p>
      </dgm:t>
    </dgm:pt>
    <dgm:pt modelId="{39E27545-5AA4-4340-82EC-D8F58FF32318}" cxnId="{07B55858-4095-4EC3-9885-47FEF75A31BB}" type="parTrans">
      <dgm:prSet/>
      <dgm:spPr/>
      <dgm:t>
        <a:bodyPr/>
        <a:p>
          <a:endParaRPr lang="zh-CN" altLang="en-US"/>
        </a:p>
      </dgm:t>
    </dgm:pt>
    <dgm:pt modelId="{5EDD5FA9-BE17-46D0-AC93-23080D1F787B}" cxnId="{07B55858-4095-4EC3-9885-47FEF75A31BB}" type="sibTrans">
      <dgm:prSet/>
      <dgm:spPr/>
      <dgm:t>
        <a:bodyPr/>
        <a:p>
          <a:endParaRPr lang="zh-CN" altLang="en-US"/>
        </a:p>
      </dgm:t>
    </dgm:pt>
    <dgm:pt modelId="{C2BFD015-AAEC-489F-805B-7F6D66B6D589}">
      <dgm:prSet phldrT="[文本]"/>
      <dgm:spPr/>
      <dgm:t>
        <a:bodyPr/>
        <a:p>
          <a:r>
            <a:rPr lang="zh-CN" altLang="en-US"/>
            <a:t>本章小结</a:t>
          </a:r>
        </a:p>
      </dgm:t>
    </dgm:pt>
    <dgm:pt modelId="{F5175DF5-73EC-4D22-A4E1-EB25E48BEE09}" cxnId="{C487DBA6-6D24-4106-A13C-B3E17F9E02AD}" type="parTrans">
      <dgm:prSet/>
      <dgm:spPr/>
      <dgm:t>
        <a:bodyPr/>
        <a:p>
          <a:endParaRPr lang="zh-CN" altLang="en-US"/>
        </a:p>
      </dgm:t>
    </dgm:pt>
    <dgm:pt modelId="{E5D5969A-AA2B-4A79-BEDE-68E1ABA679FF}" cxnId="{C487DBA6-6D24-4106-A13C-B3E17F9E02AD}" type="sibTrans">
      <dgm:prSet/>
      <dgm:spPr/>
      <dgm:t>
        <a:bodyPr/>
        <a:p>
          <a:endParaRPr lang="zh-CN" altLang="en-US"/>
        </a:p>
      </dgm:t>
    </dgm:pt>
    <dgm:pt modelId="{5D839E97-6CE2-43AA-935A-9C2EE37A3F37}">
      <dgm:prSet phldrT="[文本]"/>
      <dgm:spPr/>
      <dgm:t>
        <a:bodyPr/>
        <a:p>
          <a:r>
            <a:rPr lang="zh-CN" altLang="en-US"/>
            <a:t>本章小结</a:t>
          </a:r>
        </a:p>
      </dgm:t>
    </dgm:pt>
    <dgm:pt modelId="{912B023C-4BFA-43BD-8DC3-CDBC0D9F6E55}" cxnId="{97E69227-AFE8-4A25-A643-BCAD1C03BC85}" type="parTrans">
      <dgm:prSet/>
      <dgm:spPr/>
      <dgm:t>
        <a:bodyPr/>
        <a:p>
          <a:endParaRPr lang="zh-CN" altLang="en-US"/>
        </a:p>
      </dgm:t>
    </dgm:pt>
    <dgm:pt modelId="{A6E92524-5862-4582-835E-4E5ECB5FC368}" cxnId="{97E69227-AFE8-4A25-A643-BCAD1C03BC85}" type="sibTrans">
      <dgm:prSet/>
      <dgm:spPr/>
      <dgm:t>
        <a:bodyPr/>
        <a:p>
          <a:endParaRPr lang="zh-CN" altLang="en-US"/>
        </a:p>
      </dgm:t>
    </dgm:pt>
    <dgm:pt modelId="{EB33D69A-EFA1-433B-A72A-1D8E11183DFC}" type="pres">
      <dgm:prSet presAssocID="{63DD49FA-4BB5-4323-A58F-2DE1A85CEE34}" presName="Name0" presStyleCnt="0">
        <dgm:presLayoutVars>
          <dgm:chPref val="1"/>
          <dgm:dir/>
          <dgm:animOne val="branch"/>
          <dgm:animLvl val="lvl"/>
          <dgm:resizeHandles val="exact"/>
        </dgm:presLayoutVars>
      </dgm:prSet>
      <dgm:spPr/>
    </dgm:pt>
    <dgm:pt modelId="{737655F3-42C5-48A6-BCD5-337A450299F2}" type="pres">
      <dgm:prSet presAssocID="{E5572BCD-19DC-44FA-AA82-91585DD52667}" presName="root1" presStyleCnt="0"/>
      <dgm:spPr/>
    </dgm:pt>
    <dgm:pt modelId="{B98F8E97-6556-4B26-8836-7D4B4353449A}" type="pres">
      <dgm:prSet presAssocID="{E5572BCD-19DC-44FA-AA82-91585DD52667}" presName="LevelOneTextNode" presStyleLbl="node0" presStyleIdx="0" presStyleCnt="1" custAng="5400000" custScaleX="138581" custScaleY="17151">
        <dgm:presLayoutVars>
          <dgm:chPref val="3"/>
        </dgm:presLayoutVars>
      </dgm:prSet>
      <dgm:spPr/>
    </dgm:pt>
    <dgm:pt modelId="{19CCADB4-2D33-409B-96C7-F61377C5270B}" type="pres">
      <dgm:prSet presAssocID="{E5572BCD-19DC-44FA-AA82-91585DD52667}" presName="level2hierChild" presStyleCnt="0"/>
      <dgm:spPr/>
    </dgm:pt>
    <dgm:pt modelId="{BF8FF5C0-C5B4-4DBA-B1B4-61B2C5892E25}" type="pres">
      <dgm:prSet presAssocID="{73F98978-A4F7-4F5B-ACC7-7AC871C4E24B}" presName="conn2-1" presStyleLbl="parChTrans1D2" presStyleIdx="0" presStyleCnt="5"/>
      <dgm:spPr/>
    </dgm:pt>
    <dgm:pt modelId="{7D00B66D-EB51-405D-B68B-AC3A6FD67136}" type="pres">
      <dgm:prSet presAssocID="{73F98978-A4F7-4F5B-ACC7-7AC871C4E24B}" presName="connTx" presStyleLbl="parChTrans1D2" presStyleIdx="0" presStyleCnt="5"/>
      <dgm:spPr/>
    </dgm:pt>
    <dgm:pt modelId="{0261EC75-AF4D-43BE-A8B4-6161D09CED13}" type="pres">
      <dgm:prSet presAssocID="{AC8AA2F7-3D38-4975-99B9-B691BBEF57B2}" presName="root2" presStyleCnt="0"/>
      <dgm:spPr/>
    </dgm:pt>
    <dgm:pt modelId="{4370C7D6-F049-4222-BCB7-5D67CAF2744F}" type="pres">
      <dgm:prSet presAssocID="{AC8AA2F7-3D38-4975-99B9-B691BBEF57B2}" presName="LevelTwoTextNode" presStyleLbl="node2" presStyleIdx="0" presStyleCnt="5">
        <dgm:presLayoutVars>
          <dgm:chPref val="3"/>
        </dgm:presLayoutVars>
      </dgm:prSet>
      <dgm:spPr/>
    </dgm:pt>
    <dgm:pt modelId="{DE0DDCE5-1493-4F3A-BB45-AAF38CC1EFE8}" type="pres">
      <dgm:prSet presAssocID="{AC8AA2F7-3D38-4975-99B9-B691BBEF57B2}" presName="level3hierChild" presStyleCnt="0"/>
      <dgm:spPr/>
    </dgm:pt>
    <dgm:pt modelId="{564685BF-5A6F-42F9-82E4-CCC13DDE8950}" type="pres">
      <dgm:prSet presAssocID="{4576AE16-40F2-461A-9C15-C0D7C267BC7B}" presName="conn2-1" presStyleLbl="parChTrans1D3" presStyleIdx="0" presStyleCnt="18"/>
      <dgm:spPr/>
    </dgm:pt>
    <dgm:pt modelId="{C709B528-B33E-4A7C-8D4E-0C597595C1D9}" type="pres">
      <dgm:prSet presAssocID="{4576AE16-40F2-461A-9C15-C0D7C267BC7B}" presName="connTx" presStyleLbl="parChTrans1D3" presStyleIdx="0" presStyleCnt="18"/>
      <dgm:spPr/>
    </dgm:pt>
    <dgm:pt modelId="{AB65CFF5-CBFD-4732-9ABA-69F22BEDCAB5}" type="pres">
      <dgm:prSet presAssocID="{0F014E25-C01E-4686-B43E-001F627F6DF1}" presName="root2" presStyleCnt="0"/>
      <dgm:spPr/>
    </dgm:pt>
    <dgm:pt modelId="{4CDDFFA8-DB41-40D2-AAE2-AE8E2851C0B9}" type="pres">
      <dgm:prSet presAssocID="{0F014E25-C01E-4686-B43E-001F627F6DF1}" presName="LevelTwoTextNode" presStyleLbl="node3" presStyleIdx="0" presStyleCnt="18">
        <dgm:presLayoutVars>
          <dgm:chPref val="3"/>
        </dgm:presLayoutVars>
      </dgm:prSet>
      <dgm:spPr/>
    </dgm:pt>
    <dgm:pt modelId="{44A0F333-D31A-4064-B696-08A5E41AC766}" type="pres">
      <dgm:prSet presAssocID="{0F014E25-C01E-4686-B43E-001F627F6DF1}" presName="level3hierChild" presStyleCnt="0"/>
      <dgm:spPr/>
    </dgm:pt>
    <dgm:pt modelId="{B5436544-78EE-43B4-8282-E4366A37463C}" type="pres">
      <dgm:prSet presAssocID="{B5DEC49B-9E1F-41B9-808A-BC6F6DACE1DA}" presName="conn2-1" presStyleLbl="parChTrans1D3" presStyleIdx="1" presStyleCnt="18"/>
      <dgm:spPr/>
    </dgm:pt>
    <dgm:pt modelId="{E41EC255-B27F-4FED-9586-914BA30DB759}" type="pres">
      <dgm:prSet presAssocID="{B5DEC49B-9E1F-41B9-808A-BC6F6DACE1DA}" presName="connTx" presStyleLbl="parChTrans1D3" presStyleIdx="1" presStyleCnt="18"/>
      <dgm:spPr/>
    </dgm:pt>
    <dgm:pt modelId="{1847A0DB-08AD-45B6-ACA0-905818E5B241}" type="pres">
      <dgm:prSet presAssocID="{29E1F772-E66F-432B-86B8-908F2EEE130C}" presName="root2" presStyleCnt="0"/>
      <dgm:spPr/>
    </dgm:pt>
    <dgm:pt modelId="{395532DB-40B3-4056-8A31-794AAA357A3D}" type="pres">
      <dgm:prSet presAssocID="{29E1F772-E66F-432B-86B8-908F2EEE130C}" presName="LevelTwoTextNode" presStyleLbl="node3" presStyleIdx="1" presStyleCnt="18">
        <dgm:presLayoutVars>
          <dgm:chPref val="3"/>
        </dgm:presLayoutVars>
      </dgm:prSet>
      <dgm:spPr/>
    </dgm:pt>
    <dgm:pt modelId="{FAF791C5-6763-4BE9-AE75-D7A80557DEE3}" type="pres">
      <dgm:prSet presAssocID="{29E1F772-E66F-432B-86B8-908F2EEE130C}" presName="level3hierChild" presStyleCnt="0"/>
      <dgm:spPr/>
    </dgm:pt>
    <dgm:pt modelId="{5DC05BF9-14B1-4EF8-A044-4A81759D0644}" type="pres">
      <dgm:prSet presAssocID="{BF06E3A7-0103-4E88-B57E-514505FD2469}" presName="conn2-1" presStyleLbl="parChTrans1D3" presStyleIdx="2" presStyleCnt="18"/>
      <dgm:spPr/>
    </dgm:pt>
    <dgm:pt modelId="{C63034BC-AFE6-487C-AAC0-1BD471B55F54}" type="pres">
      <dgm:prSet presAssocID="{BF06E3A7-0103-4E88-B57E-514505FD2469}" presName="connTx" presStyleLbl="parChTrans1D3" presStyleIdx="2" presStyleCnt="18"/>
      <dgm:spPr/>
    </dgm:pt>
    <dgm:pt modelId="{2D8B61D8-D1AF-491E-BDFC-F17CD9EAEAEC}" type="pres">
      <dgm:prSet presAssocID="{4D60FF28-D783-428C-A7B2-D7BE18E39E92}" presName="root2" presStyleCnt="0"/>
      <dgm:spPr/>
    </dgm:pt>
    <dgm:pt modelId="{8BFF176B-3256-40D5-AE26-0AEC903EDB8D}" type="pres">
      <dgm:prSet presAssocID="{4D60FF28-D783-428C-A7B2-D7BE18E39E92}" presName="LevelTwoTextNode" presStyleLbl="node3" presStyleIdx="2" presStyleCnt="18">
        <dgm:presLayoutVars>
          <dgm:chPref val="3"/>
        </dgm:presLayoutVars>
      </dgm:prSet>
      <dgm:spPr/>
    </dgm:pt>
    <dgm:pt modelId="{10B9C02F-A75D-44FD-9260-A13EF67DFE57}" type="pres">
      <dgm:prSet presAssocID="{4D60FF28-D783-428C-A7B2-D7BE18E39E92}" presName="level3hierChild" presStyleCnt="0"/>
      <dgm:spPr/>
    </dgm:pt>
    <dgm:pt modelId="{17E4426B-F9BF-40CB-AA72-D76088FB3FE4}" type="pres">
      <dgm:prSet presAssocID="{D3F5123F-AF26-4A16-85FB-0CB22DDAC188}" presName="conn2-1" presStyleLbl="parChTrans1D2" presStyleIdx="1" presStyleCnt="5"/>
      <dgm:spPr/>
    </dgm:pt>
    <dgm:pt modelId="{D57E0DB7-9A0D-4127-9CAF-41ED144407A6}" type="pres">
      <dgm:prSet presAssocID="{D3F5123F-AF26-4A16-85FB-0CB22DDAC188}" presName="connTx" presStyleLbl="parChTrans1D2" presStyleIdx="1" presStyleCnt="5"/>
      <dgm:spPr/>
    </dgm:pt>
    <dgm:pt modelId="{9C8F235E-EB46-424F-9CF8-BDC2871283CA}" type="pres">
      <dgm:prSet presAssocID="{91227BCB-6FCF-4B58-A495-764328C6EE06}" presName="root2" presStyleCnt="0"/>
      <dgm:spPr/>
    </dgm:pt>
    <dgm:pt modelId="{1DF71FBD-D716-4128-B262-577EDB4461AE}" type="pres">
      <dgm:prSet presAssocID="{91227BCB-6FCF-4B58-A495-764328C6EE06}" presName="LevelTwoTextNode" presStyleLbl="node2" presStyleIdx="1" presStyleCnt="5">
        <dgm:presLayoutVars>
          <dgm:chPref val="3"/>
        </dgm:presLayoutVars>
      </dgm:prSet>
      <dgm:spPr/>
    </dgm:pt>
    <dgm:pt modelId="{EF5FEF83-B020-4BC2-9AC9-7254D082B4FA}" type="pres">
      <dgm:prSet presAssocID="{91227BCB-6FCF-4B58-A495-764328C6EE06}" presName="level3hierChild" presStyleCnt="0"/>
      <dgm:spPr/>
    </dgm:pt>
    <dgm:pt modelId="{93982032-9114-4A06-AE02-B0F5FB9DF560}" type="pres">
      <dgm:prSet presAssocID="{FE3FA663-5948-4F5D-B7BF-B029A54925E9}" presName="conn2-1" presStyleLbl="parChTrans1D3" presStyleIdx="3" presStyleCnt="18"/>
      <dgm:spPr/>
    </dgm:pt>
    <dgm:pt modelId="{4C0D3B9D-1C5B-4956-8AA1-898F26970A5B}" type="pres">
      <dgm:prSet presAssocID="{FE3FA663-5948-4F5D-B7BF-B029A54925E9}" presName="connTx" presStyleLbl="parChTrans1D3" presStyleIdx="3" presStyleCnt="18"/>
      <dgm:spPr/>
    </dgm:pt>
    <dgm:pt modelId="{5910497A-97F6-40DE-B110-1785FABB3AE8}" type="pres">
      <dgm:prSet presAssocID="{6103458B-DD7A-4B5B-9868-A29621EA4D42}" presName="root2" presStyleCnt="0"/>
      <dgm:spPr/>
    </dgm:pt>
    <dgm:pt modelId="{9D87D228-E402-49DD-BC88-3ECDB2EAF896}" type="pres">
      <dgm:prSet presAssocID="{6103458B-DD7A-4B5B-9868-A29621EA4D42}" presName="LevelTwoTextNode" presStyleLbl="node3" presStyleIdx="3" presStyleCnt="18">
        <dgm:presLayoutVars>
          <dgm:chPref val="3"/>
        </dgm:presLayoutVars>
      </dgm:prSet>
      <dgm:spPr/>
    </dgm:pt>
    <dgm:pt modelId="{A5C16A26-0D3F-43B8-B47F-9E79768A0B2D}" type="pres">
      <dgm:prSet presAssocID="{6103458B-DD7A-4B5B-9868-A29621EA4D42}" presName="level3hierChild" presStyleCnt="0"/>
      <dgm:spPr/>
    </dgm:pt>
    <dgm:pt modelId="{8D07A0E1-5A9D-4256-8FE8-6D19CCBCB896}" type="pres">
      <dgm:prSet presAssocID="{DEFFDA95-D701-4A1C-9CC3-A33B35A3150C}" presName="conn2-1" presStyleLbl="parChTrans1D3" presStyleIdx="4" presStyleCnt="18"/>
      <dgm:spPr/>
    </dgm:pt>
    <dgm:pt modelId="{36416F60-B6CD-41A8-B6A2-946E1D001AFC}" type="pres">
      <dgm:prSet presAssocID="{DEFFDA95-D701-4A1C-9CC3-A33B35A3150C}" presName="connTx" presStyleLbl="parChTrans1D3" presStyleIdx="4" presStyleCnt="18"/>
      <dgm:spPr/>
    </dgm:pt>
    <dgm:pt modelId="{2D2E7F35-113B-45EE-B9AE-6ADBFCB73671}" type="pres">
      <dgm:prSet presAssocID="{2CE3CBA1-243D-4799-9D88-46B70690BD1C}" presName="root2" presStyleCnt="0"/>
      <dgm:spPr/>
    </dgm:pt>
    <dgm:pt modelId="{F9399FE1-6C57-4099-BD3B-952CB03FDEA5}" type="pres">
      <dgm:prSet presAssocID="{2CE3CBA1-243D-4799-9D88-46B70690BD1C}" presName="LevelTwoTextNode" presStyleLbl="node3" presStyleIdx="4" presStyleCnt="18">
        <dgm:presLayoutVars>
          <dgm:chPref val="3"/>
        </dgm:presLayoutVars>
      </dgm:prSet>
      <dgm:spPr/>
    </dgm:pt>
    <dgm:pt modelId="{034BB2D7-EA0A-4A78-9ED5-5B1D3B1CC5E0}" type="pres">
      <dgm:prSet presAssocID="{2CE3CBA1-243D-4799-9D88-46B70690BD1C}" presName="level3hierChild" presStyleCnt="0"/>
      <dgm:spPr/>
    </dgm:pt>
    <dgm:pt modelId="{7A0784A1-7F61-4085-AE8D-4B1181C08E2D}" type="pres">
      <dgm:prSet presAssocID="{E2FFDD9D-B4BA-4C55-955C-0542AE3D30B5}" presName="conn2-1" presStyleLbl="parChTrans1D3" presStyleIdx="5" presStyleCnt="18"/>
      <dgm:spPr/>
    </dgm:pt>
    <dgm:pt modelId="{B675A4F7-3BE3-4BCE-91DD-10DEB591CE2E}" type="pres">
      <dgm:prSet presAssocID="{E2FFDD9D-B4BA-4C55-955C-0542AE3D30B5}" presName="connTx" presStyleLbl="parChTrans1D3" presStyleIdx="5" presStyleCnt="18"/>
      <dgm:spPr/>
    </dgm:pt>
    <dgm:pt modelId="{5B573D51-880C-4C39-8694-714B0560DC4D}" type="pres">
      <dgm:prSet presAssocID="{864B8906-7AF9-454A-BF48-D66440F08567}" presName="root2" presStyleCnt="0"/>
      <dgm:spPr/>
    </dgm:pt>
    <dgm:pt modelId="{C3275764-95BB-44DB-BEF8-3B5B71E99F4F}" type="pres">
      <dgm:prSet presAssocID="{864B8906-7AF9-454A-BF48-D66440F08567}" presName="LevelTwoTextNode" presStyleLbl="node3" presStyleIdx="5" presStyleCnt="18">
        <dgm:presLayoutVars>
          <dgm:chPref val="3"/>
        </dgm:presLayoutVars>
      </dgm:prSet>
      <dgm:spPr/>
    </dgm:pt>
    <dgm:pt modelId="{46E88BB6-EB84-4BF1-8867-A60DA9066639}" type="pres">
      <dgm:prSet presAssocID="{864B8906-7AF9-454A-BF48-D66440F08567}" presName="level3hierChild" presStyleCnt="0"/>
      <dgm:spPr/>
    </dgm:pt>
    <dgm:pt modelId="{26CD8199-FFC5-44DA-8AF0-E4F338C5ED3B}" type="pres">
      <dgm:prSet presAssocID="{1820FF97-AFC9-400D-B926-45E6B3611468}" presName="conn2-1" presStyleLbl="parChTrans1D3" presStyleIdx="6" presStyleCnt="18"/>
      <dgm:spPr/>
    </dgm:pt>
    <dgm:pt modelId="{E3370D02-5FAF-45B2-912B-31687CF7748D}" type="pres">
      <dgm:prSet presAssocID="{1820FF97-AFC9-400D-B926-45E6B3611468}" presName="connTx" presStyleLbl="parChTrans1D3" presStyleIdx="6" presStyleCnt="18"/>
      <dgm:spPr/>
    </dgm:pt>
    <dgm:pt modelId="{099B4C98-B340-401C-9E8A-5B19C70AECD1}" type="pres">
      <dgm:prSet presAssocID="{568C569E-8396-47D1-AF1A-5902C49058BA}" presName="root2" presStyleCnt="0"/>
      <dgm:spPr/>
    </dgm:pt>
    <dgm:pt modelId="{2B7D4311-077F-4CA6-AF27-D09B8E933A38}" type="pres">
      <dgm:prSet presAssocID="{568C569E-8396-47D1-AF1A-5902C49058BA}" presName="LevelTwoTextNode" presStyleLbl="node3" presStyleIdx="6" presStyleCnt="18">
        <dgm:presLayoutVars>
          <dgm:chPref val="3"/>
        </dgm:presLayoutVars>
      </dgm:prSet>
      <dgm:spPr/>
    </dgm:pt>
    <dgm:pt modelId="{BD0EFD4B-A417-46DC-A01F-8B5C83B2B699}" type="pres">
      <dgm:prSet presAssocID="{568C569E-8396-47D1-AF1A-5902C49058BA}" presName="level3hierChild" presStyleCnt="0"/>
      <dgm:spPr/>
    </dgm:pt>
    <dgm:pt modelId="{3BA36C7E-4A79-48E9-BFF0-EFE792A1ADA3}" type="pres">
      <dgm:prSet presAssocID="{6205EE4B-D345-4C37-8826-D7A46D78D69E}" presName="conn2-1" presStyleLbl="parChTrans1D2" presStyleIdx="2" presStyleCnt="5"/>
      <dgm:spPr/>
    </dgm:pt>
    <dgm:pt modelId="{B821229C-73D3-4549-90FB-3CF2BC23B673}" type="pres">
      <dgm:prSet presAssocID="{6205EE4B-D345-4C37-8826-D7A46D78D69E}" presName="connTx" presStyleLbl="parChTrans1D2" presStyleIdx="2" presStyleCnt="5"/>
      <dgm:spPr/>
    </dgm:pt>
    <dgm:pt modelId="{B8F92FA2-79EB-43FA-9A23-468BCEFFD301}" type="pres">
      <dgm:prSet presAssocID="{14800ADE-2782-4436-9552-14D2CF77D2DC}" presName="root2" presStyleCnt="0"/>
      <dgm:spPr/>
    </dgm:pt>
    <dgm:pt modelId="{30BB05C2-E5D1-4CAC-8374-1AF8A6855D96}" type="pres">
      <dgm:prSet presAssocID="{14800ADE-2782-4436-9552-14D2CF77D2DC}" presName="LevelTwoTextNode" presStyleLbl="node2" presStyleIdx="2" presStyleCnt="5">
        <dgm:presLayoutVars>
          <dgm:chPref val="3"/>
        </dgm:presLayoutVars>
      </dgm:prSet>
      <dgm:spPr/>
    </dgm:pt>
    <dgm:pt modelId="{34576A18-82BF-4339-AEE4-7E487A86189A}" type="pres">
      <dgm:prSet presAssocID="{14800ADE-2782-4436-9552-14D2CF77D2DC}" presName="level3hierChild" presStyleCnt="0"/>
      <dgm:spPr/>
    </dgm:pt>
    <dgm:pt modelId="{FF91D5BF-546B-4EB0-B251-14AA8F1DF3CD}" type="pres">
      <dgm:prSet presAssocID="{B6D12CC1-4600-4FC8-8FAD-5892354EB262}" presName="conn2-1" presStyleLbl="parChTrans1D3" presStyleIdx="7" presStyleCnt="18"/>
      <dgm:spPr/>
    </dgm:pt>
    <dgm:pt modelId="{3A59C020-6254-493B-997B-F2B9A536186C}" type="pres">
      <dgm:prSet presAssocID="{B6D12CC1-4600-4FC8-8FAD-5892354EB262}" presName="connTx" presStyleLbl="parChTrans1D3" presStyleIdx="7" presStyleCnt="18"/>
      <dgm:spPr/>
    </dgm:pt>
    <dgm:pt modelId="{284A21B3-6C9F-434E-A269-920E7868E155}" type="pres">
      <dgm:prSet presAssocID="{A9F30476-BFB5-4FFB-ABF0-9AC42531125B}" presName="root2" presStyleCnt="0"/>
      <dgm:spPr/>
    </dgm:pt>
    <dgm:pt modelId="{6399932F-FE0D-45D5-A58A-C45BF07E5A17}" type="pres">
      <dgm:prSet presAssocID="{A9F30476-BFB5-4FFB-ABF0-9AC42531125B}" presName="LevelTwoTextNode" presStyleLbl="node3" presStyleIdx="7" presStyleCnt="18">
        <dgm:presLayoutVars>
          <dgm:chPref val="3"/>
        </dgm:presLayoutVars>
      </dgm:prSet>
      <dgm:spPr/>
    </dgm:pt>
    <dgm:pt modelId="{C3559EC3-5E3F-4154-A82A-6548BED9F7C2}" type="pres">
      <dgm:prSet presAssocID="{A9F30476-BFB5-4FFB-ABF0-9AC42531125B}" presName="level3hierChild" presStyleCnt="0"/>
      <dgm:spPr/>
    </dgm:pt>
    <dgm:pt modelId="{E89276F8-96E9-4674-8CB8-D291E0ECB87E}" type="pres">
      <dgm:prSet presAssocID="{FFAC3AB4-C72F-40C0-A537-08EDC00CFC18}" presName="conn2-1" presStyleLbl="parChTrans1D3" presStyleIdx="8" presStyleCnt="18"/>
      <dgm:spPr/>
    </dgm:pt>
    <dgm:pt modelId="{2ACCDCB4-067E-4BE0-9190-4B8837CB5777}" type="pres">
      <dgm:prSet presAssocID="{FFAC3AB4-C72F-40C0-A537-08EDC00CFC18}" presName="connTx" presStyleLbl="parChTrans1D3" presStyleIdx="8" presStyleCnt="18"/>
      <dgm:spPr/>
    </dgm:pt>
    <dgm:pt modelId="{CCD6552E-5710-486B-8263-E1D6DB4B8122}" type="pres">
      <dgm:prSet presAssocID="{E777781D-FDC7-4E68-9AB2-F7A26E552F10}" presName="root2" presStyleCnt="0"/>
      <dgm:spPr/>
    </dgm:pt>
    <dgm:pt modelId="{D617A784-DB2F-4A48-8A59-CB4AA07D0CCF}" type="pres">
      <dgm:prSet presAssocID="{E777781D-FDC7-4E68-9AB2-F7A26E552F10}" presName="LevelTwoTextNode" presStyleLbl="node3" presStyleIdx="8" presStyleCnt="18">
        <dgm:presLayoutVars>
          <dgm:chPref val="3"/>
        </dgm:presLayoutVars>
      </dgm:prSet>
      <dgm:spPr/>
    </dgm:pt>
    <dgm:pt modelId="{35DFCF85-5FB9-4876-AA46-0B35C1B5C42D}" type="pres">
      <dgm:prSet presAssocID="{E777781D-FDC7-4E68-9AB2-F7A26E552F10}" presName="level3hierChild" presStyleCnt="0"/>
      <dgm:spPr/>
    </dgm:pt>
    <dgm:pt modelId="{FC51B7B0-AAF5-4B23-B1AC-7012D5667AAF}" type="pres">
      <dgm:prSet presAssocID="{04130A6F-D82C-4C0E-87BB-A89DCA55E681}" presName="conn2-1" presStyleLbl="parChTrans1D3" presStyleIdx="9" presStyleCnt="18"/>
      <dgm:spPr/>
    </dgm:pt>
    <dgm:pt modelId="{3EA7299D-E3A0-4A68-A8C7-888DD75E63EB}" type="pres">
      <dgm:prSet presAssocID="{04130A6F-D82C-4C0E-87BB-A89DCA55E681}" presName="connTx" presStyleLbl="parChTrans1D3" presStyleIdx="9" presStyleCnt="18"/>
      <dgm:spPr/>
    </dgm:pt>
    <dgm:pt modelId="{8EA7E5D2-0B13-48A1-BFCB-5B73E0828C2B}" type="pres">
      <dgm:prSet presAssocID="{0D69BB67-91D4-4A0C-BDA1-07874901D12B}" presName="root2" presStyleCnt="0"/>
      <dgm:spPr/>
    </dgm:pt>
    <dgm:pt modelId="{C4F702F5-77B7-46AF-98EE-D38F185638CD}" type="pres">
      <dgm:prSet presAssocID="{0D69BB67-91D4-4A0C-BDA1-07874901D12B}" presName="LevelTwoTextNode" presStyleLbl="node3" presStyleIdx="9" presStyleCnt="18">
        <dgm:presLayoutVars>
          <dgm:chPref val="3"/>
        </dgm:presLayoutVars>
      </dgm:prSet>
      <dgm:spPr/>
    </dgm:pt>
    <dgm:pt modelId="{97E4F621-AA28-4F48-B646-2E3FC1E3CC73}" type="pres">
      <dgm:prSet presAssocID="{0D69BB67-91D4-4A0C-BDA1-07874901D12B}" presName="level3hierChild" presStyleCnt="0"/>
      <dgm:spPr/>
    </dgm:pt>
    <dgm:pt modelId="{DAA8A334-96A4-47A5-8164-B47C29ECF8E4}" type="pres">
      <dgm:prSet presAssocID="{F5175DF5-73EC-4D22-A4E1-EB25E48BEE09}" presName="conn2-1" presStyleLbl="parChTrans1D3" presStyleIdx="10" presStyleCnt="18"/>
      <dgm:spPr/>
    </dgm:pt>
    <dgm:pt modelId="{6E80623A-E7F0-4D5F-A71C-9ABA498E202D}" type="pres">
      <dgm:prSet presAssocID="{F5175DF5-73EC-4D22-A4E1-EB25E48BEE09}" presName="connTx" presStyleLbl="parChTrans1D3" presStyleIdx="10" presStyleCnt="18"/>
      <dgm:spPr/>
    </dgm:pt>
    <dgm:pt modelId="{226F1EB9-4FD5-49E6-B4E2-E10D432C5E05}" type="pres">
      <dgm:prSet presAssocID="{C2BFD015-AAEC-489F-805B-7F6D66B6D589}" presName="root2" presStyleCnt="0"/>
      <dgm:spPr/>
    </dgm:pt>
    <dgm:pt modelId="{3C6CBC72-04C8-475F-9F75-3A92BDB1A196}" type="pres">
      <dgm:prSet presAssocID="{C2BFD015-AAEC-489F-805B-7F6D66B6D589}" presName="LevelTwoTextNode" presStyleLbl="node3" presStyleIdx="10" presStyleCnt="18">
        <dgm:presLayoutVars>
          <dgm:chPref val="3"/>
        </dgm:presLayoutVars>
      </dgm:prSet>
      <dgm:spPr/>
    </dgm:pt>
    <dgm:pt modelId="{B456E929-85FA-40C0-8013-5D06812A497C}" type="pres">
      <dgm:prSet presAssocID="{C2BFD015-AAEC-489F-805B-7F6D66B6D589}" presName="level3hierChild" presStyleCnt="0"/>
      <dgm:spPr/>
    </dgm:pt>
    <dgm:pt modelId="{7763F5CE-CB89-40D5-8E02-7847B96B6EC9}" type="pres">
      <dgm:prSet presAssocID="{CFA56886-6575-4930-8188-9DE49F5CF465}" presName="conn2-1" presStyleLbl="parChTrans1D2" presStyleIdx="3" presStyleCnt="5"/>
      <dgm:spPr/>
    </dgm:pt>
    <dgm:pt modelId="{8CD51A86-54AB-418F-920C-1065F9BF9CD5}" type="pres">
      <dgm:prSet presAssocID="{CFA56886-6575-4930-8188-9DE49F5CF465}" presName="connTx" presStyleLbl="parChTrans1D2" presStyleIdx="3" presStyleCnt="5"/>
      <dgm:spPr/>
    </dgm:pt>
    <dgm:pt modelId="{2F1812DD-FFCE-42A5-B349-E137A6E62086}" type="pres">
      <dgm:prSet presAssocID="{D07805DA-3CC8-46EE-B02C-AEE80B6418FE}" presName="root2" presStyleCnt="0"/>
      <dgm:spPr/>
    </dgm:pt>
    <dgm:pt modelId="{B1A2AF58-23FF-42F4-8071-D78A17A8C255}" type="pres">
      <dgm:prSet presAssocID="{D07805DA-3CC8-46EE-B02C-AEE80B6418FE}" presName="LevelTwoTextNode" presStyleLbl="node2" presStyleIdx="3" presStyleCnt="5">
        <dgm:presLayoutVars>
          <dgm:chPref val="3"/>
        </dgm:presLayoutVars>
      </dgm:prSet>
      <dgm:spPr/>
    </dgm:pt>
    <dgm:pt modelId="{1EF152A9-4C46-4F7A-AD65-C941ACE4AF2C}" type="pres">
      <dgm:prSet presAssocID="{D07805DA-3CC8-46EE-B02C-AEE80B6418FE}" presName="level3hierChild" presStyleCnt="0"/>
      <dgm:spPr/>
    </dgm:pt>
    <dgm:pt modelId="{3B225BF2-FD61-4561-A9C8-349ADAA5444A}" type="pres">
      <dgm:prSet presAssocID="{41E17367-CA7E-4C2E-BE87-3B50FD2FC96A}" presName="conn2-1" presStyleLbl="parChTrans1D3" presStyleIdx="11" presStyleCnt="18"/>
      <dgm:spPr/>
    </dgm:pt>
    <dgm:pt modelId="{70E9BBF0-2131-4BF1-A407-3B656035AB3A}" type="pres">
      <dgm:prSet presAssocID="{41E17367-CA7E-4C2E-BE87-3B50FD2FC96A}" presName="connTx" presStyleLbl="parChTrans1D3" presStyleIdx="11" presStyleCnt="18"/>
      <dgm:spPr/>
    </dgm:pt>
    <dgm:pt modelId="{D52C766F-72DA-409A-B9BB-CD4E26603B68}" type="pres">
      <dgm:prSet presAssocID="{FF5294A9-B512-4390-AC00-FD08FD2C15EC}" presName="root2" presStyleCnt="0"/>
      <dgm:spPr/>
    </dgm:pt>
    <dgm:pt modelId="{E8AFBAA9-BC62-4D82-941E-808D81C8D70A}" type="pres">
      <dgm:prSet presAssocID="{FF5294A9-B512-4390-AC00-FD08FD2C15EC}" presName="LevelTwoTextNode" presStyleLbl="node3" presStyleIdx="11" presStyleCnt="18">
        <dgm:presLayoutVars>
          <dgm:chPref val="3"/>
        </dgm:presLayoutVars>
      </dgm:prSet>
      <dgm:spPr/>
    </dgm:pt>
    <dgm:pt modelId="{917ED377-A2A9-45B4-BA6E-5C0A42E33864}" type="pres">
      <dgm:prSet presAssocID="{FF5294A9-B512-4390-AC00-FD08FD2C15EC}" presName="level3hierChild" presStyleCnt="0"/>
      <dgm:spPr/>
    </dgm:pt>
    <dgm:pt modelId="{E66B07DC-3DB3-4BC3-A4EE-003468E3FCC3}" type="pres">
      <dgm:prSet presAssocID="{B985B329-709C-46F6-817C-A25C87A6A1AF}" presName="conn2-1" presStyleLbl="parChTrans1D3" presStyleIdx="12" presStyleCnt="18"/>
      <dgm:spPr/>
    </dgm:pt>
    <dgm:pt modelId="{5E893E52-660C-4079-ABAB-8FD4E361DC21}" type="pres">
      <dgm:prSet presAssocID="{B985B329-709C-46F6-817C-A25C87A6A1AF}" presName="connTx" presStyleLbl="parChTrans1D3" presStyleIdx="12" presStyleCnt="18"/>
      <dgm:spPr/>
    </dgm:pt>
    <dgm:pt modelId="{E2975F10-B98A-4846-B69A-E902F18AF44F}" type="pres">
      <dgm:prSet presAssocID="{C581BC9A-B188-48D8-90C7-BE7F8F29E798}" presName="root2" presStyleCnt="0"/>
      <dgm:spPr/>
    </dgm:pt>
    <dgm:pt modelId="{A746CA9A-E27F-4A63-AA4F-58E72827A6E6}" type="pres">
      <dgm:prSet presAssocID="{C581BC9A-B188-48D8-90C7-BE7F8F29E798}" presName="LevelTwoTextNode" presStyleLbl="node3" presStyleIdx="12" presStyleCnt="18">
        <dgm:presLayoutVars>
          <dgm:chPref val="3"/>
        </dgm:presLayoutVars>
      </dgm:prSet>
      <dgm:spPr/>
    </dgm:pt>
    <dgm:pt modelId="{EEB6FE42-B2E2-4307-82F2-3B57EF86DF3C}" type="pres">
      <dgm:prSet presAssocID="{C581BC9A-B188-48D8-90C7-BE7F8F29E798}" presName="level3hierChild" presStyleCnt="0"/>
      <dgm:spPr/>
    </dgm:pt>
    <dgm:pt modelId="{5FB36B22-0496-4728-9A5A-934219887164}" type="pres">
      <dgm:prSet presAssocID="{39E27545-5AA4-4340-82EC-D8F58FF32318}" presName="conn2-1" presStyleLbl="parChTrans1D3" presStyleIdx="13" presStyleCnt="18"/>
      <dgm:spPr/>
    </dgm:pt>
    <dgm:pt modelId="{83435C93-AE1F-4C2C-A327-66E828D886A5}" type="pres">
      <dgm:prSet presAssocID="{39E27545-5AA4-4340-82EC-D8F58FF32318}" presName="connTx" presStyleLbl="parChTrans1D3" presStyleIdx="13" presStyleCnt="18"/>
      <dgm:spPr/>
    </dgm:pt>
    <dgm:pt modelId="{45EB562F-6CF2-4A7A-82DD-8636640A3F17}" type="pres">
      <dgm:prSet presAssocID="{1FE17875-E3B8-49ED-BEAE-2223F25D55C2}" presName="root2" presStyleCnt="0"/>
      <dgm:spPr/>
    </dgm:pt>
    <dgm:pt modelId="{C36EA368-EE60-42E9-8939-F1C4DECFABA2}" type="pres">
      <dgm:prSet presAssocID="{1FE17875-E3B8-49ED-BEAE-2223F25D55C2}" presName="LevelTwoTextNode" presStyleLbl="node3" presStyleIdx="13" presStyleCnt="18">
        <dgm:presLayoutVars>
          <dgm:chPref val="3"/>
        </dgm:presLayoutVars>
      </dgm:prSet>
      <dgm:spPr/>
    </dgm:pt>
    <dgm:pt modelId="{EFBBCCF6-F849-4CBF-9E58-3A926326AFCE}" type="pres">
      <dgm:prSet presAssocID="{1FE17875-E3B8-49ED-BEAE-2223F25D55C2}" presName="level3hierChild" presStyleCnt="0"/>
      <dgm:spPr/>
    </dgm:pt>
    <dgm:pt modelId="{1A8BCBFA-BE18-40A8-B69C-4B272D506670}" type="pres">
      <dgm:prSet presAssocID="{912B023C-4BFA-43BD-8DC3-CDBC0D9F6E55}" presName="conn2-1" presStyleLbl="parChTrans1D3" presStyleIdx="14" presStyleCnt="18"/>
      <dgm:spPr/>
    </dgm:pt>
    <dgm:pt modelId="{56AF26A2-D71B-4A94-A6B4-6C09AC98E16E}" type="pres">
      <dgm:prSet presAssocID="{912B023C-4BFA-43BD-8DC3-CDBC0D9F6E55}" presName="connTx" presStyleLbl="parChTrans1D3" presStyleIdx="14" presStyleCnt="18"/>
      <dgm:spPr/>
    </dgm:pt>
    <dgm:pt modelId="{5C248BC0-DF4A-4FBD-BD46-1F9D15F5BAC7}" type="pres">
      <dgm:prSet presAssocID="{5D839E97-6CE2-43AA-935A-9C2EE37A3F37}" presName="root2" presStyleCnt="0"/>
      <dgm:spPr/>
    </dgm:pt>
    <dgm:pt modelId="{66E4FBD7-5980-4E2F-8EC6-E1EBC118C401}" type="pres">
      <dgm:prSet presAssocID="{5D839E97-6CE2-43AA-935A-9C2EE37A3F37}" presName="LevelTwoTextNode" presStyleLbl="node3" presStyleIdx="14" presStyleCnt="18">
        <dgm:presLayoutVars>
          <dgm:chPref val="3"/>
        </dgm:presLayoutVars>
      </dgm:prSet>
      <dgm:spPr/>
    </dgm:pt>
    <dgm:pt modelId="{D9A4B75E-8430-49B2-880A-39F5EE1FCAA0}" type="pres">
      <dgm:prSet presAssocID="{5D839E97-6CE2-43AA-935A-9C2EE37A3F37}" presName="level3hierChild" presStyleCnt="0"/>
      <dgm:spPr/>
    </dgm:pt>
    <dgm:pt modelId="{FABDA3B9-99FC-4BE2-938E-5BD05322F533}" type="pres">
      <dgm:prSet presAssocID="{F11F836C-B2AE-4EE8-B8FB-6A952F8FE69D}" presName="conn2-1" presStyleLbl="parChTrans1D2" presStyleIdx="4" presStyleCnt="5"/>
      <dgm:spPr/>
    </dgm:pt>
    <dgm:pt modelId="{FAC71F49-9B39-4939-BA7A-5AE668B0E740}" type="pres">
      <dgm:prSet presAssocID="{F11F836C-B2AE-4EE8-B8FB-6A952F8FE69D}" presName="connTx" presStyleLbl="parChTrans1D2" presStyleIdx="4" presStyleCnt="5"/>
      <dgm:spPr/>
    </dgm:pt>
    <dgm:pt modelId="{76135FE6-7D71-4CAC-B7D0-08EB86711942}" type="pres">
      <dgm:prSet presAssocID="{716C06C1-790C-40C6-801F-9AA43546460F}" presName="root2" presStyleCnt="0"/>
      <dgm:spPr/>
    </dgm:pt>
    <dgm:pt modelId="{D08B5470-E971-48D6-8E59-D30FAF00DA4B}" type="pres">
      <dgm:prSet presAssocID="{716C06C1-790C-40C6-801F-9AA43546460F}" presName="LevelTwoTextNode" presStyleLbl="node2" presStyleIdx="4" presStyleCnt="5">
        <dgm:presLayoutVars>
          <dgm:chPref val="3"/>
        </dgm:presLayoutVars>
      </dgm:prSet>
      <dgm:spPr/>
    </dgm:pt>
    <dgm:pt modelId="{DDB9255B-12D4-4A0E-9C52-B4C69FD31C63}" type="pres">
      <dgm:prSet presAssocID="{716C06C1-790C-40C6-801F-9AA43546460F}" presName="level3hierChild" presStyleCnt="0"/>
      <dgm:spPr/>
    </dgm:pt>
    <dgm:pt modelId="{0B8763A2-3515-4174-88D6-DFDB1C005417}" type="pres">
      <dgm:prSet presAssocID="{78ABF2B8-01C5-48BD-8E7D-B87C3E02D921}" presName="conn2-1" presStyleLbl="parChTrans1D3" presStyleIdx="15" presStyleCnt="18"/>
      <dgm:spPr/>
    </dgm:pt>
    <dgm:pt modelId="{216EA7E9-6DA5-4635-AAF1-69496A8DEEFA}" type="pres">
      <dgm:prSet presAssocID="{78ABF2B8-01C5-48BD-8E7D-B87C3E02D921}" presName="connTx" presStyleLbl="parChTrans1D3" presStyleIdx="15" presStyleCnt="18"/>
      <dgm:spPr/>
    </dgm:pt>
    <dgm:pt modelId="{6B507C4F-C275-4FC0-914E-62752684A8A0}" type="pres">
      <dgm:prSet presAssocID="{AC53374E-364C-4A7E-AAD2-FB3C7C6DBA0B}" presName="root2" presStyleCnt="0"/>
      <dgm:spPr/>
    </dgm:pt>
    <dgm:pt modelId="{E265BABB-013A-42CE-9D66-5DF5A80EB19E}" type="pres">
      <dgm:prSet presAssocID="{AC53374E-364C-4A7E-AAD2-FB3C7C6DBA0B}" presName="LevelTwoTextNode" presStyleLbl="node3" presStyleIdx="15" presStyleCnt="18">
        <dgm:presLayoutVars>
          <dgm:chPref val="3"/>
        </dgm:presLayoutVars>
      </dgm:prSet>
      <dgm:spPr/>
    </dgm:pt>
    <dgm:pt modelId="{C0A6D559-B696-4827-81B0-8D2E07330A46}" type="pres">
      <dgm:prSet presAssocID="{AC53374E-364C-4A7E-AAD2-FB3C7C6DBA0B}" presName="level3hierChild" presStyleCnt="0"/>
      <dgm:spPr/>
    </dgm:pt>
    <dgm:pt modelId="{522BD57F-40E6-4ABC-B7F6-572E39D41C55}" type="pres">
      <dgm:prSet presAssocID="{B7AB9A15-262C-44CC-8272-3E190F7F88ED}" presName="conn2-1" presStyleLbl="parChTrans1D3" presStyleIdx="16" presStyleCnt="18"/>
      <dgm:spPr/>
    </dgm:pt>
    <dgm:pt modelId="{8364FD98-FCC5-430D-A5A7-137CA56776B6}" type="pres">
      <dgm:prSet presAssocID="{B7AB9A15-262C-44CC-8272-3E190F7F88ED}" presName="connTx" presStyleLbl="parChTrans1D3" presStyleIdx="16" presStyleCnt="18"/>
      <dgm:spPr/>
    </dgm:pt>
    <dgm:pt modelId="{AE5BAEC0-0B9E-4C32-8B61-AEC40D553B6F}" type="pres">
      <dgm:prSet presAssocID="{9A405A25-4CF8-4D0E-8683-89953CF672BF}" presName="root2" presStyleCnt="0"/>
      <dgm:spPr/>
    </dgm:pt>
    <dgm:pt modelId="{BA8B94EA-11DD-45D3-971B-A4C83ED47E41}" type="pres">
      <dgm:prSet presAssocID="{9A405A25-4CF8-4D0E-8683-89953CF672BF}" presName="LevelTwoTextNode" presStyleLbl="node3" presStyleIdx="16" presStyleCnt="18">
        <dgm:presLayoutVars>
          <dgm:chPref val="3"/>
        </dgm:presLayoutVars>
      </dgm:prSet>
      <dgm:spPr/>
    </dgm:pt>
    <dgm:pt modelId="{1B7436C3-D609-4736-836A-AC43A0C4A795}" type="pres">
      <dgm:prSet presAssocID="{9A405A25-4CF8-4D0E-8683-89953CF672BF}" presName="level3hierChild" presStyleCnt="0"/>
      <dgm:spPr/>
    </dgm:pt>
    <dgm:pt modelId="{23C06514-EADC-49BC-A03B-5040863911BD}" type="pres">
      <dgm:prSet presAssocID="{36C9694C-E529-44DC-A2B5-519A7443CCDA}" presName="conn2-1" presStyleLbl="parChTrans1D3" presStyleIdx="17" presStyleCnt="18"/>
      <dgm:spPr/>
    </dgm:pt>
    <dgm:pt modelId="{FF6DD9AF-70ED-41C9-996D-EC341AD6071C}" type="pres">
      <dgm:prSet presAssocID="{36C9694C-E529-44DC-A2B5-519A7443CCDA}" presName="connTx" presStyleLbl="parChTrans1D3" presStyleIdx="17" presStyleCnt="18"/>
      <dgm:spPr/>
    </dgm:pt>
    <dgm:pt modelId="{03B89B19-3498-4D85-A989-3029150E2270}" type="pres">
      <dgm:prSet presAssocID="{2A9D0175-4095-4F26-ACE8-E0B4798783D9}" presName="root2" presStyleCnt="0"/>
      <dgm:spPr/>
    </dgm:pt>
    <dgm:pt modelId="{7061D9E6-1926-4444-AB5A-04AA69641C63}" type="pres">
      <dgm:prSet presAssocID="{2A9D0175-4095-4F26-ACE8-E0B4798783D9}" presName="LevelTwoTextNode" presStyleLbl="node3" presStyleIdx="17" presStyleCnt="18">
        <dgm:presLayoutVars>
          <dgm:chPref val="3"/>
        </dgm:presLayoutVars>
      </dgm:prSet>
      <dgm:spPr/>
    </dgm:pt>
    <dgm:pt modelId="{9C20AFEA-2D6A-4AFE-8F01-0A6FC1474861}" type="pres">
      <dgm:prSet presAssocID="{2A9D0175-4095-4F26-ACE8-E0B4798783D9}" presName="level3hierChild" presStyleCnt="0"/>
      <dgm:spPr/>
    </dgm:pt>
  </dgm:ptLst>
  <dgm:cxnLst>
    <dgm:cxn modelId="{E3EA6501-4C56-404D-9B20-63BB884CD2D2}" srcId="{AC8AA2F7-3D38-4975-99B9-B691BBEF57B2}" destId="{29E1F772-E66F-432B-86B8-908F2EEE130C}" srcOrd="1" destOrd="0" parTransId="{B5DEC49B-9E1F-41B9-808A-BC6F6DACE1DA}" sibTransId="{84DFE4AE-A475-481A-BE37-FDB4CD880135}"/>
    <dgm:cxn modelId="{EEA2FF07-3034-48C8-9FBB-33A3C2B40E2E}" type="presOf" srcId="{63DD49FA-4BB5-4323-A58F-2DE1A85CEE34}" destId="{EB33D69A-EFA1-433B-A72A-1D8E11183DFC}" srcOrd="0" destOrd="0" presId="urn:microsoft.com/office/officeart/2008/layout/HorizontalMultiLevelHierarchy#1"/>
    <dgm:cxn modelId="{6DB6B408-F0A3-4C81-825E-B7BF0A64049B}" srcId="{AC8AA2F7-3D38-4975-99B9-B691BBEF57B2}" destId="{0F014E25-C01E-4686-B43E-001F627F6DF1}" srcOrd="0" destOrd="0" parTransId="{4576AE16-40F2-461A-9C15-C0D7C267BC7B}" sibTransId="{ADF51B5E-8037-4A2E-AA4C-2BD1495AECBD}"/>
    <dgm:cxn modelId="{B8BD1010-7B52-48CD-B7F1-A054FF5F8C0F}" type="presOf" srcId="{2A9D0175-4095-4F26-ACE8-E0B4798783D9}" destId="{7061D9E6-1926-4444-AB5A-04AA69641C63}" srcOrd="0" destOrd="0" presId="urn:microsoft.com/office/officeart/2008/layout/HorizontalMultiLevelHierarchy#1"/>
    <dgm:cxn modelId="{0AFA4811-ACBE-4997-ABA2-F2F35F93E162}" type="presOf" srcId="{36C9694C-E529-44DC-A2B5-519A7443CCDA}" destId="{FF6DD9AF-70ED-41C9-996D-EC341AD6071C}" srcOrd="1" destOrd="0" presId="urn:microsoft.com/office/officeart/2008/layout/HorizontalMultiLevelHierarchy#1"/>
    <dgm:cxn modelId="{FAD77113-17C1-4E1E-ACED-393502D1C7ED}" type="presOf" srcId="{CFA56886-6575-4930-8188-9DE49F5CF465}" destId="{8CD51A86-54AB-418F-920C-1065F9BF9CD5}" srcOrd="1" destOrd="0" presId="urn:microsoft.com/office/officeart/2008/layout/HorizontalMultiLevelHierarchy#1"/>
    <dgm:cxn modelId="{D3657319-23E1-4DC4-BA4E-83C7486B5CEF}" type="presOf" srcId="{73F98978-A4F7-4F5B-ACC7-7AC871C4E24B}" destId="{7D00B66D-EB51-405D-B68B-AC3A6FD67136}" srcOrd="1" destOrd="0" presId="urn:microsoft.com/office/officeart/2008/layout/HorizontalMultiLevelHierarchy#1"/>
    <dgm:cxn modelId="{8D54BB23-22DD-4048-9E12-EF4655CC68D5}" type="presOf" srcId="{41E17367-CA7E-4C2E-BE87-3B50FD2FC96A}" destId="{3B225BF2-FD61-4561-A9C8-349ADAA5444A}" srcOrd="0" destOrd="0" presId="urn:microsoft.com/office/officeart/2008/layout/HorizontalMultiLevelHierarchy#1"/>
    <dgm:cxn modelId="{8BC32926-CFDB-492D-A9AB-25FB355EA0F6}" type="presOf" srcId="{0F014E25-C01E-4686-B43E-001F627F6DF1}" destId="{4CDDFFA8-DB41-40D2-AAE2-AE8E2851C0B9}" srcOrd="0" destOrd="0" presId="urn:microsoft.com/office/officeart/2008/layout/HorizontalMultiLevelHierarchy#1"/>
    <dgm:cxn modelId="{97E69227-AFE8-4A25-A643-BCAD1C03BC85}" srcId="{D07805DA-3CC8-46EE-B02C-AEE80B6418FE}" destId="{5D839E97-6CE2-43AA-935A-9C2EE37A3F37}" srcOrd="3" destOrd="0" parTransId="{912B023C-4BFA-43BD-8DC3-CDBC0D9F6E55}" sibTransId="{A6E92524-5862-4582-835E-4E5ECB5FC368}"/>
    <dgm:cxn modelId="{7256E82A-B57D-4EC0-B347-894C852AED58}" type="presOf" srcId="{F5175DF5-73EC-4D22-A4E1-EB25E48BEE09}" destId="{6E80623A-E7F0-4D5F-A71C-9ABA498E202D}" srcOrd="1" destOrd="0" presId="urn:microsoft.com/office/officeart/2008/layout/HorizontalMultiLevelHierarchy#1"/>
    <dgm:cxn modelId="{EBF3F52A-05FE-40BA-9E3F-35C866E6FFC1}" srcId="{E5572BCD-19DC-44FA-AA82-91585DD52667}" destId="{AC8AA2F7-3D38-4975-99B9-B691BBEF57B2}" srcOrd="0" destOrd="0" parTransId="{73F98978-A4F7-4F5B-ACC7-7AC871C4E24B}" sibTransId="{0756111B-6E4F-4219-A231-B072CD795FF5}"/>
    <dgm:cxn modelId="{CE3B4E2C-37F3-42D3-8F1F-B313E4DE3F5C}" type="presOf" srcId="{41E17367-CA7E-4C2E-BE87-3B50FD2FC96A}" destId="{70E9BBF0-2131-4BF1-A407-3B656035AB3A}" srcOrd="1" destOrd="0" presId="urn:microsoft.com/office/officeart/2008/layout/HorizontalMultiLevelHierarchy#1"/>
    <dgm:cxn modelId="{6E6F5D2E-31EA-45BA-AFA9-2C765AED227C}" srcId="{D07805DA-3CC8-46EE-B02C-AEE80B6418FE}" destId="{C581BC9A-B188-48D8-90C7-BE7F8F29E798}" srcOrd="1" destOrd="0" parTransId="{B985B329-709C-46F6-817C-A25C87A6A1AF}" sibTransId="{F5D6E70E-9B54-49AB-A0E2-03823B369360}"/>
    <dgm:cxn modelId="{AA2A0E2F-DB1C-4A4B-897F-3F73C9356B21}" type="presOf" srcId="{36C9694C-E529-44DC-A2B5-519A7443CCDA}" destId="{23C06514-EADC-49BC-A03B-5040863911BD}" srcOrd="0" destOrd="0" presId="urn:microsoft.com/office/officeart/2008/layout/HorizontalMultiLevelHierarchy#1"/>
    <dgm:cxn modelId="{F8EBC330-CF92-4274-BA2B-587A758CFA2A}" type="presOf" srcId="{C2BFD015-AAEC-489F-805B-7F6D66B6D589}" destId="{3C6CBC72-04C8-475F-9F75-3A92BDB1A196}" srcOrd="0" destOrd="0" presId="urn:microsoft.com/office/officeart/2008/layout/HorizontalMultiLevelHierarchy#1"/>
    <dgm:cxn modelId="{1AF87E32-9DB2-4E44-BD83-73E6C0A9CCCA}" type="presOf" srcId="{6205EE4B-D345-4C37-8826-D7A46D78D69E}" destId="{3BA36C7E-4A79-48E9-BFF0-EFE792A1ADA3}" srcOrd="0" destOrd="0" presId="urn:microsoft.com/office/officeart/2008/layout/HorizontalMultiLevelHierarchy#1"/>
    <dgm:cxn modelId="{982E7938-9108-41C8-9387-2054647C3E48}" type="presOf" srcId="{1820FF97-AFC9-400D-B926-45E6B3611468}" destId="{26CD8199-FFC5-44DA-8AF0-E4F338C5ED3B}" srcOrd="0" destOrd="0" presId="urn:microsoft.com/office/officeart/2008/layout/HorizontalMultiLevelHierarchy#1"/>
    <dgm:cxn modelId="{ED659938-577D-4A92-A205-8ACBFC474ABF}" type="presOf" srcId="{CFA56886-6575-4930-8188-9DE49F5CF465}" destId="{7763F5CE-CB89-40D5-8E02-7847B96B6EC9}" srcOrd="0" destOrd="0" presId="urn:microsoft.com/office/officeart/2008/layout/HorizontalMultiLevelHierarchy#1"/>
    <dgm:cxn modelId="{1BA1405D-F117-48D1-9B4D-BE524DB45740}" type="presOf" srcId="{14800ADE-2782-4436-9552-14D2CF77D2DC}" destId="{30BB05C2-E5D1-4CAC-8374-1AF8A6855D96}" srcOrd="0" destOrd="0" presId="urn:microsoft.com/office/officeart/2008/layout/HorizontalMultiLevelHierarchy#1"/>
    <dgm:cxn modelId="{7F2E465E-B63D-4F0A-84E4-C3206EE75EB4}" type="presOf" srcId="{E777781D-FDC7-4E68-9AB2-F7A26E552F10}" destId="{D617A784-DB2F-4A48-8A59-CB4AA07D0CCF}" srcOrd="0" destOrd="0" presId="urn:microsoft.com/office/officeart/2008/layout/HorizontalMultiLevelHierarchy#1"/>
    <dgm:cxn modelId="{D5F37B41-1C91-4023-BC35-602C4CA3D60A}" type="presOf" srcId="{912B023C-4BFA-43BD-8DC3-CDBC0D9F6E55}" destId="{1A8BCBFA-BE18-40A8-B69C-4B272D506670}" srcOrd="0" destOrd="0" presId="urn:microsoft.com/office/officeart/2008/layout/HorizontalMultiLevelHierarchy#1"/>
    <dgm:cxn modelId="{49050042-38C0-4C19-8C1E-8E2E70569417}" srcId="{716C06C1-790C-40C6-801F-9AA43546460F}" destId="{9A405A25-4CF8-4D0E-8683-89953CF672BF}" srcOrd="1" destOrd="0" parTransId="{B7AB9A15-262C-44CC-8272-3E190F7F88ED}" sibTransId="{53ED0808-6474-439A-8AE0-6D014BF1914D}"/>
    <dgm:cxn modelId="{B0BC4B62-647E-4C97-9975-97EC1F66FA82}" type="presOf" srcId="{AC53374E-364C-4A7E-AAD2-FB3C7C6DBA0B}" destId="{E265BABB-013A-42CE-9D66-5DF5A80EB19E}" srcOrd="0" destOrd="0" presId="urn:microsoft.com/office/officeart/2008/layout/HorizontalMultiLevelHierarchy#1"/>
    <dgm:cxn modelId="{81F35042-E3C8-4425-8FA0-51B7661411D6}" type="presOf" srcId="{FE3FA663-5948-4F5D-B7BF-B029A54925E9}" destId="{4C0D3B9D-1C5B-4956-8AA1-898F26970A5B}" srcOrd="1" destOrd="0" presId="urn:microsoft.com/office/officeart/2008/layout/HorizontalMultiLevelHierarchy#1"/>
    <dgm:cxn modelId="{CD1B7562-82D4-44F6-8E7F-90CF5415E55C}" srcId="{E5572BCD-19DC-44FA-AA82-91585DD52667}" destId="{91227BCB-6FCF-4B58-A495-764328C6EE06}" srcOrd="1" destOrd="0" parTransId="{D3F5123F-AF26-4A16-85FB-0CB22DDAC188}" sibTransId="{A202E008-5FF9-44CC-B0E2-A170AEE85B69}"/>
    <dgm:cxn modelId="{D4BF8262-3794-41A7-8E61-3B20493FA983}" type="presOf" srcId="{B985B329-709C-46F6-817C-A25C87A6A1AF}" destId="{E66B07DC-3DB3-4BC3-A4EE-003468E3FCC3}" srcOrd="0" destOrd="0" presId="urn:microsoft.com/office/officeart/2008/layout/HorizontalMultiLevelHierarchy#1"/>
    <dgm:cxn modelId="{FD132E64-92DD-4B52-A4F6-135A5FECEF76}" srcId="{14800ADE-2782-4436-9552-14D2CF77D2DC}" destId="{A9F30476-BFB5-4FFB-ABF0-9AC42531125B}" srcOrd="0" destOrd="0" parTransId="{B6D12CC1-4600-4FC8-8FAD-5892354EB262}" sibTransId="{0C32E439-06D3-404F-AC61-BB6632A3002F}"/>
    <dgm:cxn modelId="{8522E966-94EF-47C4-8D7C-FC3DADFA4F51}" type="presOf" srcId="{B7AB9A15-262C-44CC-8272-3E190F7F88ED}" destId="{522BD57F-40E6-4ABC-B7F6-572E39D41C55}" srcOrd="0" destOrd="0" presId="urn:microsoft.com/office/officeart/2008/layout/HorizontalMultiLevelHierarchy#1"/>
    <dgm:cxn modelId="{00100347-DDF4-4976-921D-5342D9C81503}" type="presOf" srcId="{BF06E3A7-0103-4E88-B57E-514505FD2469}" destId="{C63034BC-AFE6-487C-AAC0-1BD471B55F54}" srcOrd="1" destOrd="0" presId="urn:microsoft.com/office/officeart/2008/layout/HorizontalMultiLevelHierarchy#1"/>
    <dgm:cxn modelId="{33355E47-6CC0-4252-BF4C-F13E3B77A1BE}" type="presOf" srcId="{FFAC3AB4-C72F-40C0-A537-08EDC00CFC18}" destId="{2ACCDCB4-067E-4BE0-9190-4B8837CB5777}" srcOrd="1" destOrd="0" presId="urn:microsoft.com/office/officeart/2008/layout/HorizontalMultiLevelHierarchy#1"/>
    <dgm:cxn modelId="{1F5FB568-3958-4F55-8B52-CAAE82837117}" type="presOf" srcId="{6103458B-DD7A-4B5B-9868-A29621EA4D42}" destId="{9D87D228-E402-49DD-BC88-3ECDB2EAF896}" srcOrd="0" destOrd="0" presId="urn:microsoft.com/office/officeart/2008/layout/HorizontalMultiLevelHierarchy#1"/>
    <dgm:cxn modelId="{B04C4A69-4397-489D-9BFC-4664F81E4674}" type="presOf" srcId="{9A405A25-4CF8-4D0E-8683-89953CF672BF}" destId="{BA8B94EA-11DD-45D3-971B-A4C83ED47E41}" srcOrd="0" destOrd="0" presId="urn:microsoft.com/office/officeart/2008/layout/HorizontalMultiLevelHierarchy#1"/>
    <dgm:cxn modelId="{26FEBB69-AE6E-4D0D-B808-0C7DFA64B9E0}" type="presOf" srcId="{F11F836C-B2AE-4EE8-B8FB-6A952F8FE69D}" destId="{FABDA3B9-99FC-4BE2-938E-5BD05322F533}" srcOrd="0" destOrd="0" presId="urn:microsoft.com/office/officeart/2008/layout/HorizontalMultiLevelHierarchy#1"/>
    <dgm:cxn modelId="{3178694A-9A71-466E-B515-88F2DF322452}" srcId="{91227BCB-6FCF-4B58-A495-764328C6EE06}" destId="{864B8906-7AF9-454A-BF48-D66440F08567}" srcOrd="2" destOrd="0" parTransId="{E2FFDD9D-B4BA-4C55-955C-0542AE3D30B5}" sibTransId="{DB9FC826-3888-44B6-8DBD-4B8206301201}"/>
    <dgm:cxn modelId="{3AF5694A-FF56-4D7B-813E-BBE7E52C194B}" type="presOf" srcId="{B7AB9A15-262C-44CC-8272-3E190F7F88ED}" destId="{8364FD98-FCC5-430D-A5A7-137CA56776B6}" srcOrd="1" destOrd="0" presId="urn:microsoft.com/office/officeart/2008/layout/HorizontalMultiLevelHierarchy#1"/>
    <dgm:cxn modelId="{A9720B4B-A469-4D3C-9C1B-981B92073812}" srcId="{14800ADE-2782-4436-9552-14D2CF77D2DC}" destId="{E777781D-FDC7-4E68-9AB2-F7A26E552F10}" srcOrd="1" destOrd="0" parTransId="{FFAC3AB4-C72F-40C0-A537-08EDC00CFC18}" sibTransId="{6B91F2D3-1071-43F9-8A62-E6BF4775FEFB}"/>
    <dgm:cxn modelId="{69621D6C-4FF2-4335-A7A4-0A0E3BB14E08}" type="presOf" srcId="{B985B329-709C-46F6-817C-A25C87A6A1AF}" destId="{5E893E52-660C-4079-ABAB-8FD4E361DC21}" srcOrd="1" destOrd="0" presId="urn:microsoft.com/office/officeart/2008/layout/HorizontalMultiLevelHierarchy#1"/>
    <dgm:cxn modelId="{EE475A4D-9A9A-4E2D-A830-E2BD01ED9661}" type="presOf" srcId="{91227BCB-6FCF-4B58-A495-764328C6EE06}" destId="{1DF71FBD-D716-4128-B262-577EDB4461AE}" srcOrd="0" destOrd="0" presId="urn:microsoft.com/office/officeart/2008/layout/HorizontalMultiLevelHierarchy#1"/>
    <dgm:cxn modelId="{6697906D-2B71-4DEA-AD14-7FACF0AB7E6B}" srcId="{91227BCB-6FCF-4B58-A495-764328C6EE06}" destId="{2CE3CBA1-243D-4799-9D88-46B70690BD1C}" srcOrd="1" destOrd="0" parTransId="{DEFFDA95-D701-4A1C-9CC3-A33B35A3150C}" sibTransId="{DCB184F4-0CB2-41ED-BB47-8F5974232AAF}"/>
    <dgm:cxn modelId="{33A5746E-80FF-42B9-A5AF-D41AD70F89D2}" type="presOf" srcId="{568C569E-8396-47D1-AF1A-5902C49058BA}" destId="{2B7D4311-077F-4CA6-AF27-D09B8E933A38}" srcOrd="0" destOrd="0" presId="urn:microsoft.com/office/officeart/2008/layout/HorizontalMultiLevelHierarchy#1"/>
    <dgm:cxn modelId="{E9651A72-6DF6-4DB7-ACF2-E0C893B71BDF}" type="presOf" srcId="{D3F5123F-AF26-4A16-85FB-0CB22DDAC188}" destId="{D57E0DB7-9A0D-4127-9CAF-41ED144407A6}" srcOrd="1" destOrd="0" presId="urn:microsoft.com/office/officeart/2008/layout/HorizontalMultiLevelHierarchy#1"/>
    <dgm:cxn modelId="{2D3EA774-04C9-40A9-A1D9-594259641600}" type="presOf" srcId="{F5175DF5-73EC-4D22-A4E1-EB25E48BEE09}" destId="{DAA8A334-96A4-47A5-8164-B47C29ECF8E4}" srcOrd="0" destOrd="0" presId="urn:microsoft.com/office/officeart/2008/layout/HorizontalMultiLevelHierarchy#1"/>
    <dgm:cxn modelId="{92182A75-B727-4C4D-A5D3-47ADE4F897C1}" type="presOf" srcId="{4D60FF28-D783-428C-A7B2-D7BE18E39E92}" destId="{8BFF176B-3256-40D5-AE26-0AEC903EDB8D}" srcOrd="0" destOrd="0" presId="urn:microsoft.com/office/officeart/2008/layout/HorizontalMultiLevelHierarchy#1"/>
    <dgm:cxn modelId="{02FB2D76-4469-40EB-AADD-FEC52FC2C968}" srcId="{716C06C1-790C-40C6-801F-9AA43546460F}" destId="{2A9D0175-4095-4F26-ACE8-E0B4798783D9}" srcOrd="2" destOrd="0" parTransId="{36C9694C-E529-44DC-A2B5-519A7443CCDA}" sibTransId="{521C88D8-093B-4E9C-9D17-F1C56865291B}"/>
    <dgm:cxn modelId="{07B55858-4095-4EC3-9885-47FEF75A31BB}" srcId="{D07805DA-3CC8-46EE-B02C-AEE80B6418FE}" destId="{1FE17875-E3B8-49ED-BEAE-2223F25D55C2}" srcOrd="2" destOrd="0" parTransId="{39E27545-5AA4-4340-82EC-D8F58FF32318}" sibTransId="{5EDD5FA9-BE17-46D0-AC93-23080D1F787B}"/>
    <dgm:cxn modelId="{733D1A59-D2F4-4738-A4A5-60AAB77978E5}" type="presOf" srcId="{4576AE16-40F2-461A-9C15-C0D7C267BC7B}" destId="{564685BF-5A6F-42F9-82E4-CCC13DDE8950}" srcOrd="0" destOrd="0" presId="urn:microsoft.com/office/officeart/2008/layout/HorizontalMultiLevelHierarchy#1"/>
    <dgm:cxn modelId="{221F9B5A-6AB9-457B-BFA5-110450EFFD50}" type="presOf" srcId="{912B023C-4BFA-43BD-8DC3-CDBC0D9F6E55}" destId="{56AF26A2-D71B-4A94-A6B4-6C09AC98E16E}" srcOrd="1" destOrd="0" presId="urn:microsoft.com/office/officeart/2008/layout/HorizontalMultiLevelHierarchy#1"/>
    <dgm:cxn modelId="{90E4EC7A-A0B5-42F0-956F-2DF10D97EDA0}" type="presOf" srcId="{E5572BCD-19DC-44FA-AA82-91585DD52667}" destId="{B98F8E97-6556-4B26-8836-7D4B4353449A}" srcOrd="0" destOrd="0" presId="urn:microsoft.com/office/officeart/2008/layout/HorizontalMultiLevelHierarchy#1"/>
    <dgm:cxn modelId="{CE45317D-6AAB-478E-B39A-2BC35D448B78}" type="presOf" srcId="{D3F5123F-AF26-4A16-85FB-0CB22DDAC188}" destId="{17E4426B-F9BF-40CB-AA72-D76088FB3FE4}" srcOrd="0" destOrd="0" presId="urn:microsoft.com/office/officeart/2008/layout/HorizontalMultiLevelHierarchy#1"/>
    <dgm:cxn modelId="{CD00C57E-D61F-41C3-8FD3-12507FFA05C8}" srcId="{91227BCB-6FCF-4B58-A495-764328C6EE06}" destId="{6103458B-DD7A-4B5B-9868-A29621EA4D42}" srcOrd="0" destOrd="0" parTransId="{FE3FA663-5948-4F5D-B7BF-B029A54925E9}" sibTransId="{13CC2F83-0240-44CB-9D0E-D8AC91D22D85}"/>
    <dgm:cxn modelId="{3F731D7F-6DA8-4C81-92ED-0E032B2F13A6}" srcId="{E5572BCD-19DC-44FA-AA82-91585DD52667}" destId="{14800ADE-2782-4436-9552-14D2CF77D2DC}" srcOrd="2" destOrd="0" parTransId="{6205EE4B-D345-4C37-8826-D7A46D78D69E}" sibTransId="{6127C8D4-2C35-45D0-9E98-303DE9EE1325}"/>
    <dgm:cxn modelId="{902D4D7F-7162-49D0-9EF3-AFD69F2ECD04}" type="presOf" srcId="{6205EE4B-D345-4C37-8826-D7A46D78D69E}" destId="{B821229C-73D3-4549-90FB-3CF2BC23B673}" srcOrd="1" destOrd="0" presId="urn:microsoft.com/office/officeart/2008/layout/HorizontalMultiLevelHierarchy#1"/>
    <dgm:cxn modelId="{ABDC3182-94D9-4786-B8F3-3A8E0618CD2E}" srcId="{AC8AA2F7-3D38-4975-99B9-B691BBEF57B2}" destId="{4D60FF28-D783-428C-A7B2-D7BE18E39E92}" srcOrd="2" destOrd="0" parTransId="{BF06E3A7-0103-4E88-B57E-514505FD2469}" sibTransId="{BCAAACF1-0973-461A-B88D-518A8AC4304D}"/>
    <dgm:cxn modelId="{D2176282-0E20-4E9E-A7AB-225A896DF73B}" type="presOf" srcId="{1820FF97-AFC9-400D-B926-45E6B3611468}" destId="{E3370D02-5FAF-45B2-912B-31687CF7748D}" srcOrd="1" destOrd="0" presId="urn:microsoft.com/office/officeart/2008/layout/HorizontalMultiLevelHierarchy#1"/>
    <dgm:cxn modelId="{AD449184-FCF9-4A7F-8E70-D6E56F6866E4}" type="presOf" srcId="{864B8906-7AF9-454A-BF48-D66440F08567}" destId="{C3275764-95BB-44DB-BEF8-3B5B71E99F4F}" srcOrd="0" destOrd="0" presId="urn:microsoft.com/office/officeart/2008/layout/HorizontalMultiLevelHierarchy#1"/>
    <dgm:cxn modelId="{93E0BB88-61F1-4D32-9CA6-3B343195CB25}" type="presOf" srcId="{39E27545-5AA4-4340-82EC-D8F58FF32318}" destId="{5FB36B22-0496-4728-9A5A-934219887164}" srcOrd="0" destOrd="0" presId="urn:microsoft.com/office/officeart/2008/layout/HorizontalMultiLevelHierarchy#1"/>
    <dgm:cxn modelId="{8308BE88-5BA1-41C8-B335-2D3A92A95983}" srcId="{91227BCB-6FCF-4B58-A495-764328C6EE06}" destId="{568C569E-8396-47D1-AF1A-5902C49058BA}" srcOrd="3" destOrd="0" parTransId="{1820FF97-AFC9-400D-B926-45E6B3611468}" sibTransId="{31DBE24D-A867-412F-9106-9A95328A6A20}"/>
    <dgm:cxn modelId="{84D83994-23CE-42C7-AA29-2DF7B0F68F63}" type="presOf" srcId="{D07805DA-3CC8-46EE-B02C-AEE80B6418FE}" destId="{B1A2AF58-23FF-42F4-8071-D78A17A8C255}" srcOrd="0" destOrd="0" presId="urn:microsoft.com/office/officeart/2008/layout/HorizontalMultiLevelHierarchy#1"/>
    <dgm:cxn modelId="{E992AD94-8C5F-4784-B909-D6D6A4DF177A}" type="presOf" srcId="{B6D12CC1-4600-4FC8-8FAD-5892354EB262}" destId="{FF91D5BF-546B-4EB0-B251-14AA8F1DF3CD}" srcOrd="0" destOrd="0" presId="urn:microsoft.com/office/officeart/2008/layout/HorizontalMultiLevelHierarchy#1"/>
    <dgm:cxn modelId="{39076595-238F-4FFC-B374-C5157A9D117C}" type="presOf" srcId="{F11F836C-B2AE-4EE8-B8FB-6A952F8FE69D}" destId="{FAC71F49-9B39-4939-BA7A-5AE668B0E740}" srcOrd="1" destOrd="0" presId="urn:microsoft.com/office/officeart/2008/layout/HorizontalMultiLevelHierarchy#1"/>
    <dgm:cxn modelId="{B42C1F9A-B2CF-49BA-BC51-13291F867A5B}" type="presOf" srcId="{73F98978-A4F7-4F5B-ACC7-7AC871C4E24B}" destId="{BF8FF5C0-C5B4-4DBA-B1B4-61B2C5892E25}" srcOrd="0" destOrd="0" presId="urn:microsoft.com/office/officeart/2008/layout/HorizontalMultiLevelHierarchy#1"/>
    <dgm:cxn modelId="{31088D9B-18A3-42AD-AB33-BE0B92BCB74C}" type="presOf" srcId="{2CE3CBA1-243D-4799-9D88-46B70690BD1C}" destId="{F9399FE1-6C57-4099-BD3B-952CB03FDEA5}" srcOrd="0" destOrd="0" presId="urn:microsoft.com/office/officeart/2008/layout/HorizontalMultiLevelHierarchy#1"/>
    <dgm:cxn modelId="{A51A169C-D9DE-42C8-BEB5-07D0625E0BDF}" type="presOf" srcId="{1FE17875-E3B8-49ED-BEAE-2223F25D55C2}" destId="{C36EA368-EE60-42E9-8939-F1C4DECFABA2}" srcOrd="0" destOrd="0" presId="urn:microsoft.com/office/officeart/2008/layout/HorizontalMultiLevelHierarchy#1"/>
    <dgm:cxn modelId="{E2AFE19C-79D3-485C-BB17-F8FF114B51AD}" type="presOf" srcId="{C581BC9A-B188-48D8-90C7-BE7F8F29E798}" destId="{A746CA9A-E27F-4A63-AA4F-58E72827A6E6}" srcOrd="0" destOrd="0" presId="urn:microsoft.com/office/officeart/2008/layout/HorizontalMultiLevelHierarchy#1"/>
    <dgm:cxn modelId="{D1D73D9F-0610-448E-8857-B6AEB604B7A4}" type="presOf" srcId="{BF06E3A7-0103-4E88-B57E-514505FD2469}" destId="{5DC05BF9-14B1-4EF8-A044-4A81759D0644}" srcOrd="0" destOrd="0" presId="urn:microsoft.com/office/officeart/2008/layout/HorizontalMultiLevelHierarchy#1"/>
    <dgm:cxn modelId="{C487DBA6-6D24-4106-A13C-B3E17F9E02AD}" srcId="{14800ADE-2782-4436-9552-14D2CF77D2DC}" destId="{C2BFD015-AAEC-489F-805B-7F6D66B6D589}" srcOrd="3" destOrd="0" parTransId="{F5175DF5-73EC-4D22-A4E1-EB25E48BEE09}" sibTransId="{E5D5969A-AA2B-4A79-BEDE-68E1ABA679FF}"/>
    <dgm:cxn modelId="{61C536A9-DCC5-40EB-8841-268761FACFA3}" type="presOf" srcId="{AC8AA2F7-3D38-4975-99B9-B691BBEF57B2}" destId="{4370C7D6-F049-4222-BCB7-5D67CAF2744F}" srcOrd="0" destOrd="0" presId="urn:microsoft.com/office/officeart/2008/layout/HorizontalMultiLevelHierarchy#1"/>
    <dgm:cxn modelId="{CD92F7AC-099E-4CB7-B95D-1F4D66FC8C0A}" type="presOf" srcId="{A9F30476-BFB5-4FFB-ABF0-9AC42531125B}" destId="{6399932F-FE0D-45D5-A58A-C45BF07E5A17}" srcOrd="0" destOrd="0" presId="urn:microsoft.com/office/officeart/2008/layout/HorizontalMultiLevelHierarchy#1"/>
    <dgm:cxn modelId="{5F8034AE-7AB6-4D4C-809B-86E5A084084B}" srcId="{E5572BCD-19DC-44FA-AA82-91585DD52667}" destId="{D07805DA-3CC8-46EE-B02C-AEE80B6418FE}" srcOrd="3" destOrd="0" parTransId="{CFA56886-6575-4930-8188-9DE49F5CF465}" sibTransId="{7743FF79-61B3-47D8-BB05-84B8D17AD01A}"/>
    <dgm:cxn modelId="{EA02A7AE-329F-488C-BC1A-324F5A4F8959}" srcId="{14800ADE-2782-4436-9552-14D2CF77D2DC}" destId="{0D69BB67-91D4-4A0C-BDA1-07874901D12B}" srcOrd="2" destOrd="0" parTransId="{04130A6F-D82C-4C0E-87BB-A89DCA55E681}" sibTransId="{157D772D-D446-449D-A347-055BE544A99A}"/>
    <dgm:cxn modelId="{47E476AF-430B-4103-B49E-B54A22DAA87E}" type="presOf" srcId="{DEFFDA95-D701-4A1C-9CC3-A33B35A3150C}" destId="{8D07A0E1-5A9D-4256-8FE8-6D19CCBCB896}" srcOrd="0" destOrd="0" presId="urn:microsoft.com/office/officeart/2008/layout/HorizontalMultiLevelHierarchy#1"/>
    <dgm:cxn modelId="{2BA63FB5-D520-4C85-B53D-7AEC1A5425B7}" type="presOf" srcId="{FF5294A9-B512-4390-AC00-FD08FD2C15EC}" destId="{E8AFBAA9-BC62-4D82-941E-808D81C8D70A}" srcOrd="0" destOrd="0" presId="urn:microsoft.com/office/officeart/2008/layout/HorizontalMultiLevelHierarchy#1"/>
    <dgm:cxn modelId="{011C54B8-CD30-4BFD-84F0-D8F3FDC980FB}" type="presOf" srcId="{04130A6F-D82C-4C0E-87BB-A89DCA55E681}" destId="{3EA7299D-E3A0-4A68-A8C7-888DD75E63EB}" srcOrd="1" destOrd="0" presId="urn:microsoft.com/office/officeart/2008/layout/HorizontalMultiLevelHierarchy#1"/>
    <dgm:cxn modelId="{4D64B5BB-A346-4498-9DFE-690109C6C5C8}" type="presOf" srcId="{78ABF2B8-01C5-48BD-8E7D-B87C3E02D921}" destId="{216EA7E9-6DA5-4635-AAF1-69496A8DEEFA}" srcOrd="1" destOrd="0" presId="urn:microsoft.com/office/officeart/2008/layout/HorizontalMultiLevelHierarchy#1"/>
    <dgm:cxn modelId="{1EA617BD-09EE-4B34-ABCE-3B56BE704084}" type="presOf" srcId="{29E1F772-E66F-432B-86B8-908F2EEE130C}" destId="{395532DB-40B3-4056-8A31-794AAA357A3D}" srcOrd="0" destOrd="0" presId="urn:microsoft.com/office/officeart/2008/layout/HorizontalMultiLevelHierarchy#1"/>
    <dgm:cxn modelId="{F5727EBE-5B4B-4ED3-8B40-50BF0A418110}" type="presOf" srcId="{B6D12CC1-4600-4FC8-8FAD-5892354EB262}" destId="{3A59C020-6254-493B-997B-F2B9A536186C}" srcOrd="1" destOrd="0" presId="urn:microsoft.com/office/officeart/2008/layout/HorizontalMultiLevelHierarchy#1"/>
    <dgm:cxn modelId="{41D27FC9-C7C7-42A8-99FA-8024A51A346D}" type="presOf" srcId="{78ABF2B8-01C5-48BD-8E7D-B87C3E02D921}" destId="{0B8763A2-3515-4174-88D6-DFDB1C005417}" srcOrd="0" destOrd="0" presId="urn:microsoft.com/office/officeart/2008/layout/HorizontalMultiLevelHierarchy#1"/>
    <dgm:cxn modelId="{A2338DC9-88C0-49B6-9E7C-66CE16F7D770}" srcId="{D07805DA-3CC8-46EE-B02C-AEE80B6418FE}" destId="{FF5294A9-B512-4390-AC00-FD08FD2C15EC}" srcOrd="0" destOrd="0" parTransId="{41E17367-CA7E-4C2E-BE87-3B50FD2FC96A}" sibTransId="{6553E870-0FD5-4D4A-B7C2-A9D2411DBBDD}"/>
    <dgm:cxn modelId="{9F730FCC-17C4-4966-9CD3-E3E246A1DA4C}" type="presOf" srcId="{716C06C1-790C-40C6-801F-9AA43546460F}" destId="{D08B5470-E971-48D6-8E59-D30FAF00DA4B}" srcOrd="0" destOrd="0" presId="urn:microsoft.com/office/officeart/2008/layout/HorizontalMultiLevelHierarchy#1"/>
    <dgm:cxn modelId="{F9D217D0-3912-4117-95A9-36B76F25E360}" type="presOf" srcId="{B5DEC49B-9E1F-41B9-808A-BC6F6DACE1DA}" destId="{B5436544-78EE-43B4-8282-E4366A37463C}" srcOrd="0" destOrd="0" presId="urn:microsoft.com/office/officeart/2008/layout/HorizontalMultiLevelHierarchy#1"/>
    <dgm:cxn modelId="{1D52B9D0-CD71-4207-A17C-1DD9ACFAB1BA}" type="presOf" srcId="{39E27545-5AA4-4340-82EC-D8F58FF32318}" destId="{83435C93-AE1F-4C2C-A327-66E828D886A5}" srcOrd="1" destOrd="0" presId="urn:microsoft.com/office/officeart/2008/layout/HorizontalMultiLevelHierarchy#1"/>
    <dgm:cxn modelId="{D20EE8D0-5062-4908-8A2C-929EA676161F}" type="presOf" srcId="{FFAC3AB4-C72F-40C0-A537-08EDC00CFC18}" destId="{E89276F8-96E9-4674-8CB8-D291E0ECB87E}" srcOrd="0" destOrd="0" presId="urn:microsoft.com/office/officeart/2008/layout/HorizontalMultiLevelHierarchy#1"/>
    <dgm:cxn modelId="{546892D1-87DF-4208-A2D1-2FEEB8180FB5}" type="presOf" srcId="{E2FFDD9D-B4BA-4C55-955C-0542AE3D30B5}" destId="{7A0784A1-7F61-4085-AE8D-4B1181C08E2D}" srcOrd="0" destOrd="0" presId="urn:microsoft.com/office/officeart/2008/layout/HorizontalMultiLevelHierarchy#1"/>
    <dgm:cxn modelId="{F9953DDE-792E-4B86-83F6-334F12251DF9}" type="presOf" srcId="{DEFFDA95-D701-4A1C-9CC3-A33B35A3150C}" destId="{36416F60-B6CD-41A8-B6A2-946E1D001AFC}" srcOrd="1" destOrd="0" presId="urn:microsoft.com/office/officeart/2008/layout/HorizontalMultiLevelHierarchy#1"/>
    <dgm:cxn modelId="{9D9424E2-5A3D-45C0-AB7D-4B54CDA5DAE5}" srcId="{63DD49FA-4BB5-4323-A58F-2DE1A85CEE34}" destId="{E5572BCD-19DC-44FA-AA82-91585DD52667}" srcOrd="0" destOrd="0" parTransId="{81D7727F-3D20-4BCF-99D5-B76C138A1601}" sibTransId="{F587DD80-E957-4104-A97C-487985D1EF5E}"/>
    <dgm:cxn modelId="{2DBA29E2-2509-4E01-B164-4789EF71179B}" type="presOf" srcId="{FE3FA663-5948-4F5D-B7BF-B029A54925E9}" destId="{93982032-9114-4A06-AE02-B0F5FB9DF560}" srcOrd="0" destOrd="0" presId="urn:microsoft.com/office/officeart/2008/layout/HorizontalMultiLevelHierarchy#1"/>
    <dgm:cxn modelId="{A0BE96E4-DF1E-4A43-B5DF-D48D9E13D990}" srcId="{716C06C1-790C-40C6-801F-9AA43546460F}" destId="{AC53374E-364C-4A7E-AAD2-FB3C7C6DBA0B}" srcOrd="0" destOrd="0" parTransId="{78ABF2B8-01C5-48BD-8E7D-B87C3E02D921}" sibTransId="{87C4E6F9-8FCC-4CDA-AB4E-5073FF2B6D96}"/>
    <dgm:cxn modelId="{273EC4E7-6DA7-482F-9077-AE12ED5EE005}" type="presOf" srcId="{4576AE16-40F2-461A-9C15-C0D7C267BC7B}" destId="{C709B528-B33E-4A7C-8D4E-0C597595C1D9}" srcOrd="1" destOrd="0" presId="urn:microsoft.com/office/officeart/2008/layout/HorizontalMultiLevelHierarchy#1"/>
    <dgm:cxn modelId="{2A63B1E9-C4CF-4E98-AD00-E9B9EB46E173}" type="presOf" srcId="{B5DEC49B-9E1F-41B9-808A-BC6F6DACE1DA}" destId="{E41EC255-B27F-4FED-9586-914BA30DB759}" srcOrd="1" destOrd="0" presId="urn:microsoft.com/office/officeart/2008/layout/HorizontalMultiLevelHierarchy#1"/>
    <dgm:cxn modelId="{ECDE39ED-D2B7-47DD-962A-E0E22C27396D}" srcId="{E5572BCD-19DC-44FA-AA82-91585DD52667}" destId="{716C06C1-790C-40C6-801F-9AA43546460F}" srcOrd="4" destOrd="0" parTransId="{F11F836C-B2AE-4EE8-B8FB-6A952F8FE69D}" sibTransId="{B11C1C42-D953-4A82-86D1-8550498BE65C}"/>
    <dgm:cxn modelId="{480B4BF2-18D9-4447-8711-22362F33117A}" type="presOf" srcId="{04130A6F-D82C-4C0E-87BB-A89DCA55E681}" destId="{FC51B7B0-AAF5-4B23-B1AC-7012D5667AAF}" srcOrd="0" destOrd="0" presId="urn:microsoft.com/office/officeart/2008/layout/HorizontalMultiLevelHierarchy#1"/>
    <dgm:cxn modelId="{08771DF7-47F0-4187-87CE-0E13A95A2789}" type="presOf" srcId="{0D69BB67-91D4-4A0C-BDA1-07874901D12B}" destId="{C4F702F5-77B7-46AF-98EE-D38F185638CD}" srcOrd="0" destOrd="0" presId="urn:microsoft.com/office/officeart/2008/layout/HorizontalMultiLevelHierarchy#1"/>
    <dgm:cxn modelId="{0E7FD9F8-7E65-4D47-8E2C-B1A2DD4674C7}" type="presOf" srcId="{E2FFDD9D-B4BA-4C55-955C-0542AE3D30B5}" destId="{B675A4F7-3BE3-4BCE-91DD-10DEB591CE2E}" srcOrd="1" destOrd="0" presId="urn:microsoft.com/office/officeart/2008/layout/HorizontalMultiLevelHierarchy#1"/>
    <dgm:cxn modelId="{0670CDFB-4036-4DFC-B050-0AC945A204FC}" type="presOf" srcId="{5D839E97-6CE2-43AA-935A-9C2EE37A3F37}" destId="{66E4FBD7-5980-4E2F-8EC6-E1EBC118C401}" srcOrd="0" destOrd="0" presId="urn:microsoft.com/office/officeart/2008/layout/HorizontalMultiLevelHierarchy#1"/>
    <dgm:cxn modelId="{4322E197-F43B-48CA-B250-4E6B527E5480}" type="presParOf" srcId="{EB33D69A-EFA1-433B-A72A-1D8E11183DFC}" destId="{737655F3-42C5-48A6-BCD5-337A450299F2}" srcOrd="0" destOrd="0" presId="urn:microsoft.com/office/officeart/2008/layout/HorizontalMultiLevelHierarchy#1"/>
    <dgm:cxn modelId="{9C17497A-C44D-4EE5-98DD-C4325C2293E4}" type="presParOf" srcId="{737655F3-42C5-48A6-BCD5-337A450299F2}" destId="{B98F8E97-6556-4B26-8836-7D4B4353449A}" srcOrd="0" destOrd="0" presId="urn:microsoft.com/office/officeart/2008/layout/HorizontalMultiLevelHierarchy#1"/>
    <dgm:cxn modelId="{7EF924A9-6472-4046-8185-FD61E5608BC3}" type="presParOf" srcId="{737655F3-42C5-48A6-BCD5-337A450299F2}" destId="{19CCADB4-2D33-409B-96C7-F61377C5270B}" srcOrd="1" destOrd="0" presId="urn:microsoft.com/office/officeart/2008/layout/HorizontalMultiLevelHierarchy#1"/>
    <dgm:cxn modelId="{038C666D-3541-4537-AE51-05E118801585}" type="presParOf" srcId="{19CCADB4-2D33-409B-96C7-F61377C5270B}" destId="{BF8FF5C0-C5B4-4DBA-B1B4-61B2C5892E25}" srcOrd="0" destOrd="0" presId="urn:microsoft.com/office/officeart/2008/layout/HorizontalMultiLevelHierarchy#1"/>
    <dgm:cxn modelId="{69AF816D-F357-4C96-A680-F3B39F3F8F98}" type="presParOf" srcId="{BF8FF5C0-C5B4-4DBA-B1B4-61B2C5892E25}" destId="{7D00B66D-EB51-405D-B68B-AC3A6FD67136}" srcOrd="0" destOrd="0" presId="urn:microsoft.com/office/officeart/2008/layout/HorizontalMultiLevelHierarchy#1"/>
    <dgm:cxn modelId="{4856F8BE-17B1-4905-A088-AD5E71BE69FC}" type="presParOf" srcId="{19CCADB4-2D33-409B-96C7-F61377C5270B}" destId="{0261EC75-AF4D-43BE-A8B4-6161D09CED13}" srcOrd="1" destOrd="0" presId="urn:microsoft.com/office/officeart/2008/layout/HorizontalMultiLevelHierarchy#1"/>
    <dgm:cxn modelId="{AFCA172C-4531-4B66-9D83-26FFCFF611CF}" type="presParOf" srcId="{0261EC75-AF4D-43BE-A8B4-6161D09CED13}" destId="{4370C7D6-F049-4222-BCB7-5D67CAF2744F}" srcOrd="0" destOrd="0" presId="urn:microsoft.com/office/officeart/2008/layout/HorizontalMultiLevelHierarchy#1"/>
    <dgm:cxn modelId="{25A4E40A-26BE-45CC-AFF2-2E7BE6DC4F6F}" type="presParOf" srcId="{0261EC75-AF4D-43BE-A8B4-6161D09CED13}" destId="{DE0DDCE5-1493-4F3A-BB45-AAF38CC1EFE8}" srcOrd="1" destOrd="0" presId="urn:microsoft.com/office/officeart/2008/layout/HorizontalMultiLevelHierarchy#1"/>
    <dgm:cxn modelId="{82C80753-F998-4575-B1A5-36B93EBD1BCB}" type="presParOf" srcId="{DE0DDCE5-1493-4F3A-BB45-AAF38CC1EFE8}" destId="{564685BF-5A6F-42F9-82E4-CCC13DDE8950}" srcOrd="0" destOrd="0" presId="urn:microsoft.com/office/officeart/2008/layout/HorizontalMultiLevelHierarchy#1"/>
    <dgm:cxn modelId="{65582924-CC16-4D81-AB7A-E2B211348743}" type="presParOf" srcId="{564685BF-5A6F-42F9-82E4-CCC13DDE8950}" destId="{C709B528-B33E-4A7C-8D4E-0C597595C1D9}" srcOrd="0" destOrd="0" presId="urn:microsoft.com/office/officeart/2008/layout/HorizontalMultiLevelHierarchy#1"/>
    <dgm:cxn modelId="{6D378D43-9AEF-47A8-B5C6-00B763EF9EA8}" type="presParOf" srcId="{DE0DDCE5-1493-4F3A-BB45-AAF38CC1EFE8}" destId="{AB65CFF5-CBFD-4732-9ABA-69F22BEDCAB5}" srcOrd="1" destOrd="0" presId="urn:microsoft.com/office/officeart/2008/layout/HorizontalMultiLevelHierarchy#1"/>
    <dgm:cxn modelId="{0F1EDF58-905A-4C49-9521-58B4412566A0}" type="presParOf" srcId="{AB65CFF5-CBFD-4732-9ABA-69F22BEDCAB5}" destId="{4CDDFFA8-DB41-40D2-AAE2-AE8E2851C0B9}" srcOrd="0" destOrd="0" presId="urn:microsoft.com/office/officeart/2008/layout/HorizontalMultiLevelHierarchy#1"/>
    <dgm:cxn modelId="{123D9B7B-3A03-4156-BB40-C13C32BEF755}" type="presParOf" srcId="{AB65CFF5-CBFD-4732-9ABA-69F22BEDCAB5}" destId="{44A0F333-D31A-4064-B696-08A5E41AC766}" srcOrd="1" destOrd="0" presId="urn:microsoft.com/office/officeart/2008/layout/HorizontalMultiLevelHierarchy#1"/>
    <dgm:cxn modelId="{7848F64E-D932-43AA-A457-C3CB8E0121F0}" type="presParOf" srcId="{DE0DDCE5-1493-4F3A-BB45-AAF38CC1EFE8}" destId="{B5436544-78EE-43B4-8282-E4366A37463C}" srcOrd="2" destOrd="0" presId="urn:microsoft.com/office/officeart/2008/layout/HorizontalMultiLevelHierarchy#1"/>
    <dgm:cxn modelId="{21873431-2326-488B-8A6F-A9CF4BE41BBE}" type="presParOf" srcId="{B5436544-78EE-43B4-8282-E4366A37463C}" destId="{E41EC255-B27F-4FED-9586-914BA30DB759}" srcOrd="0" destOrd="0" presId="urn:microsoft.com/office/officeart/2008/layout/HorizontalMultiLevelHierarchy#1"/>
    <dgm:cxn modelId="{50B10E60-80D4-4ED1-B3E9-CCF93BE6A5F9}" type="presParOf" srcId="{DE0DDCE5-1493-4F3A-BB45-AAF38CC1EFE8}" destId="{1847A0DB-08AD-45B6-ACA0-905818E5B241}" srcOrd="3" destOrd="0" presId="urn:microsoft.com/office/officeart/2008/layout/HorizontalMultiLevelHierarchy#1"/>
    <dgm:cxn modelId="{82D5863F-12DD-4D04-AE2D-2B1F29C43FA9}" type="presParOf" srcId="{1847A0DB-08AD-45B6-ACA0-905818E5B241}" destId="{395532DB-40B3-4056-8A31-794AAA357A3D}" srcOrd="0" destOrd="0" presId="urn:microsoft.com/office/officeart/2008/layout/HorizontalMultiLevelHierarchy#1"/>
    <dgm:cxn modelId="{52BDEB42-3A35-4459-9487-B43D444A8A96}" type="presParOf" srcId="{1847A0DB-08AD-45B6-ACA0-905818E5B241}" destId="{FAF791C5-6763-4BE9-AE75-D7A80557DEE3}" srcOrd="1" destOrd="0" presId="urn:microsoft.com/office/officeart/2008/layout/HorizontalMultiLevelHierarchy#1"/>
    <dgm:cxn modelId="{DB7D06C0-12C4-472A-8A14-1D48ABA348DB}" type="presParOf" srcId="{DE0DDCE5-1493-4F3A-BB45-AAF38CC1EFE8}" destId="{5DC05BF9-14B1-4EF8-A044-4A81759D0644}" srcOrd="4" destOrd="0" presId="urn:microsoft.com/office/officeart/2008/layout/HorizontalMultiLevelHierarchy#1"/>
    <dgm:cxn modelId="{D1C0FA21-4213-44D4-B4D7-F0E931DD8DBC}" type="presParOf" srcId="{5DC05BF9-14B1-4EF8-A044-4A81759D0644}" destId="{C63034BC-AFE6-487C-AAC0-1BD471B55F54}" srcOrd="0" destOrd="0" presId="urn:microsoft.com/office/officeart/2008/layout/HorizontalMultiLevelHierarchy#1"/>
    <dgm:cxn modelId="{DB8BE203-3AF2-41B1-94FB-717AF00201FD}" type="presParOf" srcId="{DE0DDCE5-1493-4F3A-BB45-AAF38CC1EFE8}" destId="{2D8B61D8-D1AF-491E-BDFC-F17CD9EAEAEC}" srcOrd="5" destOrd="0" presId="urn:microsoft.com/office/officeart/2008/layout/HorizontalMultiLevelHierarchy#1"/>
    <dgm:cxn modelId="{8F2D810E-B1C1-41CF-B53F-71AB8D6E436D}" type="presParOf" srcId="{2D8B61D8-D1AF-491E-BDFC-F17CD9EAEAEC}" destId="{8BFF176B-3256-40D5-AE26-0AEC903EDB8D}" srcOrd="0" destOrd="0" presId="urn:microsoft.com/office/officeart/2008/layout/HorizontalMultiLevelHierarchy#1"/>
    <dgm:cxn modelId="{8E4EDA83-0A44-43EF-8B41-375814022651}" type="presParOf" srcId="{2D8B61D8-D1AF-491E-BDFC-F17CD9EAEAEC}" destId="{10B9C02F-A75D-44FD-9260-A13EF67DFE57}" srcOrd="1" destOrd="0" presId="urn:microsoft.com/office/officeart/2008/layout/HorizontalMultiLevelHierarchy#1"/>
    <dgm:cxn modelId="{0C1C94A9-B92A-4A3F-A15B-5C46D85AD423}" type="presParOf" srcId="{19CCADB4-2D33-409B-96C7-F61377C5270B}" destId="{17E4426B-F9BF-40CB-AA72-D76088FB3FE4}" srcOrd="2" destOrd="0" presId="urn:microsoft.com/office/officeart/2008/layout/HorizontalMultiLevelHierarchy#1"/>
    <dgm:cxn modelId="{2CF754C3-FACD-461E-ABB8-1A4780E00F2F}" type="presParOf" srcId="{17E4426B-F9BF-40CB-AA72-D76088FB3FE4}" destId="{D57E0DB7-9A0D-4127-9CAF-41ED144407A6}" srcOrd="0" destOrd="0" presId="urn:microsoft.com/office/officeart/2008/layout/HorizontalMultiLevelHierarchy#1"/>
    <dgm:cxn modelId="{F03B5E8C-B297-4CAF-A59A-6AB88446555E}" type="presParOf" srcId="{19CCADB4-2D33-409B-96C7-F61377C5270B}" destId="{9C8F235E-EB46-424F-9CF8-BDC2871283CA}" srcOrd="3" destOrd="0" presId="urn:microsoft.com/office/officeart/2008/layout/HorizontalMultiLevelHierarchy#1"/>
    <dgm:cxn modelId="{1A0EA45A-11D5-4D56-932B-BDDA754A0CAF}" type="presParOf" srcId="{9C8F235E-EB46-424F-9CF8-BDC2871283CA}" destId="{1DF71FBD-D716-4128-B262-577EDB4461AE}" srcOrd="0" destOrd="0" presId="urn:microsoft.com/office/officeart/2008/layout/HorizontalMultiLevelHierarchy#1"/>
    <dgm:cxn modelId="{993C9941-4527-47AD-B3F4-6B1B9D301E61}" type="presParOf" srcId="{9C8F235E-EB46-424F-9CF8-BDC2871283CA}" destId="{EF5FEF83-B020-4BC2-9AC9-7254D082B4FA}" srcOrd="1" destOrd="0" presId="urn:microsoft.com/office/officeart/2008/layout/HorizontalMultiLevelHierarchy#1"/>
    <dgm:cxn modelId="{DCAFB7E4-D407-4ADC-AF96-BE191619672C}" type="presParOf" srcId="{EF5FEF83-B020-4BC2-9AC9-7254D082B4FA}" destId="{93982032-9114-4A06-AE02-B0F5FB9DF560}" srcOrd="0" destOrd="0" presId="urn:microsoft.com/office/officeart/2008/layout/HorizontalMultiLevelHierarchy#1"/>
    <dgm:cxn modelId="{E7417453-CB31-4CC7-BD1F-B735752F6FCB}" type="presParOf" srcId="{93982032-9114-4A06-AE02-B0F5FB9DF560}" destId="{4C0D3B9D-1C5B-4956-8AA1-898F26970A5B}" srcOrd="0" destOrd="0" presId="urn:microsoft.com/office/officeart/2008/layout/HorizontalMultiLevelHierarchy#1"/>
    <dgm:cxn modelId="{0B2C20F5-93C4-4F98-A777-E9AFA7388550}" type="presParOf" srcId="{EF5FEF83-B020-4BC2-9AC9-7254D082B4FA}" destId="{5910497A-97F6-40DE-B110-1785FABB3AE8}" srcOrd="1" destOrd="0" presId="urn:microsoft.com/office/officeart/2008/layout/HorizontalMultiLevelHierarchy#1"/>
    <dgm:cxn modelId="{83B5F07B-FF10-4A1A-8A79-D4B69D145ECC}" type="presParOf" srcId="{5910497A-97F6-40DE-B110-1785FABB3AE8}" destId="{9D87D228-E402-49DD-BC88-3ECDB2EAF896}" srcOrd="0" destOrd="0" presId="urn:microsoft.com/office/officeart/2008/layout/HorizontalMultiLevelHierarchy#1"/>
    <dgm:cxn modelId="{ABB00EDA-08F6-4716-A504-8BEC288C63BD}" type="presParOf" srcId="{5910497A-97F6-40DE-B110-1785FABB3AE8}" destId="{A5C16A26-0D3F-43B8-B47F-9E79768A0B2D}" srcOrd="1" destOrd="0" presId="urn:microsoft.com/office/officeart/2008/layout/HorizontalMultiLevelHierarchy#1"/>
    <dgm:cxn modelId="{FAB5ECFA-BEFE-4F43-B5A4-8B131F9C984D}" type="presParOf" srcId="{EF5FEF83-B020-4BC2-9AC9-7254D082B4FA}" destId="{8D07A0E1-5A9D-4256-8FE8-6D19CCBCB896}" srcOrd="2" destOrd="0" presId="urn:microsoft.com/office/officeart/2008/layout/HorizontalMultiLevelHierarchy#1"/>
    <dgm:cxn modelId="{64407460-89F6-419A-9E9E-EBEE874E84E2}" type="presParOf" srcId="{8D07A0E1-5A9D-4256-8FE8-6D19CCBCB896}" destId="{36416F60-B6CD-41A8-B6A2-946E1D001AFC}" srcOrd="0" destOrd="0" presId="urn:microsoft.com/office/officeart/2008/layout/HorizontalMultiLevelHierarchy#1"/>
    <dgm:cxn modelId="{E48BD8DE-C711-47F9-93BA-611DBAB0B925}" type="presParOf" srcId="{EF5FEF83-B020-4BC2-9AC9-7254D082B4FA}" destId="{2D2E7F35-113B-45EE-B9AE-6ADBFCB73671}" srcOrd="3" destOrd="0" presId="urn:microsoft.com/office/officeart/2008/layout/HorizontalMultiLevelHierarchy#1"/>
    <dgm:cxn modelId="{E91C654B-82C7-4E15-ABD2-54E89BC99C3A}" type="presParOf" srcId="{2D2E7F35-113B-45EE-B9AE-6ADBFCB73671}" destId="{F9399FE1-6C57-4099-BD3B-952CB03FDEA5}" srcOrd="0" destOrd="0" presId="urn:microsoft.com/office/officeart/2008/layout/HorizontalMultiLevelHierarchy#1"/>
    <dgm:cxn modelId="{B2C8E409-824C-41B0-846B-E6B93BC0EEE2}" type="presParOf" srcId="{2D2E7F35-113B-45EE-B9AE-6ADBFCB73671}" destId="{034BB2D7-EA0A-4A78-9ED5-5B1D3B1CC5E0}" srcOrd="1" destOrd="0" presId="urn:microsoft.com/office/officeart/2008/layout/HorizontalMultiLevelHierarchy#1"/>
    <dgm:cxn modelId="{087250AC-B3FF-4F3C-9E8C-F9014CE231DB}" type="presParOf" srcId="{EF5FEF83-B020-4BC2-9AC9-7254D082B4FA}" destId="{7A0784A1-7F61-4085-AE8D-4B1181C08E2D}" srcOrd="4" destOrd="0" presId="urn:microsoft.com/office/officeart/2008/layout/HorizontalMultiLevelHierarchy#1"/>
    <dgm:cxn modelId="{82C1B10C-35DF-4CE6-B4BA-02AFAD25A4D7}" type="presParOf" srcId="{7A0784A1-7F61-4085-AE8D-4B1181C08E2D}" destId="{B675A4F7-3BE3-4BCE-91DD-10DEB591CE2E}" srcOrd="0" destOrd="0" presId="urn:microsoft.com/office/officeart/2008/layout/HorizontalMultiLevelHierarchy#1"/>
    <dgm:cxn modelId="{1D9C93D5-DACD-41D6-BA6F-E6805938D839}" type="presParOf" srcId="{EF5FEF83-B020-4BC2-9AC9-7254D082B4FA}" destId="{5B573D51-880C-4C39-8694-714B0560DC4D}" srcOrd="5" destOrd="0" presId="urn:microsoft.com/office/officeart/2008/layout/HorizontalMultiLevelHierarchy#1"/>
    <dgm:cxn modelId="{4D3376A9-9AE6-4DF0-B4BA-E9CAEA49E85A}" type="presParOf" srcId="{5B573D51-880C-4C39-8694-714B0560DC4D}" destId="{C3275764-95BB-44DB-BEF8-3B5B71E99F4F}" srcOrd="0" destOrd="0" presId="urn:microsoft.com/office/officeart/2008/layout/HorizontalMultiLevelHierarchy#1"/>
    <dgm:cxn modelId="{71E9A7FB-1666-4515-9AA6-5D2810DE4448}" type="presParOf" srcId="{5B573D51-880C-4C39-8694-714B0560DC4D}" destId="{46E88BB6-EB84-4BF1-8867-A60DA9066639}" srcOrd="1" destOrd="0" presId="urn:microsoft.com/office/officeart/2008/layout/HorizontalMultiLevelHierarchy#1"/>
    <dgm:cxn modelId="{2812CCB6-57EB-4FE6-AB95-CC687A8251C7}" type="presParOf" srcId="{EF5FEF83-B020-4BC2-9AC9-7254D082B4FA}" destId="{26CD8199-FFC5-44DA-8AF0-E4F338C5ED3B}" srcOrd="6" destOrd="0" presId="urn:microsoft.com/office/officeart/2008/layout/HorizontalMultiLevelHierarchy#1"/>
    <dgm:cxn modelId="{DA821BE3-52B4-419C-B5CA-BBB50E70D5B8}" type="presParOf" srcId="{26CD8199-FFC5-44DA-8AF0-E4F338C5ED3B}" destId="{E3370D02-5FAF-45B2-912B-31687CF7748D}" srcOrd="0" destOrd="0" presId="urn:microsoft.com/office/officeart/2008/layout/HorizontalMultiLevelHierarchy#1"/>
    <dgm:cxn modelId="{93B3A7DE-AF76-44DE-8324-C438D3ABAF23}" type="presParOf" srcId="{EF5FEF83-B020-4BC2-9AC9-7254D082B4FA}" destId="{099B4C98-B340-401C-9E8A-5B19C70AECD1}" srcOrd="7" destOrd="0" presId="urn:microsoft.com/office/officeart/2008/layout/HorizontalMultiLevelHierarchy#1"/>
    <dgm:cxn modelId="{2C5FBA8D-DB59-4D74-89B2-BC298DED8E8C}" type="presParOf" srcId="{099B4C98-B340-401C-9E8A-5B19C70AECD1}" destId="{2B7D4311-077F-4CA6-AF27-D09B8E933A38}" srcOrd="0" destOrd="0" presId="urn:microsoft.com/office/officeart/2008/layout/HorizontalMultiLevelHierarchy#1"/>
    <dgm:cxn modelId="{7CC1D735-B490-4FC0-9459-B464025916D0}" type="presParOf" srcId="{099B4C98-B340-401C-9E8A-5B19C70AECD1}" destId="{BD0EFD4B-A417-46DC-A01F-8B5C83B2B699}" srcOrd="1" destOrd="0" presId="urn:microsoft.com/office/officeart/2008/layout/HorizontalMultiLevelHierarchy#1"/>
    <dgm:cxn modelId="{2EE63EAD-C436-4343-984D-C716FC19A445}" type="presParOf" srcId="{19CCADB4-2D33-409B-96C7-F61377C5270B}" destId="{3BA36C7E-4A79-48E9-BFF0-EFE792A1ADA3}" srcOrd="4" destOrd="0" presId="urn:microsoft.com/office/officeart/2008/layout/HorizontalMultiLevelHierarchy#1"/>
    <dgm:cxn modelId="{08CE49D1-05D6-4DE2-9297-922DF5925470}" type="presParOf" srcId="{3BA36C7E-4A79-48E9-BFF0-EFE792A1ADA3}" destId="{B821229C-73D3-4549-90FB-3CF2BC23B673}" srcOrd="0" destOrd="0" presId="urn:microsoft.com/office/officeart/2008/layout/HorizontalMultiLevelHierarchy#1"/>
    <dgm:cxn modelId="{54DFF757-5214-4EBA-B491-9B08704A0C01}" type="presParOf" srcId="{19CCADB4-2D33-409B-96C7-F61377C5270B}" destId="{B8F92FA2-79EB-43FA-9A23-468BCEFFD301}" srcOrd="5" destOrd="0" presId="urn:microsoft.com/office/officeart/2008/layout/HorizontalMultiLevelHierarchy#1"/>
    <dgm:cxn modelId="{6C4ED35F-69B2-431D-97B6-571FA111D873}" type="presParOf" srcId="{B8F92FA2-79EB-43FA-9A23-468BCEFFD301}" destId="{30BB05C2-E5D1-4CAC-8374-1AF8A6855D96}" srcOrd="0" destOrd="0" presId="urn:microsoft.com/office/officeart/2008/layout/HorizontalMultiLevelHierarchy#1"/>
    <dgm:cxn modelId="{F0512B50-B20C-4D1C-9D19-5BEF40DF63FB}" type="presParOf" srcId="{B8F92FA2-79EB-43FA-9A23-468BCEFFD301}" destId="{34576A18-82BF-4339-AEE4-7E487A86189A}" srcOrd="1" destOrd="0" presId="urn:microsoft.com/office/officeart/2008/layout/HorizontalMultiLevelHierarchy#1"/>
    <dgm:cxn modelId="{9754891E-189C-460E-AD42-92470B32A52E}" type="presParOf" srcId="{34576A18-82BF-4339-AEE4-7E487A86189A}" destId="{FF91D5BF-546B-4EB0-B251-14AA8F1DF3CD}" srcOrd="0" destOrd="0" presId="urn:microsoft.com/office/officeart/2008/layout/HorizontalMultiLevelHierarchy#1"/>
    <dgm:cxn modelId="{61BE83D7-CA80-47C5-B401-84D7F95A24D4}" type="presParOf" srcId="{FF91D5BF-546B-4EB0-B251-14AA8F1DF3CD}" destId="{3A59C020-6254-493B-997B-F2B9A536186C}" srcOrd="0" destOrd="0" presId="urn:microsoft.com/office/officeart/2008/layout/HorizontalMultiLevelHierarchy#1"/>
    <dgm:cxn modelId="{52EDD55D-30F5-43D5-9C67-3A9C957660AD}" type="presParOf" srcId="{34576A18-82BF-4339-AEE4-7E487A86189A}" destId="{284A21B3-6C9F-434E-A269-920E7868E155}" srcOrd="1" destOrd="0" presId="urn:microsoft.com/office/officeart/2008/layout/HorizontalMultiLevelHierarchy#1"/>
    <dgm:cxn modelId="{5977B459-8161-4C48-A35E-402F7A72091A}" type="presParOf" srcId="{284A21B3-6C9F-434E-A269-920E7868E155}" destId="{6399932F-FE0D-45D5-A58A-C45BF07E5A17}" srcOrd="0" destOrd="0" presId="urn:microsoft.com/office/officeart/2008/layout/HorizontalMultiLevelHierarchy#1"/>
    <dgm:cxn modelId="{1E26A865-8556-4B06-9051-BF34B29E148A}" type="presParOf" srcId="{284A21B3-6C9F-434E-A269-920E7868E155}" destId="{C3559EC3-5E3F-4154-A82A-6548BED9F7C2}" srcOrd="1" destOrd="0" presId="urn:microsoft.com/office/officeart/2008/layout/HorizontalMultiLevelHierarchy#1"/>
    <dgm:cxn modelId="{8ACE8E58-0D4F-46F0-ABA9-5949AC342C97}" type="presParOf" srcId="{34576A18-82BF-4339-AEE4-7E487A86189A}" destId="{E89276F8-96E9-4674-8CB8-D291E0ECB87E}" srcOrd="2" destOrd="0" presId="urn:microsoft.com/office/officeart/2008/layout/HorizontalMultiLevelHierarchy#1"/>
    <dgm:cxn modelId="{2A33909B-A296-45A5-B817-DBB71E66FBBC}" type="presParOf" srcId="{E89276F8-96E9-4674-8CB8-D291E0ECB87E}" destId="{2ACCDCB4-067E-4BE0-9190-4B8837CB5777}" srcOrd="0" destOrd="0" presId="urn:microsoft.com/office/officeart/2008/layout/HorizontalMultiLevelHierarchy#1"/>
    <dgm:cxn modelId="{0BB94193-BB83-434E-96D8-AD7ACC6679F8}" type="presParOf" srcId="{34576A18-82BF-4339-AEE4-7E487A86189A}" destId="{CCD6552E-5710-486B-8263-E1D6DB4B8122}" srcOrd="3" destOrd="0" presId="urn:microsoft.com/office/officeart/2008/layout/HorizontalMultiLevelHierarchy#1"/>
    <dgm:cxn modelId="{BA7F92C5-D99F-4E13-9716-654B21658ABF}" type="presParOf" srcId="{CCD6552E-5710-486B-8263-E1D6DB4B8122}" destId="{D617A784-DB2F-4A48-8A59-CB4AA07D0CCF}" srcOrd="0" destOrd="0" presId="urn:microsoft.com/office/officeart/2008/layout/HorizontalMultiLevelHierarchy#1"/>
    <dgm:cxn modelId="{F6A63E5D-E904-4CAF-AD3B-2EE93BABBF7C}" type="presParOf" srcId="{CCD6552E-5710-486B-8263-E1D6DB4B8122}" destId="{35DFCF85-5FB9-4876-AA46-0B35C1B5C42D}" srcOrd="1" destOrd="0" presId="urn:microsoft.com/office/officeart/2008/layout/HorizontalMultiLevelHierarchy#1"/>
    <dgm:cxn modelId="{D0AABC60-091F-47AB-9F15-41E7C7E9A7A2}" type="presParOf" srcId="{34576A18-82BF-4339-AEE4-7E487A86189A}" destId="{FC51B7B0-AAF5-4B23-B1AC-7012D5667AAF}" srcOrd="4" destOrd="0" presId="urn:microsoft.com/office/officeart/2008/layout/HorizontalMultiLevelHierarchy#1"/>
    <dgm:cxn modelId="{6E4B0E47-349F-486B-9B30-432EC111D007}" type="presParOf" srcId="{FC51B7B0-AAF5-4B23-B1AC-7012D5667AAF}" destId="{3EA7299D-E3A0-4A68-A8C7-888DD75E63EB}" srcOrd="0" destOrd="0" presId="urn:microsoft.com/office/officeart/2008/layout/HorizontalMultiLevelHierarchy#1"/>
    <dgm:cxn modelId="{B7ECE221-56E4-49E8-90C4-B4327C190F65}" type="presParOf" srcId="{34576A18-82BF-4339-AEE4-7E487A86189A}" destId="{8EA7E5D2-0B13-48A1-BFCB-5B73E0828C2B}" srcOrd="5" destOrd="0" presId="urn:microsoft.com/office/officeart/2008/layout/HorizontalMultiLevelHierarchy#1"/>
    <dgm:cxn modelId="{4F23F7C5-5F07-4F77-AC1D-8861A2C1508E}" type="presParOf" srcId="{8EA7E5D2-0B13-48A1-BFCB-5B73E0828C2B}" destId="{C4F702F5-77B7-46AF-98EE-D38F185638CD}" srcOrd="0" destOrd="0" presId="urn:microsoft.com/office/officeart/2008/layout/HorizontalMultiLevelHierarchy#1"/>
    <dgm:cxn modelId="{F1E42E3D-343C-41DB-B27D-C6B276224318}" type="presParOf" srcId="{8EA7E5D2-0B13-48A1-BFCB-5B73E0828C2B}" destId="{97E4F621-AA28-4F48-B646-2E3FC1E3CC73}" srcOrd="1" destOrd="0" presId="urn:microsoft.com/office/officeart/2008/layout/HorizontalMultiLevelHierarchy#1"/>
    <dgm:cxn modelId="{E80894E4-94EB-4904-A932-D9998CA2CF2A}" type="presParOf" srcId="{34576A18-82BF-4339-AEE4-7E487A86189A}" destId="{DAA8A334-96A4-47A5-8164-B47C29ECF8E4}" srcOrd="6" destOrd="0" presId="urn:microsoft.com/office/officeart/2008/layout/HorizontalMultiLevelHierarchy#1"/>
    <dgm:cxn modelId="{F0A3040B-90A7-44E8-A6D3-DBC28726EAFE}" type="presParOf" srcId="{DAA8A334-96A4-47A5-8164-B47C29ECF8E4}" destId="{6E80623A-E7F0-4D5F-A71C-9ABA498E202D}" srcOrd="0" destOrd="0" presId="urn:microsoft.com/office/officeart/2008/layout/HorizontalMultiLevelHierarchy#1"/>
    <dgm:cxn modelId="{31AF0AE6-FC94-47FC-9B22-0E64E7ECB1C0}" type="presParOf" srcId="{34576A18-82BF-4339-AEE4-7E487A86189A}" destId="{226F1EB9-4FD5-49E6-B4E2-E10D432C5E05}" srcOrd="7" destOrd="0" presId="urn:microsoft.com/office/officeart/2008/layout/HorizontalMultiLevelHierarchy#1"/>
    <dgm:cxn modelId="{48E1FD9D-9B7E-4F06-B345-AEB0D550A6BB}" type="presParOf" srcId="{226F1EB9-4FD5-49E6-B4E2-E10D432C5E05}" destId="{3C6CBC72-04C8-475F-9F75-3A92BDB1A196}" srcOrd="0" destOrd="0" presId="urn:microsoft.com/office/officeart/2008/layout/HorizontalMultiLevelHierarchy#1"/>
    <dgm:cxn modelId="{4CF4931F-535A-4F37-9082-C1C8100FEE34}" type="presParOf" srcId="{226F1EB9-4FD5-49E6-B4E2-E10D432C5E05}" destId="{B456E929-85FA-40C0-8013-5D06812A497C}" srcOrd="1" destOrd="0" presId="urn:microsoft.com/office/officeart/2008/layout/HorizontalMultiLevelHierarchy#1"/>
    <dgm:cxn modelId="{FE9F68CC-4D3F-410A-930B-F021E347615E}" type="presParOf" srcId="{19CCADB4-2D33-409B-96C7-F61377C5270B}" destId="{7763F5CE-CB89-40D5-8E02-7847B96B6EC9}" srcOrd="6" destOrd="0" presId="urn:microsoft.com/office/officeart/2008/layout/HorizontalMultiLevelHierarchy#1"/>
    <dgm:cxn modelId="{088FEFC3-F980-4AD0-B327-ED06FE69779E}" type="presParOf" srcId="{7763F5CE-CB89-40D5-8E02-7847B96B6EC9}" destId="{8CD51A86-54AB-418F-920C-1065F9BF9CD5}" srcOrd="0" destOrd="0" presId="urn:microsoft.com/office/officeart/2008/layout/HorizontalMultiLevelHierarchy#1"/>
    <dgm:cxn modelId="{94E3EA90-7263-4FD0-B0C1-B7E31B4B9F1C}" type="presParOf" srcId="{19CCADB4-2D33-409B-96C7-F61377C5270B}" destId="{2F1812DD-FFCE-42A5-B349-E137A6E62086}" srcOrd="7" destOrd="0" presId="urn:microsoft.com/office/officeart/2008/layout/HorizontalMultiLevelHierarchy#1"/>
    <dgm:cxn modelId="{D836F610-7D9D-4296-AE86-7A02C0C919B8}" type="presParOf" srcId="{2F1812DD-FFCE-42A5-B349-E137A6E62086}" destId="{B1A2AF58-23FF-42F4-8071-D78A17A8C255}" srcOrd="0" destOrd="0" presId="urn:microsoft.com/office/officeart/2008/layout/HorizontalMultiLevelHierarchy#1"/>
    <dgm:cxn modelId="{451F6ED0-5F85-4C88-B15A-AA7EC4DC267B}" type="presParOf" srcId="{2F1812DD-FFCE-42A5-B349-E137A6E62086}" destId="{1EF152A9-4C46-4F7A-AD65-C941ACE4AF2C}" srcOrd="1" destOrd="0" presId="urn:microsoft.com/office/officeart/2008/layout/HorizontalMultiLevelHierarchy#1"/>
    <dgm:cxn modelId="{FC3669D6-8383-4F49-B736-D6C411655CF3}" type="presParOf" srcId="{1EF152A9-4C46-4F7A-AD65-C941ACE4AF2C}" destId="{3B225BF2-FD61-4561-A9C8-349ADAA5444A}" srcOrd="0" destOrd="0" presId="urn:microsoft.com/office/officeart/2008/layout/HorizontalMultiLevelHierarchy#1"/>
    <dgm:cxn modelId="{D7DC4420-DC5E-47E5-B0CE-3FBFC632BDC0}" type="presParOf" srcId="{3B225BF2-FD61-4561-A9C8-349ADAA5444A}" destId="{70E9BBF0-2131-4BF1-A407-3B656035AB3A}" srcOrd="0" destOrd="0" presId="urn:microsoft.com/office/officeart/2008/layout/HorizontalMultiLevelHierarchy#1"/>
    <dgm:cxn modelId="{BEEB3679-2F66-48F0-9ACB-8CFCE9B0AA4D}" type="presParOf" srcId="{1EF152A9-4C46-4F7A-AD65-C941ACE4AF2C}" destId="{D52C766F-72DA-409A-B9BB-CD4E26603B68}" srcOrd="1" destOrd="0" presId="urn:microsoft.com/office/officeart/2008/layout/HorizontalMultiLevelHierarchy#1"/>
    <dgm:cxn modelId="{EBE14840-CD02-4972-B7F9-DE1C3CD08249}" type="presParOf" srcId="{D52C766F-72DA-409A-B9BB-CD4E26603B68}" destId="{E8AFBAA9-BC62-4D82-941E-808D81C8D70A}" srcOrd="0" destOrd="0" presId="urn:microsoft.com/office/officeart/2008/layout/HorizontalMultiLevelHierarchy#1"/>
    <dgm:cxn modelId="{C775F5DE-30B7-4E3C-BF1E-4FD2E507CDDD}" type="presParOf" srcId="{D52C766F-72DA-409A-B9BB-CD4E26603B68}" destId="{917ED377-A2A9-45B4-BA6E-5C0A42E33864}" srcOrd="1" destOrd="0" presId="urn:microsoft.com/office/officeart/2008/layout/HorizontalMultiLevelHierarchy#1"/>
    <dgm:cxn modelId="{8CE57087-07E0-468F-BD8B-A188E550FC45}" type="presParOf" srcId="{1EF152A9-4C46-4F7A-AD65-C941ACE4AF2C}" destId="{E66B07DC-3DB3-4BC3-A4EE-003468E3FCC3}" srcOrd="2" destOrd="0" presId="urn:microsoft.com/office/officeart/2008/layout/HorizontalMultiLevelHierarchy#1"/>
    <dgm:cxn modelId="{0A59F4D9-704C-4F69-8425-080CCAB4C9DB}" type="presParOf" srcId="{E66B07DC-3DB3-4BC3-A4EE-003468E3FCC3}" destId="{5E893E52-660C-4079-ABAB-8FD4E361DC21}" srcOrd="0" destOrd="0" presId="urn:microsoft.com/office/officeart/2008/layout/HorizontalMultiLevelHierarchy#1"/>
    <dgm:cxn modelId="{3B397365-FE31-4270-BA2D-87398471CD34}" type="presParOf" srcId="{1EF152A9-4C46-4F7A-AD65-C941ACE4AF2C}" destId="{E2975F10-B98A-4846-B69A-E902F18AF44F}" srcOrd="3" destOrd="0" presId="urn:microsoft.com/office/officeart/2008/layout/HorizontalMultiLevelHierarchy#1"/>
    <dgm:cxn modelId="{591401C3-35EB-497B-B3C4-F0B5B476C175}" type="presParOf" srcId="{E2975F10-B98A-4846-B69A-E902F18AF44F}" destId="{A746CA9A-E27F-4A63-AA4F-58E72827A6E6}" srcOrd="0" destOrd="0" presId="urn:microsoft.com/office/officeart/2008/layout/HorizontalMultiLevelHierarchy#1"/>
    <dgm:cxn modelId="{E512AF7A-0BF9-439C-85D9-E85E85E6B656}" type="presParOf" srcId="{E2975F10-B98A-4846-B69A-E902F18AF44F}" destId="{EEB6FE42-B2E2-4307-82F2-3B57EF86DF3C}" srcOrd="1" destOrd="0" presId="urn:microsoft.com/office/officeart/2008/layout/HorizontalMultiLevelHierarchy#1"/>
    <dgm:cxn modelId="{1DA7F423-14BC-4838-870F-88129F298CF7}" type="presParOf" srcId="{1EF152A9-4C46-4F7A-AD65-C941ACE4AF2C}" destId="{5FB36B22-0496-4728-9A5A-934219887164}" srcOrd="4" destOrd="0" presId="urn:microsoft.com/office/officeart/2008/layout/HorizontalMultiLevelHierarchy#1"/>
    <dgm:cxn modelId="{2CDD6B26-7A6D-4FA3-B1D1-85F7D7C4B8BB}" type="presParOf" srcId="{5FB36B22-0496-4728-9A5A-934219887164}" destId="{83435C93-AE1F-4C2C-A327-66E828D886A5}" srcOrd="0" destOrd="0" presId="urn:microsoft.com/office/officeart/2008/layout/HorizontalMultiLevelHierarchy#1"/>
    <dgm:cxn modelId="{A99730F0-8308-491B-A7FE-106A3E4B5734}" type="presParOf" srcId="{1EF152A9-4C46-4F7A-AD65-C941ACE4AF2C}" destId="{45EB562F-6CF2-4A7A-82DD-8636640A3F17}" srcOrd="5" destOrd="0" presId="urn:microsoft.com/office/officeart/2008/layout/HorizontalMultiLevelHierarchy#1"/>
    <dgm:cxn modelId="{1A26AEBC-10F8-4E67-9A85-E081F854151F}" type="presParOf" srcId="{45EB562F-6CF2-4A7A-82DD-8636640A3F17}" destId="{C36EA368-EE60-42E9-8939-F1C4DECFABA2}" srcOrd="0" destOrd="0" presId="urn:microsoft.com/office/officeart/2008/layout/HorizontalMultiLevelHierarchy#1"/>
    <dgm:cxn modelId="{58EE8565-B3C9-4FAE-8E63-D02BC0FCCEF1}" type="presParOf" srcId="{45EB562F-6CF2-4A7A-82DD-8636640A3F17}" destId="{EFBBCCF6-F849-4CBF-9E58-3A926326AFCE}" srcOrd="1" destOrd="0" presId="urn:microsoft.com/office/officeart/2008/layout/HorizontalMultiLevelHierarchy#1"/>
    <dgm:cxn modelId="{365FC96D-3392-4E94-8A18-857E7D626AB9}" type="presParOf" srcId="{1EF152A9-4C46-4F7A-AD65-C941ACE4AF2C}" destId="{1A8BCBFA-BE18-40A8-B69C-4B272D506670}" srcOrd="6" destOrd="0" presId="urn:microsoft.com/office/officeart/2008/layout/HorizontalMultiLevelHierarchy#1"/>
    <dgm:cxn modelId="{98AE4DFD-B58E-4579-827F-430818334E41}" type="presParOf" srcId="{1A8BCBFA-BE18-40A8-B69C-4B272D506670}" destId="{56AF26A2-D71B-4A94-A6B4-6C09AC98E16E}" srcOrd="0" destOrd="0" presId="urn:microsoft.com/office/officeart/2008/layout/HorizontalMultiLevelHierarchy#1"/>
    <dgm:cxn modelId="{281C1B48-C6C7-4776-883F-4C015A1D512D}" type="presParOf" srcId="{1EF152A9-4C46-4F7A-AD65-C941ACE4AF2C}" destId="{5C248BC0-DF4A-4FBD-BD46-1F9D15F5BAC7}" srcOrd="7" destOrd="0" presId="urn:microsoft.com/office/officeart/2008/layout/HorizontalMultiLevelHierarchy#1"/>
    <dgm:cxn modelId="{4C896549-3A72-4345-A278-69B354DAEC23}" type="presParOf" srcId="{5C248BC0-DF4A-4FBD-BD46-1F9D15F5BAC7}" destId="{66E4FBD7-5980-4E2F-8EC6-E1EBC118C401}" srcOrd="0" destOrd="0" presId="urn:microsoft.com/office/officeart/2008/layout/HorizontalMultiLevelHierarchy#1"/>
    <dgm:cxn modelId="{29D5D370-7DC5-4D7E-851B-D402AA82ABC1}" type="presParOf" srcId="{5C248BC0-DF4A-4FBD-BD46-1F9D15F5BAC7}" destId="{D9A4B75E-8430-49B2-880A-39F5EE1FCAA0}" srcOrd="1" destOrd="0" presId="urn:microsoft.com/office/officeart/2008/layout/HorizontalMultiLevelHierarchy#1"/>
    <dgm:cxn modelId="{B65B5E27-C6FD-404D-93F3-C63900527D28}" type="presParOf" srcId="{19CCADB4-2D33-409B-96C7-F61377C5270B}" destId="{FABDA3B9-99FC-4BE2-938E-5BD05322F533}" srcOrd="8" destOrd="0" presId="urn:microsoft.com/office/officeart/2008/layout/HorizontalMultiLevelHierarchy#1"/>
    <dgm:cxn modelId="{7BFAE18D-DB41-48FD-B589-C0221E4D1C34}" type="presParOf" srcId="{FABDA3B9-99FC-4BE2-938E-5BD05322F533}" destId="{FAC71F49-9B39-4939-BA7A-5AE668B0E740}" srcOrd="0" destOrd="0" presId="urn:microsoft.com/office/officeart/2008/layout/HorizontalMultiLevelHierarchy#1"/>
    <dgm:cxn modelId="{1E0FC190-33C1-492B-9218-0BA1ED3754FD}" type="presParOf" srcId="{19CCADB4-2D33-409B-96C7-F61377C5270B}" destId="{76135FE6-7D71-4CAC-B7D0-08EB86711942}" srcOrd="9" destOrd="0" presId="urn:microsoft.com/office/officeart/2008/layout/HorizontalMultiLevelHierarchy#1"/>
    <dgm:cxn modelId="{BC22C76F-A287-4440-BF06-15926B328C32}" type="presParOf" srcId="{76135FE6-7D71-4CAC-B7D0-08EB86711942}" destId="{D08B5470-E971-48D6-8E59-D30FAF00DA4B}" srcOrd="0" destOrd="0" presId="urn:microsoft.com/office/officeart/2008/layout/HorizontalMultiLevelHierarchy#1"/>
    <dgm:cxn modelId="{AC607ABF-4199-49CB-B2AB-E6024B59A6D8}" type="presParOf" srcId="{76135FE6-7D71-4CAC-B7D0-08EB86711942}" destId="{DDB9255B-12D4-4A0E-9C52-B4C69FD31C63}" srcOrd="1" destOrd="0" presId="urn:microsoft.com/office/officeart/2008/layout/HorizontalMultiLevelHierarchy#1"/>
    <dgm:cxn modelId="{2829874E-5FCD-4918-B2ED-89F9C9DD3C20}" type="presParOf" srcId="{DDB9255B-12D4-4A0E-9C52-B4C69FD31C63}" destId="{0B8763A2-3515-4174-88D6-DFDB1C005417}" srcOrd="0" destOrd="0" presId="urn:microsoft.com/office/officeart/2008/layout/HorizontalMultiLevelHierarchy#1"/>
    <dgm:cxn modelId="{034E9168-2E54-405D-AE2D-FF96D6420F0A}" type="presParOf" srcId="{0B8763A2-3515-4174-88D6-DFDB1C005417}" destId="{216EA7E9-6DA5-4635-AAF1-69496A8DEEFA}" srcOrd="0" destOrd="0" presId="urn:microsoft.com/office/officeart/2008/layout/HorizontalMultiLevelHierarchy#1"/>
    <dgm:cxn modelId="{CF44808A-1E9F-404B-A8EB-0BD24AA00AAF}" type="presParOf" srcId="{DDB9255B-12D4-4A0E-9C52-B4C69FD31C63}" destId="{6B507C4F-C275-4FC0-914E-62752684A8A0}" srcOrd="1" destOrd="0" presId="urn:microsoft.com/office/officeart/2008/layout/HorizontalMultiLevelHierarchy#1"/>
    <dgm:cxn modelId="{B46483A0-DF46-494F-8439-50A4625FD5D2}" type="presParOf" srcId="{6B507C4F-C275-4FC0-914E-62752684A8A0}" destId="{E265BABB-013A-42CE-9D66-5DF5A80EB19E}" srcOrd="0" destOrd="0" presId="urn:microsoft.com/office/officeart/2008/layout/HorizontalMultiLevelHierarchy#1"/>
    <dgm:cxn modelId="{23C6A1B7-9BB7-41F5-A00D-0CC6E0627993}" type="presParOf" srcId="{6B507C4F-C275-4FC0-914E-62752684A8A0}" destId="{C0A6D559-B696-4827-81B0-8D2E07330A46}" srcOrd="1" destOrd="0" presId="urn:microsoft.com/office/officeart/2008/layout/HorizontalMultiLevelHierarchy#1"/>
    <dgm:cxn modelId="{382CA5B0-E619-4878-98E8-4B66468607E7}" type="presParOf" srcId="{DDB9255B-12D4-4A0E-9C52-B4C69FD31C63}" destId="{522BD57F-40E6-4ABC-B7F6-572E39D41C55}" srcOrd="2" destOrd="0" presId="urn:microsoft.com/office/officeart/2008/layout/HorizontalMultiLevelHierarchy#1"/>
    <dgm:cxn modelId="{7A238EC8-21B9-4AEC-AC42-A90D0768A779}" type="presParOf" srcId="{522BD57F-40E6-4ABC-B7F6-572E39D41C55}" destId="{8364FD98-FCC5-430D-A5A7-137CA56776B6}" srcOrd="0" destOrd="0" presId="urn:microsoft.com/office/officeart/2008/layout/HorizontalMultiLevelHierarchy#1"/>
    <dgm:cxn modelId="{1D1F85F2-733D-4B04-9F7F-4EE8AB1BB79F}" type="presParOf" srcId="{DDB9255B-12D4-4A0E-9C52-B4C69FD31C63}" destId="{AE5BAEC0-0B9E-4C32-8B61-AEC40D553B6F}" srcOrd="3" destOrd="0" presId="urn:microsoft.com/office/officeart/2008/layout/HorizontalMultiLevelHierarchy#1"/>
    <dgm:cxn modelId="{DB772170-EDBD-486A-9198-E45D6F26CA83}" type="presParOf" srcId="{AE5BAEC0-0B9E-4C32-8B61-AEC40D553B6F}" destId="{BA8B94EA-11DD-45D3-971B-A4C83ED47E41}" srcOrd="0" destOrd="0" presId="urn:microsoft.com/office/officeart/2008/layout/HorizontalMultiLevelHierarchy#1"/>
    <dgm:cxn modelId="{E6072C25-FDE7-471F-8045-3E747627142F}" type="presParOf" srcId="{AE5BAEC0-0B9E-4C32-8B61-AEC40D553B6F}" destId="{1B7436C3-D609-4736-836A-AC43A0C4A795}" srcOrd="1" destOrd="0" presId="urn:microsoft.com/office/officeart/2008/layout/HorizontalMultiLevelHierarchy#1"/>
    <dgm:cxn modelId="{9A29B38C-8D9E-4ABA-B1F7-F7DBA9EA7C44}" type="presParOf" srcId="{DDB9255B-12D4-4A0E-9C52-B4C69FD31C63}" destId="{23C06514-EADC-49BC-A03B-5040863911BD}" srcOrd="4" destOrd="0" presId="urn:microsoft.com/office/officeart/2008/layout/HorizontalMultiLevelHierarchy#1"/>
    <dgm:cxn modelId="{AB19B29A-4790-46BF-A9B4-8971F17C2666}" type="presParOf" srcId="{23C06514-EADC-49BC-A03B-5040863911BD}" destId="{FF6DD9AF-70ED-41C9-996D-EC341AD6071C}" srcOrd="0" destOrd="0" presId="urn:microsoft.com/office/officeart/2008/layout/HorizontalMultiLevelHierarchy#1"/>
    <dgm:cxn modelId="{56F38FEB-D470-4D1D-8C84-7C86991C0B16}" type="presParOf" srcId="{DDB9255B-12D4-4A0E-9C52-B4C69FD31C63}" destId="{03B89B19-3498-4D85-A989-3029150E2270}" srcOrd="5" destOrd="0" presId="urn:microsoft.com/office/officeart/2008/layout/HorizontalMultiLevelHierarchy#1"/>
    <dgm:cxn modelId="{98A4A011-1D58-4457-B4E3-FF707DA51F43}" type="presParOf" srcId="{03B89B19-3498-4D85-A989-3029150E2270}" destId="{7061D9E6-1926-4444-AB5A-04AA69641C63}" srcOrd="0" destOrd="0" presId="urn:microsoft.com/office/officeart/2008/layout/HorizontalMultiLevelHierarchy#1"/>
    <dgm:cxn modelId="{7B8CFA62-5EF7-48AC-883D-0A98CAB89AC1}" type="presParOf" srcId="{03B89B19-3498-4D85-A989-3029150E2270}" destId="{9C20AFEA-2D6A-4AFE-8F01-0A6FC1474861}" srcOrd="1" destOrd="0" presId="urn:microsoft.com/office/officeart/2008/layout/HorizontalMultiLevel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Group 1"/>
      <dsp:cNvGrpSpPr/>
    </dsp:nvGrpSpPr>
    <dsp:grpSpPr>
      <a:xfrm>
        <a:off x="0" y="0"/>
        <a:ext cx="5486400" cy="7292340"/>
        <a:chOff x="0" y="0"/>
        <a:chExt cx="5486400" cy="7292340"/>
      </a:xfrm>
    </dsp:grpSpPr>
    <dsp:sp modelId="{BF8FF5C0-C5B4-4DBA-B1B4-61B2C5892E25}">
      <dsp:nvSpPr>
        <dsp:cNvPr id="4" name="Freeform 3"/>
        <dsp:cNvSpPr/>
      </dsp:nvSpPr>
      <dsp:spPr bwMode="white">
        <a:xfrm>
          <a:off x="1680290" y="573555"/>
          <a:ext cx="215001" cy="3072615"/>
        </a:xfrm>
        <a:custGeom>
          <a:avLst/>
          <a:gdLst/>
          <a:ahLst/>
          <a:cxnLst/>
          <a:pathLst>
            <a:path w="339" h="4839">
              <a:moveTo>
                <a:pt x="0" y="4839"/>
              </a:moveTo>
              <a:lnTo>
                <a:pt x="169" y="4839"/>
              </a:lnTo>
              <a:lnTo>
                <a:pt x="169" y="0"/>
              </a:lnTo>
              <a:lnTo>
                <a:pt x="339"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1680290" y="573555"/>
        <a:ext cx="215001" cy="3072615"/>
      </dsp:txXfrm>
    </dsp:sp>
    <dsp:sp modelId="{564685BF-5A6F-42F9-82E4-CCC13DDE8950}">
      <dsp:nvSpPr>
        <dsp:cNvPr id="6" name="Freeform 5"/>
        <dsp:cNvSpPr/>
      </dsp:nvSpPr>
      <dsp:spPr bwMode="white">
        <a:xfrm>
          <a:off x="2970297" y="163873"/>
          <a:ext cx="215001" cy="409682"/>
        </a:xfrm>
        <a:custGeom>
          <a:avLst/>
          <a:gdLst/>
          <a:ahLst/>
          <a:cxnLst/>
          <a:pathLst>
            <a:path w="339" h="645">
              <a:moveTo>
                <a:pt x="0" y="645"/>
              </a:moveTo>
              <a:lnTo>
                <a:pt x="169" y="645"/>
              </a:lnTo>
              <a:lnTo>
                <a:pt x="169" y="0"/>
              </a:ln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6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70297" y="163873"/>
        <a:ext cx="215001" cy="409682"/>
      </dsp:txXfrm>
    </dsp:sp>
    <dsp:sp modelId="{B5436544-78EE-43B4-8282-E4366A37463C}">
      <dsp:nvSpPr>
        <dsp:cNvPr id="8" name="Freeform 7"/>
        <dsp:cNvSpPr/>
      </dsp:nvSpPr>
      <dsp:spPr bwMode="white">
        <a:xfrm>
          <a:off x="2970297" y="573555"/>
          <a:ext cx="215001" cy="0"/>
        </a:xfrm>
        <a:custGeom>
          <a:avLst/>
          <a:gdLst/>
          <a:ahLst/>
          <a:cxnLst/>
          <a:pathLst>
            <a:path w="339">
              <a:moveTo>
                <a:pt x="0" y="0"/>
              </a:move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2970297" y="573555"/>
        <a:ext cx="215001" cy="0"/>
      </dsp:txXfrm>
    </dsp:sp>
    <dsp:sp modelId="{5DC05BF9-14B1-4EF8-A044-4A81759D0644}">
      <dsp:nvSpPr>
        <dsp:cNvPr id="10" name="Freeform 9"/>
        <dsp:cNvSpPr/>
      </dsp:nvSpPr>
      <dsp:spPr bwMode="white">
        <a:xfrm>
          <a:off x="2970297" y="573555"/>
          <a:ext cx="215001" cy="409682"/>
        </a:xfrm>
        <a:custGeom>
          <a:avLst/>
          <a:gdLst/>
          <a:ahLst/>
          <a:cxnLst/>
          <a:pathLst>
            <a:path w="339" h="645">
              <a:moveTo>
                <a:pt x="0" y="0"/>
              </a:moveTo>
              <a:lnTo>
                <a:pt x="169" y="0"/>
              </a:lnTo>
              <a:lnTo>
                <a:pt x="169" y="645"/>
              </a:lnTo>
              <a:lnTo>
                <a:pt x="339" y="645"/>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6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70297" y="573555"/>
        <a:ext cx="215001" cy="409682"/>
      </dsp:txXfrm>
    </dsp:sp>
    <dsp:sp modelId="{17E4426B-F9BF-40CB-AA72-D76088FB3FE4}">
      <dsp:nvSpPr>
        <dsp:cNvPr id="12" name="Freeform 11"/>
        <dsp:cNvSpPr/>
      </dsp:nvSpPr>
      <dsp:spPr bwMode="white">
        <a:xfrm>
          <a:off x="1680290" y="2007442"/>
          <a:ext cx="215001" cy="1638728"/>
        </a:xfrm>
        <a:custGeom>
          <a:avLst/>
          <a:gdLst/>
          <a:ahLst/>
          <a:cxnLst/>
          <a:pathLst>
            <a:path w="339" h="2581">
              <a:moveTo>
                <a:pt x="0" y="2581"/>
              </a:moveTo>
              <a:lnTo>
                <a:pt x="169" y="2581"/>
              </a:lnTo>
              <a:lnTo>
                <a:pt x="169" y="0"/>
              </a:lnTo>
              <a:lnTo>
                <a:pt x="339"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1680290" y="2007442"/>
        <a:ext cx="215001" cy="1638728"/>
      </dsp:txXfrm>
    </dsp:sp>
    <dsp:sp modelId="{93982032-9114-4A06-AE02-B0F5FB9DF560}">
      <dsp:nvSpPr>
        <dsp:cNvPr id="14" name="Freeform 13"/>
        <dsp:cNvSpPr/>
      </dsp:nvSpPr>
      <dsp:spPr bwMode="white">
        <a:xfrm>
          <a:off x="2970297" y="1392919"/>
          <a:ext cx="215001" cy="614523"/>
        </a:xfrm>
        <a:custGeom>
          <a:avLst/>
          <a:gdLst/>
          <a:ahLst/>
          <a:cxnLst/>
          <a:pathLst>
            <a:path w="339" h="968">
              <a:moveTo>
                <a:pt x="0" y="968"/>
              </a:moveTo>
              <a:lnTo>
                <a:pt x="169" y="968"/>
              </a:lnTo>
              <a:lnTo>
                <a:pt x="169" y="0"/>
              </a:ln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3900"/>
          </a:lvl1pPr>
          <a:lvl2pPr marL="285750" indent="-285750" algn="ctr">
            <a:defRPr sz="3000"/>
          </a:lvl2pPr>
          <a:lvl3pPr marL="571500" indent="-285750" algn="ctr">
            <a:defRPr sz="3000"/>
          </a:lvl3pPr>
          <a:lvl4pPr marL="857250" indent="-285750" algn="ctr">
            <a:defRPr sz="3000"/>
          </a:lvl4pPr>
          <a:lvl5pPr marL="1143000" indent="-285750" algn="ctr">
            <a:defRPr sz="3000"/>
          </a:lvl5pPr>
          <a:lvl6pPr marL="1428750" indent="-285750" algn="ctr">
            <a:defRPr sz="3000"/>
          </a:lvl6pPr>
          <a:lvl7pPr marL="1714500" indent="-285750" algn="ctr">
            <a:defRPr sz="3000"/>
          </a:lvl7pPr>
          <a:lvl8pPr marL="2000250" indent="-285750" algn="ctr">
            <a:defRPr sz="3000"/>
          </a:lvl8pPr>
          <a:lvl9pPr marL="2286000" indent="-285750" algn="ctr">
            <a:defRPr sz="3000"/>
          </a:lvl9pPr>
        </a:lstStyle>
        <a:p>
          <a:pPr lvl="0">
            <a:lnSpc>
              <a:spcPct val="100000"/>
            </a:lnSpc>
            <a:spcBef>
              <a:spcPct val="0"/>
            </a:spcBef>
            <a:spcAft>
              <a:spcPct val="35000"/>
            </a:spcAft>
          </a:pPr>
          <a:endParaRPr lang="zh-CN" altLang="en-US">
            <a:solidFill>
              <a:schemeClr val="tx1"/>
            </a:solidFill>
          </a:endParaRPr>
        </a:p>
      </dsp:txBody>
      <dsp:txXfrm>
        <a:off x="2970297" y="1392919"/>
        <a:ext cx="215001" cy="614523"/>
      </dsp:txXfrm>
    </dsp:sp>
    <dsp:sp modelId="{8D07A0E1-5A9D-4256-8FE8-6D19CCBCB896}">
      <dsp:nvSpPr>
        <dsp:cNvPr id="16" name="Freeform 15"/>
        <dsp:cNvSpPr/>
      </dsp:nvSpPr>
      <dsp:spPr bwMode="white">
        <a:xfrm>
          <a:off x="2970297" y="1802601"/>
          <a:ext cx="215001" cy="204841"/>
        </a:xfrm>
        <a:custGeom>
          <a:avLst/>
          <a:gdLst/>
          <a:ahLst/>
          <a:cxnLst/>
          <a:pathLst>
            <a:path w="339" h="323">
              <a:moveTo>
                <a:pt x="0" y="323"/>
              </a:moveTo>
              <a:lnTo>
                <a:pt x="169" y="323"/>
              </a:lnTo>
              <a:lnTo>
                <a:pt x="169" y="0"/>
              </a:ln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solidFill>
              <a:schemeClr val="tx1"/>
            </a:solidFill>
          </a:endParaRPr>
        </a:p>
      </dsp:txBody>
      <dsp:txXfrm>
        <a:off x="2970297" y="1802601"/>
        <a:ext cx="215001" cy="204841"/>
      </dsp:txXfrm>
    </dsp:sp>
    <dsp:sp modelId="{7A0784A1-7F61-4085-AE8D-4B1181C08E2D}">
      <dsp:nvSpPr>
        <dsp:cNvPr id="18" name="Freeform 17"/>
        <dsp:cNvSpPr/>
      </dsp:nvSpPr>
      <dsp:spPr bwMode="white">
        <a:xfrm>
          <a:off x="2970297" y="2007442"/>
          <a:ext cx="215001" cy="204841"/>
        </a:xfrm>
        <a:custGeom>
          <a:avLst/>
          <a:gdLst/>
          <a:ahLst/>
          <a:cxnLst/>
          <a:pathLst>
            <a:path w="339" h="323">
              <a:moveTo>
                <a:pt x="0" y="0"/>
              </a:moveTo>
              <a:lnTo>
                <a:pt x="169" y="0"/>
              </a:lnTo>
              <a:lnTo>
                <a:pt x="169" y="323"/>
              </a:lnTo>
              <a:lnTo>
                <a:pt x="339" y="323"/>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solidFill>
              <a:schemeClr val="tx1"/>
            </a:solidFill>
          </a:endParaRPr>
        </a:p>
      </dsp:txBody>
      <dsp:txXfrm>
        <a:off x="2970297" y="2007442"/>
        <a:ext cx="215001" cy="204841"/>
      </dsp:txXfrm>
    </dsp:sp>
    <dsp:sp modelId="{26CD8199-FFC5-44DA-8AF0-E4F338C5ED3B}">
      <dsp:nvSpPr>
        <dsp:cNvPr id="20" name="Freeform 19"/>
        <dsp:cNvSpPr/>
      </dsp:nvSpPr>
      <dsp:spPr bwMode="white">
        <a:xfrm>
          <a:off x="2970297" y="2007442"/>
          <a:ext cx="215001" cy="614523"/>
        </a:xfrm>
        <a:custGeom>
          <a:avLst/>
          <a:gdLst/>
          <a:ahLst/>
          <a:cxnLst/>
          <a:pathLst>
            <a:path w="339" h="968">
              <a:moveTo>
                <a:pt x="0" y="0"/>
              </a:moveTo>
              <a:lnTo>
                <a:pt x="169" y="0"/>
              </a:lnTo>
              <a:lnTo>
                <a:pt x="169" y="968"/>
              </a:lnTo>
              <a:lnTo>
                <a:pt x="339" y="968"/>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3900"/>
          </a:lvl1pPr>
          <a:lvl2pPr marL="285750" indent="-285750" algn="ctr">
            <a:defRPr sz="3000"/>
          </a:lvl2pPr>
          <a:lvl3pPr marL="571500" indent="-285750" algn="ctr">
            <a:defRPr sz="3000"/>
          </a:lvl3pPr>
          <a:lvl4pPr marL="857250" indent="-285750" algn="ctr">
            <a:defRPr sz="3000"/>
          </a:lvl4pPr>
          <a:lvl5pPr marL="1143000" indent="-285750" algn="ctr">
            <a:defRPr sz="3000"/>
          </a:lvl5pPr>
          <a:lvl6pPr marL="1428750" indent="-285750" algn="ctr">
            <a:defRPr sz="3000"/>
          </a:lvl6pPr>
          <a:lvl7pPr marL="1714500" indent="-285750" algn="ctr">
            <a:defRPr sz="3000"/>
          </a:lvl7pPr>
          <a:lvl8pPr marL="2000250" indent="-285750" algn="ctr">
            <a:defRPr sz="3000"/>
          </a:lvl8pPr>
          <a:lvl9pPr marL="2286000" indent="-285750" algn="ctr">
            <a:defRPr sz="3000"/>
          </a:lvl9pPr>
        </a:lstStyle>
        <a:p>
          <a:pPr lvl="0">
            <a:lnSpc>
              <a:spcPct val="100000"/>
            </a:lnSpc>
            <a:spcBef>
              <a:spcPct val="0"/>
            </a:spcBef>
            <a:spcAft>
              <a:spcPct val="35000"/>
            </a:spcAft>
          </a:pPr>
          <a:endParaRPr lang="zh-CN" altLang="en-US">
            <a:solidFill>
              <a:schemeClr val="tx1"/>
            </a:solidFill>
          </a:endParaRPr>
        </a:p>
      </dsp:txBody>
      <dsp:txXfrm>
        <a:off x="2970297" y="2007442"/>
        <a:ext cx="215001" cy="614523"/>
      </dsp:txXfrm>
    </dsp:sp>
    <dsp:sp modelId="{3BA36C7E-4A79-48E9-BFF0-EFE792A1ADA3}">
      <dsp:nvSpPr>
        <dsp:cNvPr id="22" name="Freeform 21"/>
        <dsp:cNvSpPr/>
      </dsp:nvSpPr>
      <dsp:spPr bwMode="white">
        <a:xfrm>
          <a:off x="1680290" y="3646170"/>
          <a:ext cx="215001" cy="0"/>
        </a:xfrm>
        <a:custGeom>
          <a:avLst/>
          <a:gdLst/>
          <a:ahLst/>
          <a:cxnLst/>
          <a:pathLst>
            <a:path w="339">
              <a:moveTo>
                <a:pt x="0" y="0"/>
              </a:moveTo>
              <a:lnTo>
                <a:pt x="169" y="0"/>
              </a:lnTo>
              <a:lnTo>
                <a:pt x="169" y="0"/>
              </a:lnTo>
              <a:lnTo>
                <a:pt x="339" y="0"/>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1680290" y="3646170"/>
        <a:ext cx="215001" cy="0"/>
      </dsp:txXfrm>
    </dsp:sp>
    <dsp:sp modelId="{FF91D5BF-546B-4EB0-B251-14AA8F1DF3CD}">
      <dsp:nvSpPr>
        <dsp:cNvPr id="24" name="Freeform 23"/>
        <dsp:cNvSpPr/>
      </dsp:nvSpPr>
      <dsp:spPr bwMode="white">
        <a:xfrm>
          <a:off x="2970297" y="3031647"/>
          <a:ext cx="215001" cy="614523"/>
        </a:xfrm>
        <a:custGeom>
          <a:avLst/>
          <a:gdLst/>
          <a:ahLst/>
          <a:cxnLst/>
          <a:pathLst>
            <a:path w="339" h="968">
              <a:moveTo>
                <a:pt x="0" y="968"/>
              </a:moveTo>
              <a:lnTo>
                <a:pt x="169" y="968"/>
              </a:lnTo>
              <a:lnTo>
                <a:pt x="169" y="0"/>
              </a:ln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3900"/>
          </a:lvl1pPr>
          <a:lvl2pPr marL="285750" indent="-285750" algn="ctr">
            <a:defRPr sz="3000"/>
          </a:lvl2pPr>
          <a:lvl3pPr marL="571500" indent="-285750" algn="ctr">
            <a:defRPr sz="3000"/>
          </a:lvl3pPr>
          <a:lvl4pPr marL="857250" indent="-285750" algn="ctr">
            <a:defRPr sz="3000"/>
          </a:lvl4pPr>
          <a:lvl5pPr marL="1143000" indent="-285750" algn="ctr">
            <a:defRPr sz="3000"/>
          </a:lvl5pPr>
          <a:lvl6pPr marL="1428750" indent="-285750" algn="ctr">
            <a:defRPr sz="3000"/>
          </a:lvl6pPr>
          <a:lvl7pPr marL="1714500" indent="-285750" algn="ctr">
            <a:defRPr sz="3000"/>
          </a:lvl7pPr>
          <a:lvl8pPr marL="2000250" indent="-285750" algn="ctr">
            <a:defRPr sz="3000"/>
          </a:lvl8pPr>
          <a:lvl9pPr marL="2286000" indent="-285750" algn="ctr">
            <a:defRPr sz="3000"/>
          </a:lvl9pPr>
        </a:lstStyle>
        <a:p>
          <a:pPr lvl="0">
            <a:lnSpc>
              <a:spcPct val="100000"/>
            </a:lnSpc>
            <a:spcBef>
              <a:spcPct val="0"/>
            </a:spcBef>
            <a:spcAft>
              <a:spcPct val="35000"/>
            </a:spcAft>
          </a:pPr>
          <a:endParaRPr lang="zh-CN" altLang="en-US">
            <a:solidFill>
              <a:schemeClr val="tx1"/>
            </a:solidFill>
          </a:endParaRPr>
        </a:p>
      </dsp:txBody>
      <dsp:txXfrm>
        <a:off x="2970297" y="3031647"/>
        <a:ext cx="215001" cy="614523"/>
      </dsp:txXfrm>
    </dsp:sp>
    <dsp:sp modelId="{E89276F8-96E9-4674-8CB8-D291E0ECB87E}">
      <dsp:nvSpPr>
        <dsp:cNvPr id="26" name="Freeform 25"/>
        <dsp:cNvSpPr/>
      </dsp:nvSpPr>
      <dsp:spPr bwMode="white">
        <a:xfrm>
          <a:off x="2970297" y="3441329"/>
          <a:ext cx="215001" cy="204841"/>
        </a:xfrm>
        <a:custGeom>
          <a:avLst/>
          <a:gdLst/>
          <a:ahLst/>
          <a:cxnLst/>
          <a:pathLst>
            <a:path w="339" h="323">
              <a:moveTo>
                <a:pt x="0" y="323"/>
              </a:moveTo>
              <a:lnTo>
                <a:pt x="169" y="323"/>
              </a:lnTo>
              <a:lnTo>
                <a:pt x="169" y="0"/>
              </a:ln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solidFill>
              <a:schemeClr val="tx1"/>
            </a:solidFill>
          </a:endParaRPr>
        </a:p>
      </dsp:txBody>
      <dsp:txXfrm>
        <a:off x="2970297" y="3441329"/>
        <a:ext cx="215001" cy="204841"/>
      </dsp:txXfrm>
    </dsp:sp>
    <dsp:sp modelId="{FC51B7B0-AAF5-4B23-B1AC-7012D5667AAF}">
      <dsp:nvSpPr>
        <dsp:cNvPr id="28" name="Freeform 27"/>
        <dsp:cNvSpPr/>
      </dsp:nvSpPr>
      <dsp:spPr bwMode="white">
        <a:xfrm>
          <a:off x="2970297" y="3646170"/>
          <a:ext cx="215001" cy="204841"/>
        </a:xfrm>
        <a:custGeom>
          <a:avLst/>
          <a:gdLst/>
          <a:ahLst/>
          <a:cxnLst/>
          <a:pathLst>
            <a:path w="339" h="323">
              <a:moveTo>
                <a:pt x="0" y="0"/>
              </a:moveTo>
              <a:lnTo>
                <a:pt x="169" y="0"/>
              </a:lnTo>
              <a:lnTo>
                <a:pt x="169" y="323"/>
              </a:lnTo>
              <a:lnTo>
                <a:pt x="339" y="323"/>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solidFill>
              <a:schemeClr val="tx1"/>
            </a:solidFill>
          </a:endParaRPr>
        </a:p>
      </dsp:txBody>
      <dsp:txXfrm>
        <a:off x="2970297" y="3646170"/>
        <a:ext cx="215001" cy="204841"/>
      </dsp:txXfrm>
    </dsp:sp>
    <dsp:sp modelId="{DAA8A334-96A4-47A5-8164-B47C29ECF8E4}">
      <dsp:nvSpPr>
        <dsp:cNvPr id="30" name="Freeform 29"/>
        <dsp:cNvSpPr/>
      </dsp:nvSpPr>
      <dsp:spPr bwMode="white">
        <a:xfrm>
          <a:off x="2970297" y="3646170"/>
          <a:ext cx="215001" cy="614523"/>
        </a:xfrm>
        <a:custGeom>
          <a:avLst/>
          <a:gdLst/>
          <a:ahLst/>
          <a:cxnLst/>
          <a:pathLst>
            <a:path w="339" h="968">
              <a:moveTo>
                <a:pt x="0" y="0"/>
              </a:moveTo>
              <a:lnTo>
                <a:pt x="169" y="0"/>
              </a:lnTo>
              <a:lnTo>
                <a:pt x="169" y="968"/>
              </a:lnTo>
              <a:lnTo>
                <a:pt x="339" y="968"/>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3900"/>
          </a:lvl1pPr>
          <a:lvl2pPr marL="285750" indent="-285750" algn="ctr">
            <a:defRPr sz="3000"/>
          </a:lvl2pPr>
          <a:lvl3pPr marL="571500" indent="-285750" algn="ctr">
            <a:defRPr sz="3000"/>
          </a:lvl3pPr>
          <a:lvl4pPr marL="857250" indent="-285750" algn="ctr">
            <a:defRPr sz="3000"/>
          </a:lvl4pPr>
          <a:lvl5pPr marL="1143000" indent="-285750" algn="ctr">
            <a:defRPr sz="3000"/>
          </a:lvl5pPr>
          <a:lvl6pPr marL="1428750" indent="-285750" algn="ctr">
            <a:defRPr sz="3000"/>
          </a:lvl6pPr>
          <a:lvl7pPr marL="1714500" indent="-285750" algn="ctr">
            <a:defRPr sz="3000"/>
          </a:lvl7pPr>
          <a:lvl8pPr marL="2000250" indent="-285750" algn="ctr">
            <a:defRPr sz="3000"/>
          </a:lvl8pPr>
          <a:lvl9pPr marL="2286000" indent="-285750" algn="ctr">
            <a:defRPr sz="3000"/>
          </a:lvl9pPr>
        </a:lstStyle>
        <a:p>
          <a:pPr lvl="0">
            <a:lnSpc>
              <a:spcPct val="100000"/>
            </a:lnSpc>
            <a:spcBef>
              <a:spcPct val="0"/>
            </a:spcBef>
            <a:spcAft>
              <a:spcPct val="35000"/>
            </a:spcAft>
          </a:pPr>
          <a:endParaRPr lang="zh-CN" altLang="en-US">
            <a:solidFill>
              <a:schemeClr val="tx1"/>
            </a:solidFill>
          </a:endParaRPr>
        </a:p>
      </dsp:txBody>
      <dsp:txXfrm>
        <a:off x="2970297" y="3646170"/>
        <a:ext cx="215001" cy="614523"/>
      </dsp:txXfrm>
    </dsp:sp>
    <dsp:sp modelId="{7763F5CE-CB89-40D5-8E02-7847B96B6EC9}">
      <dsp:nvSpPr>
        <dsp:cNvPr id="32" name="Freeform 31"/>
        <dsp:cNvSpPr/>
      </dsp:nvSpPr>
      <dsp:spPr bwMode="white">
        <a:xfrm>
          <a:off x="1680290" y="3646170"/>
          <a:ext cx="215001" cy="1638728"/>
        </a:xfrm>
        <a:custGeom>
          <a:avLst/>
          <a:gdLst/>
          <a:ahLst/>
          <a:cxnLst/>
          <a:pathLst>
            <a:path w="339" h="2581">
              <a:moveTo>
                <a:pt x="0" y="0"/>
              </a:moveTo>
              <a:lnTo>
                <a:pt x="169" y="0"/>
              </a:lnTo>
              <a:lnTo>
                <a:pt x="169" y="2581"/>
              </a:lnTo>
              <a:lnTo>
                <a:pt x="339" y="2581"/>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1680290" y="3646170"/>
        <a:ext cx="215001" cy="1638728"/>
      </dsp:txXfrm>
    </dsp:sp>
    <dsp:sp modelId="{3B225BF2-FD61-4561-A9C8-349ADAA5444A}">
      <dsp:nvSpPr>
        <dsp:cNvPr id="34" name="Freeform 33"/>
        <dsp:cNvSpPr/>
      </dsp:nvSpPr>
      <dsp:spPr bwMode="white">
        <a:xfrm>
          <a:off x="2970297" y="4670375"/>
          <a:ext cx="215001" cy="614523"/>
        </a:xfrm>
        <a:custGeom>
          <a:avLst/>
          <a:gdLst/>
          <a:ahLst/>
          <a:cxnLst/>
          <a:pathLst>
            <a:path w="339" h="968">
              <a:moveTo>
                <a:pt x="0" y="968"/>
              </a:moveTo>
              <a:lnTo>
                <a:pt x="169" y="968"/>
              </a:lnTo>
              <a:lnTo>
                <a:pt x="169" y="0"/>
              </a:ln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3900"/>
          </a:lvl1pPr>
          <a:lvl2pPr marL="285750" indent="-285750" algn="ctr">
            <a:defRPr sz="3000"/>
          </a:lvl2pPr>
          <a:lvl3pPr marL="571500" indent="-285750" algn="ctr">
            <a:defRPr sz="3000"/>
          </a:lvl3pPr>
          <a:lvl4pPr marL="857250" indent="-285750" algn="ctr">
            <a:defRPr sz="3000"/>
          </a:lvl4pPr>
          <a:lvl5pPr marL="1143000" indent="-285750" algn="ctr">
            <a:defRPr sz="3000"/>
          </a:lvl5pPr>
          <a:lvl6pPr marL="1428750" indent="-285750" algn="ctr">
            <a:defRPr sz="3000"/>
          </a:lvl6pPr>
          <a:lvl7pPr marL="1714500" indent="-285750" algn="ctr">
            <a:defRPr sz="3000"/>
          </a:lvl7pPr>
          <a:lvl8pPr marL="2000250" indent="-285750" algn="ctr">
            <a:defRPr sz="3000"/>
          </a:lvl8pPr>
          <a:lvl9pPr marL="2286000" indent="-285750" algn="ctr">
            <a:defRPr sz="3000"/>
          </a:lvl9pPr>
        </a:lstStyle>
        <a:p>
          <a:pPr lvl="0">
            <a:lnSpc>
              <a:spcPct val="100000"/>
            </a:lnSpc>
            <a:spcBef>
              <a:spcPct val="0"/>
            </a:spcBef>
            <a:spcAft>
              <a:spcPct val="35000"/>
            </a:spcAft>
          </a:pPr>
          <a:endParaRPr lang="zh-CN" altLang="en-US">
            <a:solidFill>
              <a:schemeClr val="tx1"/>
            </a:solidFill>
          </a:endParaRPr>
        </a:p>
      </dsp:txBody>
      <dsp:txXfrm>
        <a:off x="2970297" y="4670375"/>
        <a:ext cx="215001" cy="614523"/>
      </dsp:txXfrm>
    </dsp:sp>
    <dsp:sp modelId="{E66B07DC-3DB3-4BC3-A4EE-003468E3FCC3}">
      <dsp:nvSpPr>
        <dsp:cNvPr id="36" name="Freeform 35"/>
        <dsp:cNvSpPr/>
      </dsp:nvSpPr>
      <dsp:spPr bwMode="white">
        <a:xfrm>
          <a:off x="2970297" y="5080057"/>
          <a:ext cx="215001" cy="204841"/>
        </a:xfrm>
        <a:custGeom>
          <a:avLst/>
          <a:gdLst/>
          <a:ahLst/>
          <a:cxnLst/>
          <a:pathLst>
            <a:path w="339" h="323">
              <a:moveTo>
                <a:pt x="0" y="323"/>
              </a:moveTo>
              <a:lnTo>
                <a:pt x="169" y="323"/>
              </a:lnTo>
              <a:lnTo>
                <a:pt x="169" y="0"/>
              </a:ln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solidFill>
              <a:schemeClr val="tx1"/>
            </a:solidFill>
          </a:endParaRPr>
        </a:p>
      </dsp:txBody>
      <dsp:txXfrm>
        <a:off x="2970297" y="5080057"/>
        <a:ext cx="215001" cy="204841"/>
      </dsp:txXfrm>
    </dsp:sp>
    <dsp:sp modelId="{5FB36B22-0496-4728-9A5A-934219887164}">
      <dsp:nvSpPr>
        <dsp:cNvPr id="38" name="Freeform 37"/>
        <dsp:cNvSpPr/>
      </dsp:nvSpPr>
      <dsp:spPr bwMode="white">
        <a:xfrm>
          <a:off x="2970297" y="5284898"/>
          <a:ext cx="215001" cy="204841"/>
        </a:xfrm>
        <a:custGeom>
          <a:avLst/>
          <a:gdLst/>
          <a:ahLst/>
          <a:cxnLst/>
          <a:pathLst>
            <a:path w="339" h="323">
              <a:moveTo>
                <a:pt x="0" y="0"/>
              </a:moveTo>
              <a:lnTo>
                <a:pt x="169" y="0"/>
              </a:lnTo>
              <a:lnTo>
                <a:pt x="169" y="323"/>
              </a:lnTo>
              <a:lnTo>
                <a:pt x="339" y="323"/>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13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endParaRPr lang="zh-CN" altLang="en-US">
            <a:solidFill>
              <a:schemeClr val="tx1"/>
            </a:solidFill>
          </a:endParaRPr>
        </a:p>
      </dsp:txBody>
      <dsp:txXfrm>
        <a:off x="2970297" y="5284898"/>
        <a:ext cx="215001" cy="204841"/>
      </dsp:txXfrm>
    </dsp:sp>
    <dsp:sp modelId="{1A8BCBFA-BE18-40A8-B69C-4B272D506670}">
      <dsp:nvSpPr>
        <dsp:cNvPr id="40" name="Freeform 39"/>
        <dsp:cNvSpPr/>
      </dsp:nvSpPr>
      <dsp:spPr bwMode="white">
        <a:xfrm>
          <a:off x="2970297" y="5284898"/>
          <a:ext cx="215001" cy="614523"/>
        </a:xfrm>
        <a:custGeom>
          <a:avLst/>
          <a:gdLst/>
          <a:ahLst/>
          <a:cxnLst/>
          <a:pathLst>
            <a:path w="339" h="968">
              <a:moveTo>
                <a:pt x="0" y="0"/>
              </a:moveTo>
              <a:lnTo>
                <a:pt x="169" y="0"/>
              </a:lnTo>
              <a:lnTo>
                <a:pt x="169" y="968"/>
              </a:lnTo>
              <a:lnTo>
                <a:pt x="339" y="968"/>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3900"/>
          </a:lvl1pPr>
          <a:lvl2pPr marL="285750" indent="-285750" algn="ctr">
            <a:defRPr sz="3000"/>
          </a:lvl2pPr>
          <a:lvl3pPr marL="571500" indent="-285750" algn="ctr">
            <a:defRPr sz="3000"/>
          </a:lvl3pPr>
          <a:lvl4pPr marL="857250" indent="-285750" algn="ctr">
            <a:defRPr sz="3000"/>
          </a:lvl4pPr>
          <a:lvl5pPr marL="1143000" indent="-285750" algn="ctr">
            <a:defRPr sz="3000"/>
          </a:lvl5pPr>
          <a:lvl6pPr marL="1428750" indent="-285750" algn="ctr">
            <a:defRPr sz="3000"/>
          </a:lvl6pPr>
          <a:lvl7pPr marL="1714500" indent="-285750" algn="ctr">
            <a:defRPr sz="3000"/>
          </a:lvl7pPr>
          <a:lvl8pPr marL="2000250" indent="-285750" algn="ctr">
            <a:defRPr sz="3000"/>
          </a:lvl8pPr>
          <a:lvl9pPr marL="2286000" indent="-285750" algn="ctr">
            <a:defRPr sz="3000"/>
          </a:lvl9pPr>
        </a:lstStyle>
        <a:p>
          <a:pPr lvl="0">
            <a:lnSpc>
              <a:spcPct val="100000"/>
            </a:lnSpc>
            <a:spcBef>
              <a:spcPct val="0"/>
            </a:spcBef>
            <a:spcAft>
              <a:spcPct val="35000"/>
            </a:spcAft>
          </a:pPr>
          <a:endParaRPr lang="zh-CN" altLang="en-US">
            <a:solidFill>
              <a:schemeClr val="tx1"/>
            </a:solidFill>
          </a:endParaRPr>
        </a:p>
      </dsp:txBody>
      <dsp:txXfrm>
        <a:off x="2970297" y="5284898"/>
        <a:ext cx="215001" cy="614523"/>
      </dsp:txXfrm>
    </dsp:sp>
    <dsp:sp modelId="{FABDA3B9-99FC-4BE2-938E-5BD05322F533}">
      <dsp:nvSpPr>
        <dsp:cNvPr id="42" name="Freeform 41"/>
        <dsp:cNvSpPr/>
      </dsp:nvSpPr>
      <dsp:spPr bwMode="white">
        <a:xfrm>
          <a:off x="1680290" y="3646170"/>
          <a:ext cx="215001" cy="3072615"/>
        </a:xfrm>
        <a:custGeom>
          <a:avLst/>
          <a:gdLst/>
          <a:ahLst/>
          <a:cxnLst/>
          <a:pathLst>
            <a:path w="339" h="4839">
              <a:moveTo>
                <a:pt x="0" y="0"/>
              </a:moveTo>
              <a:lnTo>
                <a:pt x="169" y="0"/>
              </a:lnTo>
              <a:lnTo>
                <a:pt x="169" y="4839"/>
              </a:lnTo>
              <a:lnTo>
                <a:pt x="339" y="4839"/>
              </a:lnTo>
            </a:path>
          </a:pathLst>
        </a:custGeom>
      </dsp:spPr>
      <dsp:style>
        <a:lnRef idx="2">
          <a:schemeClr val="accent1">
            <a:shade val="60000"/>
          </a:schemeClr>
        </a:lnRef>
        <a:fillRef idx="0">
          <a:schemeClr val="accent1"/>
        </a:fillRef>
        <a:effectRef idx="0">
          <a:scrgbClr r="0" g="0" b="0"/>
        </a:effectRef>
        <a:fontRef idx="minor"/>
      </dsp:style>
      <dsp:txBody>
        <a:bodyPr lIns="12700" tIns="0" rIns="12700" bIns="0" anchor="ctr"/>
        <a:lstStyle>
          <a:lvl1pPr algn="ctr">
            <a:defRPr sz="5000"/>
          </a:lvl1pPr>
          <a:lvl2pPr marL="285750" indent="-285750" algn="ctr">
            <a:defRPr sz="3900"/>
          </a:lvl2pPr>
          <a:lvl3pPr marL="571500" indent="-285750" algn="ctr">
            <a:defRPr sz="3900"/>
          </a:lvl3pPr>
          <a:lvl4pPr marL="857250" indent="-285750" algn="ctr">
            <a:defRPr sz="3900"/>
          </a:lvl4pPr>
          <a:lvl5pPr marL="1143000" indent="-285750" algn="ctr">
            <a:defRPr sz="3900"/>
          </a:lvl5pPr>
          <a:lvl6pPr marL="1428750" indent="-285750" algn="ctr">
            <a:defRPr sz="3900"/>
          </a:lvl6pPr>
          <a:lvl7pPr marL="1714500" indent="-285750" algn="ctr">
            <a:defRPr sz="3900"/>
          </a:lvl7pPr>
          <a:lvl8pPr marL="2000250" indent="-285750" algn="ctr">
            <a:defRPr sz="3900"/>
          </a:lvl8pPr>
          <a:lvl9pPr marL="2286000" indent="-285750" algn="ctr">
            <a:defRPr sz="3900"/>
          </a:lvl9pPr>
        </a:lstStyle>
        <a:p>
          <a:pPr lvl="0">
            <a:lnSpc>
              <a:spcPct val="100000"/>
            </a:lnSpc>
            <a:spcBef>
              <a:spcPct val="0"/>
            </a:spcBef>
            <a:spcAft>
              <a:spcPct val="35000"/>
            </a:spcAft>
          </a:pPr>
          <a:endParaRPr lang="zh-CN" altLang="en-US">
            <a:solidFill>
              <a:schemeClr val="tx1"/>
            </a:solidFill>
          </a:endParaRPr>
        </a:p>
      </dsp:txBody>
      <dsp:txXfrm>
        <a:off x="1680290" y="3646170"/>
        <a:ext cx="215001" cy="3072615"/>
      </dsp:txXfrm>
    </dsp:sp>
    <dsp:sp modelId="{0B8763A2-3515-4174-88D6-DFDB1C005417}">
      <dsp:nvSpPr>
        <dsp:cNvPr id="44" name="Freeform 43"/>
        <dsp:cNvSpPr/>
      </dsp:nvSpPr>
      <dsp:spPr bwMode="white">
        <a:xfrm>
          <a:off x="2970297" y="6309103"/>
          <a:ext cx="215001" cy="409682"/>
        </a:xfrm>
        <a:custGeom>
          <a:avLst/>
          <a:gdLst/>
          <a:ahLst/>
          <a:cxnLst/>
          <a:pathLst>
            <a:path w="339" h="645">
              <a:moveTo>
                <a:pt x="0" y="645"/>
              </a:moveTo>
              <a:lnTo>
                <a:pt x="169" y="645"/>
              </a:lnTo>
              <a:lnTo>
                <a:pt x="169" y="0"/>
              </a:ln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6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70297" y="6309103"/>
        <a:ext cx="215001" cy="409682"/>
      </dsp:txXfrm>
    </dsp:sp>
    <dsp:sp modelId="{522BD57F-40E6-4ABC-B7F6-572E39D41C55}">
      <dsp:nvSpPr>
        <dsp:cNvPr id="46" name="Freeform 45"/>
        <dsp:cNvSpPr/>
      </dsp:nvSpPr>
      <dsp:spPr bwMode="white">
        <a:xfrm>
          <a:off x="2970297" y="6718785"/>
          <a:ext cx="215001" cy="0"/>
        </a:xfrm>
        <a:custGeom>
          <a:avLst/>
          <a:gdLst/>
          <a:ahLst/>
          <a:cxnLst/>
          <a:pathLst>
            <a:path w="339">
              <a:moveTo>
                <a:pt x="0" y="0"/>
              </a:moveTo>
              <a:lnTo>
                <a:pt x="339" y="0"/>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500"/>
          </a:lvl1pPr>
          <a:lvl2pPr marL="57150" indent="-57150" algn="ctr">
            <a:defRPr sz="400"/>
          </a:lvl2pPr>
          <a:lvl3pPr marL="114300" indent="-57150" algn="ctr">
            <a:defRPr sz="400"/>
          </a:lvl3pPr>
          <a:lvl4pPr marL="171450" indent="-57150" algn="ctr">
            <a:defRPr sz="400"/>
          </a:lvl4pPr>
          <a:lvl5pPr marL="228600" indent="-57150" algn="ctr">
            <a:defRPr sz="400"/>
          </a:lvl5pPr>
          <a:lvl6pPr marL="285750" indent="-57150" algn="ctr">
            <a:defRPr sz="400"/>
          </a:lvl6pPr>
          <a:lvl7pPr marL="342900" indent="-57150" algn="ctr">
            <a:defRPr sz="400"/>
          </a:lvl7pPr>
          <a:lvl8pPr marL="400050" indent="-57150" algn="ctr">
            <a:defRPr sz="400"/>
          </a:lvl8pPr>
          <a:lvl9pPr marL="457200" indent="-57150" algn="ctr">
            <a:defRPr sz="400"/>
          </a:lvl9pPr>
        </a:lstStyle>
        <a:p>
          <a:pPr lvl="0">
            <a:lnSpc>
              <a:spcPct val="100000"/>
            </a:lnSpc>
            <a:spcBef>
              <a:spcPct val="0"/>
            </a:spcBef>
            <a:spcAft>
              <a:spcPct val="35000"/>
            </a:spcAft>
          </a:pPr>
          <a:endParaRPr lang="zh-CN" altLang="en-US">
            <a:solidFill>
              <a:schemeClr val="tx1"/>
            </a:solidFill>
          </a:endParaRPr>
        </a:p>
      </dsp:txBody>
      <dsp:txXfrm>
        <a:off x="2970297" y="6718785"/>
        <a:ext cx="215001" cy="0"/>
      </dsp:txXfrm>
    </dsp:sp>
    <dsp:sp modelId="{23C06514-EADC-49BC-A03B-5040863911BD}">
      <dsp:nvSpPr>
        <dsp:cNvPr id="48" name="Freeform 47"/>
        <dsp:cNvSpPr/>
      </dsp:nvSpPr>
      <dsp:spPr bwMode="white">
        <a:xfrm>
          <a:off x="2970297" y="6718785"/>
          <a:ext cx="215001" cy="409682"/>
        </a:xfrm>
        <a:custGeom>
          <a:avLst/>
          <a:gdLst/>
          <a:ahLst/>
          <a:cxnLst/>
          <a:pathLst>
            <a:path w="339" h="645">
              <a:moveTo>
                <a:pt x="0" y="0"/>
              </a:moveTo>
              <a:lnTo>
                <a:pt x="169" y="0"/>
              </a:lnTo>
              <a:lnTo>
                <a:pt x="169" y="645"/>
              </a:lnTo>
              <a:lnTo>
                <a:pt x="339" y="645"/>
              </a:lnTo>
            </a:path>
          </a:pathLst>
        </a:custGeom>
      </dsp:spPr>
      <dsp:style>
        <a:lnRef idx="2">
          <a:schemeClr val="accent1">
            <a:shade val="80000"/>
          </a:schemeClr>
        </a:lnRef>
        <a:fillRef idx="0">
          <a:schemeClr val="accent1"/>
        </a:fillRef>
        <a:effectRef idx="0">
          <a:scrgbClr r="0" g="0" b="0"/>
        </a:effectRef>
        <a:fontRef idx="minor"/>
      </dsp:style>
      <dsp:txBody>
        <a:bodyPr lIns="12700" tIns="0" rIns="12700" bIns="0" anchor="ctr"/>
        <a:lstStyle>
          <a:lvl1pPr algn="ctr">
            <a:defRPr sz="2600"/>
          </a:lvl1pPr>
          <a:lvl2pPr marL="228600" indent="-228600" algn="ctr">
            <a:defRPr sz="2000"/>
          </a:lvl2pPr>
          <a:lvl3pPr marL="457200" indent="-228600" algn="ctr">
            <a:defRPr sz="2000"/>
          </a:lvl3pPr>
          <a:lvl4pPr marL="685800" indent="-228600" algn="ctr">
            <a:defRPr sz="2000"/>
          </a:lvl4pPr>
          <a:lvl5pPr marL="914400" indent="-228600" algn="ctr">
            <a:defRPr sz="2000"/>
          </a:lvl5pPr>
          <a:lvl6pPr marL="1143000" indent="-228600" algn="ctr">
            <a:defRPr sz="2000"/>
          </a:lvl6pPr>
          <a:lvl7pPr marL="1371600" indent="-228600" algn="ctr">
            <a:defRPr sz="2000"/>
          </a:lvl7pPr>
          <a:lvl8pPr marL="1600200" indent="-228600" algn="ctr">
            <a:defRPr sz="2000"/>
          </a:lvl8pPr>
          <a:lvl9pPr marL="1828800" indent="-228600" algn="ctr">
            <a:defRPr sz="2000"/>
          </a:lvl9pPr>
        </a:lstStyle>
        <a:p>
          <a:pPr lvl="0">
            <a:lnSpc>
              <a:spcPct val="100000"/>
            </a:lnSpc>
            <a:spcBef>
              <a:spcPct val="0"/>
            </a:spcBef>
            <a:spcAft>
              <a:spcPct val="35000"/>
            </a:spcAft>
          </a:pPr>
          <a:endParaRPr lang="zh-CN" altLang="en-US">
            <a:solidFill>
              <a:schemeClr val="tx1"/>
            </a:solidFill>
          </a:endParaRPr>
        </a:p>
      </dsp:txBody>
      <dsp:txXfrm>
        <a:off x="2970297" y="6718785"/>
        <a:ext cx="215001" cy="409682"/>
      </dsp:txXfrm>
    </dsp:sp>
    <dsp:sp modelId="{B98F8E97-6556-4B26-8836-7D4B4353449A}">
      <dsp:nvSpPr>
        <dsp:cNvPr id="3" name="Rectangles 2"/>
        <dsp:cNvSpPr/>
      </dsp:nvSpPr>
      <dsp:spPr bwMode="white">
        <a:xfrm rot="21600000">
          <a:off x="1305268" y="3419073"/>
          <a:ext cx="295851" cy="454193"/>
        </a:xfrm>
        <a:prstGeom prst="rect">
          <a:avLst/>
        </a:prstGeom>
      </dsp:spPr>
      <dsp:style>
        <a:lnRef idx="2">
          <a:schemeClr val="lt1"/>
        </a:lnRef>
        <a:fillRef idx="1">
          <a:schemeClr val="accent1"/>
        </a:fillRef>
        <a:effectRef idx="0">
          <a:scrgbClr r="0" g="0" b="0"/>
        </a:effectRef>
        <a:fontRef idx="minor">
          <a:schemeClr val="lt1"/>
        </a:fontRef>
      </dsp:style>
      <dsp:txBody>
        <a:bodyPr lIns="8890" tIns="8890" rIns="8890" bIns="8890" anchor="ctr"/>
        <a:lstStyle>
          <a:lvl1pPr algn="ctr">
            <a:defRPr sz="1400"/>
          </a:lvl1pPr>
          <a:lvl2pPr marL="57150" indent="-57150" algn="ctr">
            <a:defRPr sz="1000"/>
          </a:lvl2pPr>
          <a:lvl3pPr marL="114300" indent="-57150" algn="ctr">
            <a:defRPr sz="1000"/>
          </a:lvl3pPr>
          <a:lvl4pPr marL="171450" indent="-57150" algn="ctr">
            <a:defRPr sz="1000"/>
          </a:lvl4pPr>
          <a:lvl5pPr marL="228600" indent="-57150" algn="ctr">
            <a:defRPr sz="1000"/>
          </a:lvl5pPr>
          <a:lvl6pPr marL="285750" indent="-57150" algn="ctr">
            <a:defRPr sz="1000"/>
          </a:lvl6pPr>
          <a:lvl7pPr marL="342900" indent="-57150" algn="ctr">
            <a:defRPr sz="1000"/>
          </a:lvl7pPr>
          <a:lvl8pPr marL="400050" indent="-57150" algn="ctr">
            <a:defRPr sz="1000"/>
          </a:lvl8pPr>
          <a:lvl9pPr marL="457200" indent="-57150" algn="ctr">
            <a:defRPr sz="1000"/>
          </a:lvl9pPr>
        </a:lstStyle>
        <a:p>
          <a:pPr lvl="0">
            <a:lnSpc>
              <a:spcPct val="100000"/>
            </a:lnSpc>
            <a:spcBef>
              <a:spcPct val="0"/>
            </a:spcBef>
            <a:spcAft>
              <a:spcPct val="35000"/>
            </a:spcAft>
          </a:pPr>
          <a:r>
            <a:rPr lang="zh-CN" altLang="en-US"/>
            <a:t>论文</a:t>
          </a:r>
        </a:p>
      </dsp:txBody>
      <dsp:txXfrm rot="21600000">
        <a:off x="1305268" y="3419073"/>
        <a:ext cx="295851" cy="454193"/>
      </dsp:txXfrm>
    </dsp:sp>
    <dsp:sp modelId="{4370C7D6-F049-4222-BCB7-5D67CAF2744F}">
      <dsp:nvSpPr>
        <dsp:cNvPr id="5" name="Rectangles 4"/>
        <dsp:cNvSpPr/>
      </dsp:nvSpPr>
      <dsp:spPr bwMode="white">
        <a:xfrm>
          <a:off x="1895291" y="409682"/>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绪论</a:t>
          </a:r>
        </a:p>
      </dsp:txBody>
      <dsp:txXfrm>
        <a:off x="1895291" y="409682"/>
        <a:ext cx="1075006" cy="327746"/>
      </dsp:txXfrm>
    </dsp:sp>
    <dsp:sp modelId="{4CDDFFA8-DB41-40D2-AAE2-AE8E2851C0B9}">
      <dsp:nvSpPr>
        <dsp:cNvPr id="7" name="Rectangles 6"/>
        <dsp:cNvSpPr/>
      </dsp:nvSpPr>
      <dsp:spPr bwMode="white">
        <a:xfrm>
          <a:off x="3185298" y="0"/>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研究背景和意义</a:t>
          </a:r>
        </a:p>
      </dsp:txBody>
      <dsp:txXfrm>
        <a:off x="3185298" y="0"/>
        <a:ext cx="1075006" cy="327746"/>
      </dsp:txXfrm>
    </dsp:sp>
    <dsp:sp modelId="{395532DB-40B3-4056-8A31-794AAA357A3D}">
      <dsp:nvSpPr>
        <dsp:cNvPr id="9" name="Rectangles 8"/>
        <dsp:cNvSpPr/>
      </dsp:nvSpPr>
      <dsp:spPr bwMode="white">
        <a:xfrm>
          <a:off x="3185298" y="409682"/>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国内外研究现状</a:t>
          </a:r>
        </a:p>
      </dsp:txBody>
      <dsp:txXfrm>
        <a:off x="3185298" y="409682"/>
        <a:ext cx="1075006" cy="327746"/>
      </dsp:txXfrm>
    </dsp:sp>
    <dsp:sp modelId="{8BFF176B-3256-40D5-AE26-0AEC903EDB8D}">
      <dsp:nvSpPr>
        <dsp:cNvPr id="11" name="Rectangles 10"/>
        <dsp:cNvSpPr/>
      </dsp:nvSpPr>
      <dsp:spPr bwMode="white">
        <a:xfrm>
          <a:off x="3185298" y="819364"/>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论文主要内容</a:t>
          </a:r>
        </a:p>
      </dsp:txBody>
      <dsp:txXfrm>
        <a:off x="3185298" y="819364"/>
        <a:ext cx="1075006" cy="327746"/>
      </dsp:txXfrm>
    </dsp:sp>
    <dsp:sp modelId="{1DF71FBD-D716-4128-B262-577EDB4461AE}">
      <dsp:nvSpPr>
        <dsp:cNvPr id="13" name="Rectangles 12"/>
        <dsp:cNvSpPr/>
      </dsp:nvSpPr>
      <dsp:spPr bwMode="white">
        <a:xfrm>
          <a:off x="1895291" y="1843569"/>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基础理论与相关知识</a:t>
          </a:r>
        </a:p>
      </dsp:txBody>
      <dsp:txXfrm>
        <a:off x="1895291" y="1843569"/>
        <a:ext cx="1075006" cy="327746"/>
      </dsp:txXfrm>
    </dsp:sp>
    <dsp:sp modelId="{9D87D228-E402-49DD-BC88-3ECDB2EAF896}">
      <dsp:nvSpPr>
        <dsp:cNvPr id="15" name="Rectangles 14"/>
        <dsp:cNvSpPr/>
      </dsp:nvSpPr>
      <dsp:spPr bwMode="white">
        <a:xfrm>
          <a:off x="3185298" y="1229046"/>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传统知识蒸馏方法</a:t>
          </a:r>
        </a:p>
      </dsp:txBody>
      <dsp:txXfrm>
        <a:off x="3185298" y="1229046"/>
        <a:ext cx="1075006" cy="327746"/>
      </dsp:txXfrm>
    </dsp:sp>
    <dsp:sp modelId="{F9399FE1-6C57-4099-BD3B-952CB03FDEA5}">
      <dsp:nvSpPr>
        <dsp:cNvPr id="17" name="Rectangles 16"/>
        <dsp:cNvSpPr/>
      </dsp:nvSpPr>
      <dsp:spPr bwMode="white">
        <a:xfrm>
          <a:off x="3185298" y="1638728"/>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代表性的自知识蒸馏方法</a:t>
          </a:r>
        </a:p>
      </dsp:txBody>
      <dsp:txXfrm>
        <a:off x="3185298" y="1638728"/>
        <a:ext cx="1075006" cy="327746"/>
      </dsp:txXfrm>
    </dsp:sp>
    <dsp:sp modelId="{C3275764-95BB-44DB-BEF8-3B5B71E99F4F}">
      <dsp:nvSpPr>
        <dsp:cNvPr id="19" name="Rectangles 18"/>
        <dsp:cNvSpPr/>
      </dsp:nvSpPr>
      <dsp:spPr bwMode="white">
        <a:xfrm>
          <a:off x="3185298" y="2048410"/>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代表性的注意力方法</a:t>
          </a:r>
        </a:p>
      </dsp:txBody>
      <dsp:txXfrm>
        <a:off x="3185298" y="2048410"/>
        <a:ext cx="1075006" cy="327746"/>
      </dsp:txXfrm>
    </dsp:sp>
    <dsp:sp modelId="{2B7D4311-077F-4CA6-AF27-D09B8E933A38}">
      <dsp:nvSpPr>
        <dsp:cNvPr id="21" name="Rectangles 20"/>
        <dsp:cNvSpPr/>
      </dsp:nvSpPr>
      <dsp:spPr bwMode="white">
        <a:xfrm>
          <a:off x="3185298" y="2458092"/>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本章小结</a:t>
          </a:r>
        </a:p>
      </dsp:txBody>
      <dsp:txXfrm>
        <a:off x="3185298" y="2458092"/>
        <a:ext cx="1075006" cy="327746"/>
      </dsp:txXfrm>
    </dsp:sp>
    <dsp:sp modelId="{30BB05C2-E5D1-4CAC-8374-1AF8A6855D96}">
      <dsp:nvSpPr>
        <dsp:cNvPr id="23" name="Rectangles 22"/>
        <dsp:cNvSpPr/>
      </dsp:nvSpPr>
      <dsp:spPr bwMode="white">
        <a:xfrm>
          <a:off x="1895291" y="3482297"/>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基于自注意力机制的自知识蒸馏</a:t>
          </a:r>
        </a:p>
      </dsp:txBody>
      <dsp:txXfrm>
        <a:off x="1895291" y="3482297"/>
        <a:ext cx="1075006" cy="327746"/>
      </dsp:txXfrm>
    </dsp:sp>
    <dsp:sp modelId="{6399932F-FE0D-45D5-A58A-C45BF07E5A17}">
      <dsp:nvSpPr>
        <dsp:cNvPr id="25" name="Rectangles 24"/>
        <dsp:cNvSpPr/>
      </dsp:nvSpPr>
      <dsp:spPr bwMode="white">
        <a:xfrm>
          <a:off x="3185298" y="2867774"/>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BYOT</a:t>
          </a:r>
          <a:r>
            <a:rPr lang="zh-CN" altLang="en-US"/>
            <a:t>方法</a:t>
          </a:r>
        </a:p>
      </dsp:txBody>
      <dsp:txXfrm>
        <a:off x="3185298" y="2867774"/>
        <a:ext cx="1075006" cy="327746"/>
      </dsp:txXfrm>
    </dsp:sp>
    <dsp:sp modelId="{D617A784-DB2F-4A48-8A59-CB4AA07D0CCF}">
      <dsp:nvSpPr>
        <dsp:cNvPr id="27" name="Rectangles 26"/>
        <dsp:cNvSpPr/>
      </dsp:nvSpPr>
      <dsp:spPr bwMode="white">
        <a:xfrm>
          <a:off x="3185298" y="3277456"/>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基于自注意机制的自知识蒸馏</a:t>
          </a:r>
        </a:p>
      </dsp:txBody>
      <dsp:txXfrm>
        <a:off x="3185298" y="3277456"/>
        <a:ext cx="1075006" cy="327746"/>
      </dsp:txXfrm>
    </dsp:sp>
    <dsp:sp modelId="{C4F702F5-77B7-46AF-98EE-D38F185638CD}">
      <dsp:nvSpPr>
        <dsp:cNvPr id="29" name="Rectangles 28"/>
        <dsp:cNvSpPr/>
      </dsp:nvSpPr>
      <dsp:spPr bwMode="white">
        <a:xfrm>
          <a:off x="3185298" y="3687138"/>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en-US" altLang="zh-CN"/>
            <a:t>SKDSA</a:t>
          </a:r>
          <a:r>
            <a:rPr lang="zh-CN" altLang="en-US"/>
            <a:t>和袋装法的等价性证明</a:t>
          </a:r>
        </a:p>
      </dsp:txBody>
      <dsp:txXfrm>
        <a:off x="3185298" y="3687138"/>
        <a:ext cx="1075006" cy="327746"/>
      </dsp:txXfrm>
    </dsp:sp>
    <dsp:sp modelId="{3C6CBC72-04C8-475F-9F75-3A92BDB1A196}">
      <dsp:nvSpPr>
        <dsp:cNvPr id="31" name="Rectangles 30"/>
        <dsp:cNvSpPr/>
      </dsp:nvSpPr>
      <dsp:spPr bwMode="white">
        <a:xfrm>
          <a:off x="3185298" y="4096820"/>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本章小结</a:t>
          </a:r>
        </a:p>
      </dsp:txBody>
      <dsp:txXfrm>
        <a:off x="3185298" y="4096820"/>
        <a:ext cx="1075006" cy="327746"/>
      </dsp:txXfrm>
    </dsp:sp>
    <dsp:sp modelId="{B1A2AF58-23FF-42F4-8071-D78A17A8C255}">
      <dsp:nvSpPr>
        <dsp:cNvPr id="33" name="Rectangles 32"/>
        <dsp:cNvSpPr/>
      </dsp:nvSpPr>
      <dsp:spPr bwMode="white">
        <a:xfrm>
          <a:off x="1895291" y="5121025"/>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实验结果与分析</a:t>
          </a:r>
        </a:p>
      </dsp:txBody>
      <dsp:txXfrm>
        <a:off x="1895291" y="5121025"/>
        <a:ext cx="1075006" cy="327746"/>
      </dsp:txXfrm>
    </dsp:sp>
    <dsp:sp modelId="{E8AFBAA9-BC62-4D82-941E-808D81C8D70A}">
      <dsp:nvSpPr>
        <dsp:cNvPr id="35" name="Rectangles 34"/>
        <dsp:cNvSpPr/>
      </dsp:nvSpPr>
      <dsp:spPr bwMode="white">
        <a:xfrm>
          <a:off x="3185298" y="4506502"/>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实验准备</a:t>
          </a:r>
        </a:p>
      </dsp:txBody>
      <dsp:txXfrm>
        <a:off x="3185298" y="4506502"/>
        <a:ext cx="1075006" cy="327746"/>
      </dsp:txXfrm>
    </dsp:sp>
    <dsp:sp modelId="{A746CA9A-E27F-4A63-AA4F-58E72827A6E6}">
      <dsp:nvSpPr>
        <dsp:cNvPr id="37" name="Rectangles 36"/>
        <dsp:cNvSpPr/>
      </dsp:nvSpPr>
      <dsp:spPr bwMode="white">
        <a:xfrm>
          <a:off x="3185298" y="4916184"/>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实验结果与分析</a:t>
          </a:r>
        </a:p>
      </dsp:txBody>
      <dsp:txXfrm>
        <a:off x="3185298" y="4916184"/>
        <a:ext cx="1075006" cy="327746"/>
      </dsp:txXfrm>
    </dsp:sp>
    <dsp:sp modelId="{C36EA368-EE60-42E9-8939-F1C4DECFABA2}">
      <dsp:nvSpPr>
        <dsp:cNvPr id="39" name="Rectangles 38"/>
        <dsp:cNvSpPr/>
      </dsp:nvSpPr>
      <dsp:spPr bwMode="white">
        <a:xfrm>
          <a:off x="3185298" y="5325866"/>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消融实验与分析</a:t>
          </a:r>
        </a:p>
      </dsp:txBody>
      <dsp:txXfrm>
        <a:off x="3185298" y="5325866"/>
        <a:ext cx="1075006" cy="327746"/>
      </dsp:txXfrm>
    </dsp:sp>
    <dsp:sp modelId="{66E4FBD7-5980-4E2F-8EC6-E1EBC118C401}">
      <dsp:nvSpPr>
        <dsp:cNvPr id="41" name="Rectangles 40"/>
        <dsp:cNvSpPr/>
      </dsp:nvSpPr>
      <dsp:spPr bwMode="white">
        <a:xfrm>
          <a:off x="3185298" y="5735548"/>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本章小结</a:t>
          </a:r>
        </a:p>
      </dsp:txBody>
      <dsp:txXfrm>
        <a:off x="3185298" y="5735548"/>
        <a:ext cx="1075006" cy="327746"/>
      </dsp:txXfrm>
    </dsp:sp>
    <dsp:sp modelId="{D08B5470-E971-48D6-8E59-D30FAF00DA4B}">
      <dsp:nvSpPr>
        <dsp:cNvPr id="43" name="Rectangles 42"/>
        <dsp:cNvSpPr/>
      </dsp:nvSpPr>
      <dsp:spPr bwMode="white">
        <a:xfrm>
          <a:off x="1895291" y="6554912"/>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总结与展望</a:t>
          </a:r>
        </a:p>
      </dsp:txBody>
      <dsp:txXfrm>
        <a:off x="1895291" y="6554912"/>
        <a:ext cx="1075006" cy="327746"/>
      </dsp:txXfrm>
    </dsp:sp>
    <dsp:sp modelId="{E265BABB-013A-42CE-9D66-5DF5A80EB19E}">
      <dsp:nvSpPr>
        <dsp:cNvPr id="45" name="Rectangles 44"/>
        <dsp:cNvSpPr/>
      </dsp:nvSpPr>
      <dsp:spPr bwMode="white">
        <a:xfrm>
          <a:off x="3185298" y="6145230"/>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主要工作总结</a:t>
          </a:r>
        </a:p>
      </dsp:txBody>
      <dsp:txXfrm>
        <a:off x="3185298" y="6145230"/>
        <a:ext cx="1075006" cy="327746"/>
      </dsp:txXfrm>
    </dsp:sp>
    <dsp:sp modelId="{BA8B94EA-11DD-45D3-971B-A4C83ED47E41}">
      <dsp:nvSpPr>
        <dsp:cNvPr id="47" name="Rectangles 46"/>
        <dsp:cNvSpPr/>
      </dsp:nvSpPr>
      <dsp:spPr bwMode="white">
        <a:xfrm>
          <a:off x="3185298" y="6554912"/>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主要创新点</a:t>
          </a:r>
        </a:p>
      </dsp:txBody>
      <dsp:txXfrm>
        <a:off x="3185298" y="6554912"/>
        <a:ext cx="1075006" cy="327746"/>
      </dsp:txXfrm>
    </dsp:sp>
    <dsp:sp modelId="{7061D9E6-1926-4444-AB5A-04AA69641C63}">
      <dsp:nvSpPr>
        <dsp:cNvPr id="49" name="Rectangles 48"/>
        <dsp:cNvSpPr/>
      </dsp:nvSpPr>
      <dsp:spPr bwMode="white">
        <a:xfrm>
          <a:off x="3185298" y="6964594"/>
          <a:ext cx="1075006" cy="327746"/>
        </a:xfrm>
        <a:prstGeom prst="rect">
          <a:avLst/>
        </a:prstGeom>
      </dsp:spPr>
      <dsp:style>
        <a:lnRef idx="2">
          <a:schemeClr val="lt1"/>
        </a:lnRef>
        <a:fillRef idx="1">
          <a:schemeClr val="accent1"/>
        </a:fillRef>
        <a:effectRef idx="0">
          <a:scrgbClr r="0" g="0" b="0"/>
        </a:effectRef>
        <a:fontRef idx="minor">
          <a:schemeClr val="lt1"/>
        </a:fontRef>
      </dsp:style>
      <dsp:txBody>
        <a:bodyPr lIns="6350" tIns="6350" rIns="6350" bIns="6350" anchor="ctr"/>
        <a:lstStyle>
          <a:lvl1pPr algn="ctr">
            <a:defRPr sz="10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nSpc>
              <a:spcPct val="100000"/>
            </a:lnSpc>
            <a:spcBef>
              <a:spcPct val="0"/>
            </a:spcBef>
            <a:spcAft>
              <a:spcPct val="35000"/>
            </a:spcAft>
          </a:pPr>
          <a:r>
            <a:rPr lang="zh-CN" altLang="en-US"/>
            <a:t>未来工作展望</a:t>
          </a:r>
        </a:p>
      </dsp:txBody>
      <dsp:txXfrm>
        <a:off x="3185298" y="6964594"/>
        <a:ext cx="1075006" cy="327746"/>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1">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type="rect" r:blip="" rot="270">
                  <dgm:adjLst/>
                </dgm:shape>
              </dgm:if>
              <dgm:else name="Name11">
                <dgm:shape xmlns:r="http://schemas.openxmlformats.org/officeDocument/2006/relationships" type="rect" r:blip="" rot="90">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endSty" val="noArr"/>
                        <dgm:param type="connRout" val="bend"/>
                        <dgm:param type="begPts" val="midR"/>
                        <dgm:param type="endPts" val="midL"/>
                      </dgm:alg>
                    </dgm:if>
                    <dgm:else name="Name18">
                      <dgm:alg type="conn">
                        <dgm:param type="dim" val="1D"/>
                        <dgm:param type="endSty" val="noArr"/>
                        <dgm:param type="connRout" val="bend"/>
                        <dgm:param type="begPts" val="midL"/>
                        <dgm:param type="endPts" val="midR"/>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795D188-8C85-4990-845D-948F220FCF8F}">
  <ds:schemaRefs/>
</ds:datastoreItem>
</file>

<file path=docProps/app.xml><?xml version="1.0" encoding="utf-8"?>
<Properties xmlns="http://schemas.openxmlformats.org/officeDocument/2006/extended-properties" xmlns:vt="http://schemas.openxmlformats.org/officeDocument/2006/docPropsVTypes">
  <Template>Normal.dotm</Template>
  <Company>Microsoft China</Company>
  <Pages>62</Pages>
  <Words>7051</Words>
  <Characters>40197</Characters>
  <Lines>334</Lines>
  <Paragraphs>94</Paragraphs>
  <TotalTime>1</TotalTime>
  <ScaleCrop>false</ScaleCrop>
  <LinksUpToDate>false</LinksUpToDate>
  <CharactersWithSpaces>47154</CharactersWithSpaces>
  <Application>WPS Office_11.2.0.11042_F1E327BC-269C-435d-A152-05C5408002CA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2021-04-28T03:56:00Z</dcterms:created>
  <dc:creator>微软中国</dc:creator>
  <cp:lastModifiedBy>take_</cp:lastModifiedBy>
  <cp:lastPrinted>2020-12-11T00:28:00Z</cp:lastPrinted>
  <dcterms:modified xsi:type="dcterms:W3CDTF">2022-03-28T13:39:50Z</dcterms:modified>
  <dc:title>分类号</dc:title>
  <cp:revision>7391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1033-11.2.0.11042</vt:lpwstr>
  </property>
  <property fmtid="{D5CDD505-2E9C-101B-9397-08002B2CF9AE}" pid="3" name="ICV">
    <vt:lpwstr>2BC96555AE414E23BEAA7B97BF654BAF</vt:lpwstr>
  </property>
</Properties>
</file>