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rPr>
          <w:u w:val="single"/>
        </w:rPr>
      </w:pPr>
      <w:bookmarkStart w:id="0" w:name="_Toc439328357"/>
      <w:bookmarkStart w:id="1" w:name="_Toc437362296"/>
      <w:bookmarkStart w:id="2" w:name="_Toc444250078"/>
      <w:bookmarkStart w:id="3" w:name="_Toc437362256"/>
      <w:bookmarkStart w:id="4" w:name="_Toc379915050"/>
      <w:bookmarkStart w:id="5" w:name="_Toc377235966"/>
      <w:bookmarkStart w:id="6" w:name="_Toc229915031"/>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r>
      <w:r>
        <w:rPr>
          <w:b/>
        </w:rPr>
        <w:t xml:space="preserve">    </w:t>
      </w:r>
      <w:r>
        <w:rPr>
          <w:rFonts w:hint="eastAsia"/>
          <w:b/>
        </w:rPr>
        <w:t>学号</w:t>
      </w:r>
      <w:r>
        <w:rPr>
          <w:rFonts w:hint="eastAsia"/>
          <w:b/>
          <w:bCs/>
          <w:u w:val="thick"/>
        </w:rPr>
        <w:t xml:space="preserve">                  </w:t>
      </w:r>
    </w:p>
    <w:p>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b/>
        </w:rPr>
        <w:t xml:space="preserve">    </w:t>
      </w:r>
      <w:r>
        <w:rPr>
          <w:rFonts w:hint="eastAsia"/>
          <w:b/>
          <w:bCs/>
        </w:rPr>
        <w:t>密级</w:t>
      </w:r>
      <w:r>
        <w:rPr>
          <w:rFonts w:hint="eastAsia"/>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18"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hint="eastAsia" w:eastAsia="华文中宋"/>
          <w:b/>
          <w:bCs/>
          <w:spacing w:val="66"/>
          <w:w w:val="98"/>
          <w:sz w:val="90"/>
        </w:rPr>
        <w:t>硕士学位论文</w:t>
      </w:r>
    </w:p>
    <w:p>
      <w:pPr>
        <w:jc w:val="center"/>
        <w:rPr>
          <w:rFonts w:asciiTheme="majorEastAsia" w:hAnsiTheme="majorEastAsia" w:eastAsiaTheme="majorEastAsia"/>
          <w:b/>
          <w:sz w:val="30"/>
          <w:szCs w:val="30"/>
        </w:rPr>
      </w:pPr>
      <w:r>
        <w:rPr>
          <w:rFonts w:hint="eastAsia" w:asciiTheme="majorEastAsia" w:hAnsiTheme="majorEastAsia" w:eastAsiaTheme="majorEastAsia"/>
          <w:b/>
          <w:sz w:val="30"/>
          <w:szCs w:val="30"/>
        </w:rPr>
        <w:t>（</w:t>
      </w:r>
      <w:r>
        <w:rPr>
          <w:rFonts w:eastAsiaTheme="majorEastAsia"/>
          <w:b/>
          <w:sz w:val="30"/>
          <w:szCs w:val="30"/>
        </w:rPr>
        <w:t>学术型</w:t>
      </w:r>
      <w:r>
        <w:rPr>
          <w:rFonts w:eastAsiaTheme="majorEastAsia"/>
          <w:b/>
          <w:sz w:val="30"/>
          <w:szCs w:val="30"/>
        </w:rPr>
        <w:sym w:font="Wingdings 2" w:char="0052"/>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 xml:space="preserve">   </w:t>
      </w:r>
      <w:r>
        <w:rPr>
          <w:rFonts w:hint="eastAsia" w:asciiTheme="majorEastAsia" w:hAnsiTheme="majorEastAsia" w:eastAsiaTheme="majorEastAsia"/>
          <w:b/>
          <w:sz w:val="30"/>
          <w:szCs w:val="30"/>
        </w:rPr>
        <w:t>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9472870"/>
      <w:r>
        <w:rPr>
          <w:rFonts w:hint="eastAsia"/>
          <w:b/>
          <w:bCs/>
          <w:sz w:val="52"/>
        </w:rPr>
        <w:t>基于自注意力机制的自知识蒸馏研究</w:t>
      </w:r>
      <w:bookmarkEnd w:id="8"/>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计算机软件与理论</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b/>
                <w:bCs/>
                <w:sz w:val="30"/>
              </w:rPr>
              <w:t>何琨</w:t>
            </w:r>
            <w:r>
              <w:rPr>
                <w:rFonts w:hint="eastAsia"/>
                <w:b/>
                <w:bCs/>
                <w:sz w:val="30"/>
              </w:rPr>
              <w:t xml:space="preserve">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rFonts w:hint="eastAsia"/>
                <w:b/>
                <w:bCs/>
                <w:sz w:val="30"/>
              </w:rPr>
              <w:t>2</w:t>
            </w:r>
            <w:r>
              <w:rPr>
                <w:b/>
                <w:bCs/>
                <w:sz w:val="30"/>
              </w:rPr>
              <w:t>022</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44096299"/>
      <w:bookmarkStart w:id="10" w:name="_Toc47372390"/>
      <w:bookmarkStart w:id="11" w:name="_Toc444265028"/>
      <w:bookmarkStart w:id="12" w:name="_Toc44853111"/>
      <w:bookmarkStart w:id="13" w:name="_Toc44175098"/>
      <w:bookmarkStart w:id="14" w:name="_Toc57189218"/>
      <w:bookmarkStart w:id="15" w:name="_Toc45060582"/>
      <w:bookmarkStart w:id="16" w:name="_Toc45060427"/>
      <w:bookmarkStart w:id="17" w:name="_Toc46962947"/>
      <w:bookmarkStart w:id="18" w:name="_Toc47005419"/>
      <w:bookmarkStart w:id="19" w:name="_Toc46962370"/>
      <w:r>
        <w:rPr>
          <w:b/>
          <w:bCs/>
          <w:sz w:val="30"/>
          <w:szCs w:val="30"/>
        </w:rPr>
        <w:br w:type="page"/>
      </w:r>
    </w:p>
    <w:p>
      <w:pPr>
        <w:jc w:val="center"/>
        <w:outlineLvl w:val="0"/>
        <w:rPr>
          <w:b/>
          <w:bCs/>
          <w:sz w:val="30"/>
          <w:szCs w:val="30"/>
        </w:rPr>
      </w:pPr>
      <w:bookmarkStart w:id="20" w:name="_Toc99472871"/>
      <w:bookmarkStart w:id="21" w:name="_Toc57978727"/>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4096300"/>
      <w:bookmarkStart w:id="23" w:name="_Toc444265029"/>
      <w:bookmarkStart w:id="24" w:name="_Toc437362257"/>
      <w:bookmarkStart w:id="25" w:name="_Toc437362297"/>
      <w:bookmarkStart w:id="26" w:name="_Toc439328358"/>
      <w:bookmarkStart w:id="27" w:name="_Toc444250079"/>
      <w:bookmarkStart w:id="28" w:name="_Toc44175099"/>
      <w:bookmarkStart w:id="29" w:name="_Toc99472872"/>
      <w:bookmarkStart w:id="30" w:name="_Toc47372391"/>
      <w:bookmarkStart w:id="31" w:name="_Toc57978728"/>
      <w:bookmarkStart w:id="32" w:name="_Toc57189219"/>
      <w:bookmarkStart w:id="33" w:name="_Toc46962948"/>
      <w:bookmarkStart w:id="34" w:name="_Toc47005420"/>
      <w:bookmarkStart w:id="35" w:name="_Toc45060428"/>
      <w:bookmarkStart w:id="36" w:name="_Toc46962371"/>
      <w:bookmarkStart w:id="37" w:name="_Toc44853112"/>
      <w:bookmarkStart w:id="38" w:name="_Toc4506058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Research on 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Software and Theory</w:t>
      </w:r>
    </w:p>
    <w:p>
      <w:pPr>
        <w:pStyle w:val="15"/>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945423"/>
      <w:bookmarkStart w:id="40" w:name="_Toc8088600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w:t>
      </w:r>
      <w:r>
        <w:rPr>
          <w:rFonts w:hint="eastAsia"/>
          <w:b/>
          <w:sz w:val="30"/>
          <w:szCs w:val="30"/>
        </w:rPr>
        <w:t>ay</w:t>
      </w:r>
      <w:r>
        <w:rPr>
          <w:b/>
          <w:sz w:val="30"/>
          <w:szCs w:val="30"/>
        </w:rPr>
        <w:t>, 2022</w:t>
      </w:r>
    </w:p>
    <w:p>
      <w:pPr>
        <w:spacing w:before="120" w:beforeLines="50" w:after="120" w:afterLines="50"/>
        <w:jc w:val="center"/>
        <w:rPr>
          <w:rFonts w:ascii="黑体" w:hAnsi="黑体" w:eastAsia="黑体"/>
          <w:b/>
          <w:sz w:val="32"/>
          <w:szCs w:val="32"/>
        </w:rPr>
      </w:pPr>
      <w:r>
        <w:rPr>
          <w:rFonts w:eastAsia="黑体"/>
          <w:b/>
          <w:bCs/>
          <w:spacing w:val="4"/>
          <w:sz w:val="32"/>
        </w:rPr>
        <w:br w:type="page"/>
      </w:r>
      <w:r>
        <w:rPr>
          <w:rFonts w:ascii="黑体" w:hAnsi="黑体"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b/>
          <w:sz w:val="32"/>
          <w:szCs w:val="32"/>
        </w:rPr>
      </w:pPr>
      <w:r>
        <w:rPr>
          <w:rFonts w:ascii="黑体" w:hAnsi="黑体"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rPr>
          <w:rFonts w:ascii="宋体" w:hAnsi="宋体"/>
        </w:rPr>
      </w:pP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r>
        <w:rPr/>
        <w:sym w:font="Wingdings 2" w:char="0052"/>
      </w:r>
      <w:r>
        <w:rPr>
          <w:rFonts w:ascii="宋体" w:hAnsi="宋体"/>
        </w:rPr>
        <w:t>。</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rPr>
          <w:rFonts w:hint="eastAsia"/>
        </w:rPr>
        <w:t xml:space="preserve">  </w:t>
      </w:r>
      <w:r>
        <w:t>指导教师签名：</w:t>
      </w:r>
    </w:p>
    <w:p>
      <w:pPr>
        <w:spacing w:line="500" w:lineRule="exact"/>
        <w:jc w:val="center"/>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99472873"/>
      <w:bookmarkStart w:id="42" w:name="_Toc57189220"/>
      <w:bookmarkStart w:id="43" w:name="_Toc437362298"/>
      <w:bookmarkStart w:id="44" w:name="_Toc444250080"/>
      <w:bookmarkStart w:id="45" w:name="_Toc46962949"/>
      <w:r>
        <w:t>摘  要</w:t>
      </w:r>
      <w:bookmarkEnd w:id="4"/>
      <w:bookmarkEnd w:id="5"/>
      <w:bookmarkEnd w:id="6"/>
      <w:bookmarkEnd w:id="7"/>
      <w:bookmarkEnd w:id="41"/>
      <w:bookmarkEnd w:id="42"/>
      <w:bookmarkEnd w:id="43"/>
      <w:bookmarkEnd w:id="44"/>
      <w:bookmarkEnd w:id="45"/>
    </w:p>
    <w:p>
      <w:pPr>
        <w:pStyle w:val="17"/>
        <w:spacing w:after="0"/>
        <w:ind w:left="0" w:leftChars="0" w:firstLine="480" w:firstLineChars="200"/>
        <w:rPr>
          <w:rFonts w:eastAsiaTheme="minorEastAsia"/>
          <w:bCs/>
          <w:szCs w:val="21"/>
        </w:rPr>
      </w:pPr>
      <w:r>
        <w:rPr>
          <w:rFonts w:hint="eastAsia"/>
        </w:rPr>
        <w:t>知识蒸馏（</w:t>
      </w:r>
      <w:r>
        <w:t xml:space="preserve">Knowledge distillation, </w:t>
      </w:r>
      <w:r>
        <w:rPr>
          <w:rFonts w:hint="eastAsia"/>
        </w:rPr>
        <w:t>KD）是将从一个模型学到的知识迁移到另一个模型的过程</w:t>
      </w:r>
      <w:r>
        <w:t>，其中提供知识的结构被称为教师</w:t>
      </w:r>
      <w:r>
        <w:rPr>
          <w:rFonts w:hint="eastAsia"/>
        </w:rPr>
        <w:t>模型</w:t>
      </w:r>
      <w:r>
        <w:t>，学习知识的结构被称为学生</w:t>
      </w:r>
      <w:r>
        <w:rPr>
          <w:rFonts w:hint="eastAsia"/>
        </w:rPr>
        <w:t>模型</w:t>
      </w:r>
      <w:r>
        <w:t>。</w:t>
      </w:r>
      <w:r>
        <w:rPr>
          <w:rFonts w:hint="eastAsia" w:eastAsiaTheme="minorEastAsia"/>
          <w:bCs/>
          <w:szCs w:val="21"/>
        </w:rPr>
        <w:t>相比于传统的知识蒸馏模型，自知识蒸馏模型不需要外部的教师模型，而是把神经网络最深层的信息视为教师模型，把神经网络的一些浅层的信息视为学生模型来达到知识蒸馏的效果。现有的自知识蒸馏模型（比如</w:t>
      </w:r>
      <w:r>
        <w:rPr>
          <w:rFonts w:eastAsiaTheme="minorEastAsia"/>
          <w:bCs/>
          <w:szCs w:val="21"/>
        </w:rPr>
        <w:t>Be your own teacher: Improve the performance of convolutional neural networks via self distillation</w:t>
      </w:r>
      <w:r>
        <w:rPr>
          <w:rFonts w:hint="eastAsia" w:eastAsiaTheme="minorEastAsia"/>
          <w:bCs/>
          <w:szCs w:val="21"/>
        </w:rPr>
        <w:t>，B</w:t>
      </w:r>
      <w:r>
        <w:rPr>
          <w:rFonts w:eastAsiaTheme="minorEastAsia"/>
          <w:bCs/>
          <w:szCs w:val="21"/>
        </w:rPr>
        <w:t>YOT</w:t>
      </w:r>
      <w:r>
        <w:rPr>
          <w:rFonts w:hint="eastAsia" w:eastAsiaTheme="minorEastAsia"/>
          <w:bCs/>
          <w:szCs w:val="21"/>
        </w:rPr>
        <w:t>）将作为学生模型的各个浅层一视同仁，忽略了各个层提取的特征对结果的不同作用。</w:t>
      </w:r>
    </w:p>
    <w:p>
      <w:pPr>
        <w:pStyle w:val="17"/>
        <w:spacing w:after="0"/>
        <w:ind w:left="0" w:leftChars="0" w:firstLine="480" w:firstLineChars="200"/>
        <w:rPr>
          <w:rFonts w:eastAsiaTheme="minorEastAsia"/>
          <w:bCs/>
          <w:szCs w:val="21"/>
        </w:rPr>
      </w:pPr>
      <w:r>
        <w:rPr>
          <w:rFonts w:hint="eastAsia" w:eastAsiaTheme="minorEastAsia"/>
          <w:bCs/>
          <w:szCs w:val="21"/>
        </w:rPr>
        <w:t>为了进一步提升自蒸馏模型在图像分类任务中的性能，本文提出一种新的自知识蒸馏模型——基于自注意力机制的自知识蒸馏模型（</w:t>
      </w:r>
      <w:r>
        <w:rPr>
          <w:rFonts w:eastAsiaTheme="minorEastAsia"/>
          <w:bCs/>
          <w:szCs w:val="21"/>
        </w:rPr>
        <w:t>Self-Knowledge Distillation with Self-Attention</w:t>
      </w:r>
      <w:r>
        <w:rPr>
          <w:rFonts w:hint="eastAsia" w:eastAsiaTheme="minorEastAsia"/>
          <w:bCs/>
          <w:szCs w:val="21"/>
        </w:rPr>
        <w:t>,</w:t>
      </w:r>
      <w:r>
        <w:rPr>
          <w:rFonts w:eastAsiaTheme="minorEastAsia"/>
          <w:bCs/>
          <w:szCs w:val="21"/>
        </w:rPr>
        <w:t xml:space="preserve"> </w:t>
      </w:r>
      <w:r>
        <w:rPr>
          <w:rFonts w:hint="eastAsia" w:eastAsiaTheme="minorEastAsia"/>
          <w:bCs/>
          <w:szCs w:val="21"/>
        </w:rPr>
        <w:t>SKD</w:t>
      </w:r>
      <w:r>
        <w:rPr>
          <w:rFonts w:eastAsiaTheme="minorEastAsia"/>
          <w:bCs/>
          <w:szCs w:val="21"/>
        </w:rPr>
        <w:t>SA</w:t>
      </w:r>
      <w:r>
        <w:rPr>
          <w:rFonts w:hint="eastAsia" w:eastAsiaTheme="minorEastAsia"/>
          <w:bCs/>
          <w:szCs w:val="21"/>
        </w:rPr>
        <w:t>）。S</w:t>
      </w:r>
      <w:r>
        <w:rPr>
          <w:rFonts w:eastAsiaTheme="minorEastAsia"/>
          <w:bCs/>
          <w:szCs w:val="21"/>
        </w:rPr>
        <w:t>KDSA</w:t>
      </w:r>
      <w:r>
        <w:rPr>
          <w:rFonts w:hint="eastAsia" w:eastAsiaTheme="minorEastAsia"/>
          <w:bCs/>
          <w:szCs w:val="21"/>
        </w:rPr>
        <w:t>模型是对BYOT模型的进一步改进：它通过给BYOT模型中的每一个中间层和最深层之间添加自注意力连接，为作为学生模型的不同中间层计算出不同的注意力权重，从而更有效地从网络中提取出暗知识。S</w:t>
      </w:r>
      <w:r>
        <w:rPr>
          <w:rFonts w:eastAsiaTheme="minorEastAsia"/>
          <w:bCs/>
          <w:szCs w:val="21"/>
        </w:rPr>
        <w:t>KDSA</w:t>
      </w:r>
      <w:r>
        <w:rPr>
          <w:rFonts w:hint="eastAsia" w:eastAsiaTheme="minorEastAsia"/>
          <w:bCs/>
          <w:szCs w:val="21"/>
        </w:rPr>
        <w:t>模型中的自注意力连接还可以从理论上证明了等价于集成学习中的袋装法，这意味着SKDSA模型具有更强的稳定性。</w:t>
      </w:r>
    </w:p>
    <w:p>
      <w:pPr>
        <w:pStyle w:val="17"/>
        <w:spacing w:after="0"/>
        <w:ind w:left="0" w:leftChars="0" w:firstLine="480" w:firstLineChars="200"/>
        <w:rPr>
          <w:rFonts w:eastAsiaTheme="minorEastAsia"/>
          <w:bCs/>
          <w:color w:val="FF0000"/>
          <w:szCs w:val="21"/>
        </w:rPr>
      </w:pPr>
      <w:r>
        <w:rPr>
          <w:rFonts w:hint="eastAsia" w:eastAsiaTheme="minorEastAsia"/>
          <w:bCs/>
          <w:szCs w:val="21"/>
        </w:rPr>
        <w:t>为了验证SKDSA模型的有效性，在多个图像数据集（包括CIFAR-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hint="eastAsia" w:eastAsiaTheme="minorEastAsia"/>
          <w:bCs/>
          <w:szCs w:val="21"/>
        </w:rPr>
        <w:t>）上选取了目前流行的多个模型（残差网络</w:t>
      </w:r>
      <w:r>
        <w:rPr>
          <w:rFonts w:eastAsiaTheme="minorEastAsia"/>
          <w:bCs/>
          <w:szCs w:val="21"/>
        </w:rPr>
        <w:t xml:space="preserve">, </w:t>
      </w:r>
      <w:r>
        <w:rPr>
          <w:rFonts w:hint="eastAsia" w:eastAsiaTheme="minorEastAsia"/>
          <w:bCs/>
          <w:szCs w:val="21"/>
        </w:rPr>
        <w:t>宽残差网络</w:t>
      </w:r>
      <w:r>
        <w:rPr>
          <w:rFonts w:eastAsiaTheme="minorEastAsia"/>
          <w:bCs/>
          <w:szCs w:val="21"/>
        </w:rPr>
        <w:t xml:space="preserve">, </w:t>
      </w:r>
      <w:r>
        <w:rPr>
          <w:rFonts w:hint="eastAsia" w:eastAsiaTheme="minorEastAsia"/>
          <w:bCs/>
          <w:szCs w:val="21"/>
        </w:rPr>
        <w:t>残差密集网络）和自知识蒸馏方法进行实验测试。实验结果表明，SKDSA模型相比于现有其他的自知识蒸馏方法均能达到更高的分类准确性，同时消耗更短的训练时间。此外，消融实验进一步证明了自注意力组件对SKDSA模型的必要性，以及SKDSA模型和数据增强模型的相容性。</w:t>
      </w:r>
    </w:p>
    <w:p>
      <w:pPr>
        <w:pStyle w:val="80"/>
        <w:ind w:left="420" w:firstLine="0" w:firstLineChars="0"/>
      </w:pPr>
    </w:p>
    <w:p>
      <w:pPr>
        <w:rPr>
          <w:rFonts w:eastAsiaTheme="majorEastAsia"/>
        </w:rPr>
      </w:pPr>
      <w:r>
        <w:rPr>
          <w:rFonts w:eastAsia="黑体"/>
          <w:b/>
        </w:rPr>
        <w:t>关键词：</w:t>
      </w:r>
      <w:r>
        <w:rPr>
          <w:rFonts w:hint="eastAsia"/>
          <w:color w:val="000000" w:themeColor="text1"/>
          <w14:textFill>
            <w14:solidFill>
              <w14:schemeClr w14:val="tx1"/>
            </w14:solidFill>
          </w14:textFill>
        </w:rPr>
        <w:t>注意力机制；自注意力机制；知识蒸馏; 自知识蒸馏</w:t>
      </w:r>
    </w:p>
    <w:p>
      <w:pPr>
        <w:pStyle w:val="2"/>
        <w:numPr>
          <w:ilvl w:val="0"/>
          <w:numId w:val="0"/>
        </w:numPr>
      </w:pPr>
      <w:bookmarkStart w:id="46" w:name="_Toc99472874"/>
      <w:bookmarkStart w:id="47" w:name="_Toc377235967"/>
      <w:bookmarkStart w:id="48" w:name="_Toc379915051"/>
      <w:bookmarkStart w:id="49" w:name="_Toc437362299"/>
      <w:bookmarkStart w:id="50" w:name="_Toc57189221"/>
      <w:bookmarkStart w:id="51" w:name="_Toc46962950"/>
      <w:bookmarkStart w:id="52" w:name="_Toc444250081"/>
      <w:bookmarkStart w:id="53" w:name="_Toc229915032"/>
      <w:bookmarkStart w:id="54" w:name="_Toc229791431"/>
      <w:r>
        <w:t>Abstract</w:t>
      </w:r>
      <w:bookmarkEnd w:id="46"/>
      <w:bookmarkEnd w:id="47"/>
      <w:bookmarkEnd w:id="48"/>
      <w:bookmarkEnd w:id="49"/>
      <w:bookmarkEnd w:id="50"/>
      <w:bookmarkEnd w:id="51"/>
      <w:bookmarkEnd w:id="52"/>
    </w:p>
    <w:p>
      <w:pPr>
        <w:ind w:firstLine="480" w:firstLineChars="200"/>
      </w:pPr>
      <w:r>
        <w:t xml:space="preserve">Knowledge distillation (KD) is the process of transfering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w:t>
      </w:r>
    </w:p>
    <w:p>
      <w:pPr>
        <w:ind w:firstLine="480" w:firstLineChars="20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pPr>
        <w:ind w:firstLine="480" w:firstLineChars="200"/>
      </w:pPr>
      <w:r>
        <w:t>We conduct experiments on various datasets (</w:t>
      </w:r>
      <w:r>
        <w:rPr>
          <w:rFonts w:hint="eastAsia" w:eastAsiaTheme="minorEastAsia"/>
          <w:bCs/>
          <w:szCs w:val="21"/>
        </w:rPr>
        <w:t>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t xml:space="preserve">) using multilple frameworks (ResNet, Wide ResNet, DenseNet). The experimental results showsthat </w:t>
      </w:r>
      <w:r>
        <w:rPr>
          <w:rFonts w:hint="eastAsia"/>
        </w:rPr>
        <w:t>SKDSA</w:t>
      </w:r>
      <w:r>
        <w:t xml:space="preserve"> outperforms all current self-distillation techniques and achieve the state-of-the-art accuracy. Moreover, the ablation study proves the effectiveness of self-attention links.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444265032"/>
      <w:bookmarkStart w:id="56" w:name="_Toc444250082"/>
      <w:bookmarkStart w:id="57" w:name="_Toc439328361"/>
      <w:bookmarkStart w:id="58" w:name="_Toc437362260"/>
      <w:bookmarkStart w:id="59" w:name="_Toc57978731"/>
      <w:bookmarkStart w:id="60" w:name="_Toc230751642"/>
      <w:bookmarkStart w:id="61" w:name="_Toc379915052"/>
      <w:bookmarkStart w:id="62" w:name="_Toc229915033"/>
      <w:bookmarkStart w:id="63" w:name="_Toc380663913"/>
      <w:bookmarkStart w:id="64" w:name="_Toc99472875"/>
      <w:bookmarkStart w:id="65" w:name="_Toc377236306"/>
      <w:bookmarkStart w:id="66" w:name="_Toc377235968"/>
      <w:bookmarkStart w:id="67" w:name="_Toc229791432"/>
      <w:bookmarkStart w:id="68" w:name="_Toc379621584"/>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"_Toc99472870" </w:instrText>
      </w:r>
      <w:r>
        <w:fldChar w:fldCharType="separate"/>
      </w:r>
      <w:r>
        <w:rPr>
          <w:rStyle w:val="30"/>
        </w:rPr>
        <w:t>基于自注意力机制的自知识蒸馏研究</w:t>
      </w:r>
      <w:r>
        <w:tab/>
      </w:r>
      <w:r>
        <w:fldChar w:fldCharType="begin"/>
      </w:r>
      <w:r>
        <w:instrText xml:space="preserve"> PAGEREF _Toc99472870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"_Toc99472871" </w:instrText>
      </w:r>
      <w:r>
        <w:fldChar w:fldCharType="separate"/>
      </w:r>
      <w:r>
        <w:rPr>
          <w:rStyle w:val="30"/>
        </w:rPr>
        <w:t>A Dissertation Submitted in Partial Fulfillment of the Requirements</w:t>
      </w:r>
      <w:r>
        <w:tab/>
      </w:r>
      <w:r>
        <w:fldChar w:fldCharType="begin"/>
      </w:r>
      <w:r>
        <w:instrText xml:space="preserve"> PAGEREF _Toc99472871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"_Toc99472872" </w:instrText>
      </w:r>
      <w:r>
        <w:fldChar w:fldCharType="separate"/>
      </w:r>
      <w:r>
        <w:rPr>
          <w:rStyle w:val="30"/>
        </w:rPr>
        <w:t>for the Master Degree in Engineering</w:t>
      </w:r>
      <w:r>
        <w:tab/>
      </w:r>
      <w:r>
        <w:fldChar w:fldCharType="begin"/>
      </w:r>
      <w:r>
        <w:instrText xml:space="preserve"> PAGEREF _Toc99472872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"_Toc99472873" </w:instrText>
      </w:r>
      <w:r>
        <w:fldChar w:fldCharType="separate"/>
      </w:r>
      <w:r>
        <w:rPr>
          <w:rStyle w:val="30"/>
        </w:rPr>
        <w:t>摘  要</w:t>
      </w:r>
      <w:r>
        <w:tab/>
      </w:r>
      <w:r>
        <w:fldChar w:fldCharType="begin"/>
      </w:r>
      <w:r>
        <w:instrText xml:space="preserve"> PAGEREF _Toc99472873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"_Toc99472874" </w:instrText>
      </w:r>
      <w:r>
        <w:fldChar w:fldCharType="separate"/>
      </w:r>
      <w:r>
        <w:rPr>
          <w:rStyle w:val="30"/>
        </w:rPr>
        <w:t>Abstract</w:t>
      </w:r>
      <w:r>
        <w:tab/>
      </w:r>
      <w:r>
        <w:fldChar w:fldCharType="begin"/>
      </w:r>
      <w:r>
        <w:instrText xml:space="preserve"> PAGEREF _Toc99472874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"_Toc99472875" </w:instrText>
      </w:r>
      <w:r>
        <w:fldChar w:fldCharType="separate"/>
      </w:r>
      <w:r>
        <w:rPr>
          <w:rStyle w:val="30"/>
        </w:rPr>
        <w:t>目  录</w:t>
      </w:r>
      <w:r>
        <w:tab/>
      </w:r>
      <w:r>
        <w:fldChar w:fldCharType="begin"/>
      </w:r>
      <w:r>
        <w:instrText xml:space="preserve"> PAGEREF _Toc99472875 \h </w:instrText>
      </w:r>
      <w:r>
        <w:fldChar w:fldCharType="separate"/>
      </w:r>
      <w:r>
        <w:t>III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"_Toc99472876"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_Toc99472876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"_Toc99472877"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_Toc99472877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"_Toc99472878"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_Toc99472878 \h </w:instrText>
      </w:r>
      <w:r>
        <w:fldChar w:fldCharType="separate"/>
      </w:r>
      <w:r>
        <w:t>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"_Toc99472879" </w:instrText>
      </w:r>
      <w:r>
        <w:fldChar w:fldCharType="separate"/>
      </w:r>
      <w:r>
        <w:rPr>
          <w:rStyle w:val="30"/>
        </w:rPr>
        <w:t>1.3</w:t>
      </w:r>
      <w:r>
        <w:rPr>
          <w:rFonts w:eastAsiaTheme="minorEastAsia" w:cstheme="minorBidi"/>
          <w:smallCaps w:val="0"/>
          <w:sz w:val="21"/>
          <w:szCs w:val="22"/>
        </w:rPr>
        <w:tab/>
      </w:r>
      <w:r>
        <w:rPr>
          <w:rStyle w:val="30"/>
        </w:rPr>
        <w:t>论文主要内容</w:t>
      </w:r>
      <w:r>
        <w:tab/>
      </w:r>
      <w:r>
        <w:fldChar w:fldCharType="begin"/>
      </w:r>
      <w:r>
        <w:instrText xml:space="preserve"> PAGEREF _Toc99472879 \h </w:instrText>
      </w:r>
      <w:r>
        <w:fldChar w:fldCharType="separate"/>
      </w:r>
      <w:r>
        <w:t>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"_Toc99472880"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基础理论与相关知识</w:t>
      </w:r>
      <w:r>
        <w:tab/>
      </w:r>
      <w:r>
        <w:fldChar w:fldCharType="begin"/>
      </w:r>
      <w:r>
        <w:instrText xml:space="preserve"> PAGEREF _Toc99472880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"_Toc99472881" </w:instrText>
      </w:r>
      <w:r>
        <w:fldChar w:fldCharType="separate"/>
      </w:r>
      <w:r>
        <w:rPr>
          <w:rStyle w:val="30"/>
        </w:rPr>
        <w:t>2.1</w:t>
      </w:r>
      <w:r>
        <w:rPr>
          <w:rFonts w:eastAsiaTheme="minorEastAsia" w:cstheme="minorBidi"/>
          <w:smallCaps w:val="0"/>
          <w:sz w:val="21"/>
          <w:szCs w:val="22"/>
        </w:rPr>
        <w:tab/>
      </w:r>
      <w:r>
        <w:rPr>
          <w:rStyle w:val="30"/>
        </w:rPr>
        <w:t>传统知识蒸馏模型</w:t>
      </w:r>
      <w:r>
        <w:tab/>
      </w:r>
      <w:r>
        <w:fldChar w:fldCharType="begin"/>
      </w:r>
      <w:r>
        <w:instrText xml:space="preserve"> PAGEREF _Toc99472881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"_Toc99472882" </w:instrText>
      </w:r>
      <w:r>
        <w:fldChar w:fldCharType="separate"/>
      </w:r>
      <w:r>
        <w:rPr>
          <w:rStyle w:val="30"/>
        </w:rPr>
        <w:t>2.2</w:t>
      </w:r>
      <w:r>
        <w:rPr>
          <w:rFonts w:eastAsiaTheme="minorEastAsia" w:cstheme="minorBidi"/>
          <w:smallCaps w:val="0"/>
          <w:sz w:val="21"/>
          <w:szCs w:val="22"/>
        </w:rPr>
        <w:tab/>
      </w:r>
      <w:r>
        <w:rPr>
          <w:rStyle w:val="30"/>
        </w:rPr>
        <w:t>典型的自知识蒸馏的模型</w:t>
      </w:r>
      <w:r>
        <w:tab/>
      </w:r>
      <w:r>
        <w:fldChar w:fldCharType="begin"/>
      </w:r>
      <w:r>
        <w:instrText xml:space="preserve"> PAGEREF _Toc99472882 \h </w:instrText>
      </w:r>
      <w:r>
        <w:fldChar w:fldCharType="separate"/>
      </w:r>
      <w:r>
        <w:t>11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"_Toc99472883" </w:instrText>
      </w:r>
      <w:r>
        <w:fldChar w:fldCharType="separate"/>
      </w:r>
      <w:r>
        <w:rPr>
          <w:rStyle w:val="30"/>
        </w:rPr>
        <w:t>2.3</w:t>
      </w:r>
      <w:r>
        <w:rPr>
          <w:rFonts w:eastAsiaTheme="minorEastAsia" w:cstheme="minorBidi"/>
          <w:smallCaps w:val="0"/>
          <w:sz w:val="21"/>
          <w:szCs w:val="22"/>
        </w:rPr>
        <w:tab/>
      </w:r>
      <w:r>
        <w:rPr>
          <w:rStyle w:val="30"/>
        </w:rPr>
        <w:t>典型的注意力模型</w:t>
      </w:r>
      <w:r>
        <w:tab/>
      </w:r>
      <w:r>
        <w:fldChar w:fldCharType="begin"/>
      </w:r>
      <w:r>
        <w:instrText xml:space="preserve"> PAGEREF _Toc99472883 \h </w:instrText>
      </w:r>
      <w:r>
        <w:fldChar w:fldCharType="separate"/>
      </w:r>
      <w:r>
        <w:t>14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"_Toc99472884" </w:instrText>
      </w:r>
      <w:r>
        <w:fldChar w:fldCharType="separate"/>
      </w:r>
      <w:r>
        <w:rPr>
          <w:rStyle w:val="30"/>
        </w:rPr>
        <w:t>2.4</w:t>
      </w:r>
      <w:r>
        <w:rPr>
          <w:rFonts w:eastAsiaTheme="minorEastAsia" w:cstheme="minorBidi"/>
          <w:smallCaps w:val="0"/>
          <w:sz w:val="21"/>
          <w:szCs w:val="22"/>
        </w:rPr>
        <w:tab/>
      </w:r>
      <w:r>
        <w:rPr>
          <w:rStyle w:val="30"/>
        </w:rPr>
        <w:t>本章小结</w:t>
      </w:r>
      <w:r>
        <w:tab/>
      </w:r>
      <w:r>
        <w:fldChar w:fldCharType="begin"/>
      </w:r>
      <w:r>
        <w:instrText xml:space="preserve"> PAGEREF _Toc99472884 \h </w:instrText>
      </w:r>
      <w:r>
        <w:fldChar w:fldCharType="separate"/>
      </w:r>
      <w:r>
        <w:t>17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"_Toc99472885"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_Toc99472885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"_Toc99472886" </w:instrText>
      </w:r>
      <w:r>
        <w:fldChar w:fldCharType="separate"/>
      </w:r>
      <w:r>
        <w:rPr>
          <w:rStyle w:val="30"/>
        </w:rPr>
        <w:t>3.1</w:t>
      </w:r>
      <w:r>
        <w:rPr>
          <w:rFonts w:eastAsiaTheme="minorEastAsia" w:cstheme="minorBidi"/>
          <w:smallCaps w:val="0"/>
          <w:sz w:val="21"/>
          <w:szCs w:val="22"/>
        </w:rPr>
        <w:tab/>
      </w:r>
      <w:r>
        <w:rPr>
          <w:rStyle w:val="30"/>
        </w:rPr>
        <w:t>BYOT模型</w:t>
      </w:r>
      <w:r>
        <w:tab/>
      </w:r>
      <w:r>
        <w:fldChar w:fldCharType="begin"/>
      </w:r>
      <w:r>
        <w:instrText xml:space="preserve"> PAGEREF _Toc99472886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"_Toc99472887" </w:instrText>
      </w:r>
      <w:r>
        <w:fldChar w:fldCharType="separate"/>
      </w:r>
      <w:r>
        <w:rPr>
          <w:rStyle w:val="30"/>
        </w:rPr>
        <w:t>3.2</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_Toc99472887 \h </w:instrText>
      </w:r>
      <w:r>
        <w:fldChar w:fldCharType="separate"/>
      </w:r>
      <w:r>
        <w:t>21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"_Toc99472888" </w:instrText>
      </w:r>
      <w:r>
        <w:fldChar w:fldCharType="separate"/>
      </w:r>
      <w:r>
        <w:rPr>
          <w:rStyle w:val="30"/>
        </w:rPr>
        <w:t>3.3</w:t>
      </w:r>
      <w:r>
        <w:rPr>
          <w:rFonts w:eastAsiaTheme="minorEastAsia" w:cstheme="minorBidi"/>
          <w:smallCaps w:val="0"/>
          <w:sz w:val="21"/>
          <w:szCs w:val="22"/>
        </w:rPr>
        <w:tab/>
      </w:r>
      <w:r>
        <w:rPr>
          <w:rStyle w:val="30"/>
        </w:rPr>
        <w:t>SKDSA模型和袋装法的等价性证明</w:t>
      </w:r>
      <w:r>
        <w:tab/>
      </w:r>
      <w:r>
        <w:fldChar w:fldCharType="begin"/>
      </w:r>
      <w:r>
        <w:instrText xml:space="preserve"> PAGEREF _Toc99472888 \h </w:instrText>
      </w:r>
      <w:r>
        <w:fldChar w:fldCharType="separate"/>
      </w:r>
      <w:r>
        <w:t>31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"_Toc99472889" </w:instrText>
      </w:r>
      <w:r>
        <w:fldChar w:fldCharType="separate"/>
      </w:r>
      <w:r>
        <w:rPr>
          <w:rStyle w:val="30"/>
        </w:rPr>
        <w:t>3.4</w:t>
      </w:r>
      <w:r>
        <w:rPr>
          <w:rFonts w:eastAsiaTheme="minorEastAsia" w:cstheme="minorBidi"/>
          <w:smallCaps w:val="0"/>
          <w:sz w:val="21"/>
          <w:szCs w:val="22"/>
        </w:rPr>
        <w:tab/>
      </w:r>
      <w:r>
        <w:rPr>
          <w:rStyle w:val="30"/>
        </w:rPr>
        <w:t>本章小结</w:t>
      </w:r>
      <w:r>
        <w:tab/>
      </w:r>
      <w:r>
        <w:fldChar w:fldCharType="begin"/>
      </w:r>
      <w:r>
        <w:instrText xml:space="preserve"> PAGEREF _Toc99472889 \h </w:instrText>
      </w:r>
      <w:r>
        <w:fldChar w:fldCharType="separate"/>
      </w:r>
      <w:r>
        <w:t>33</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"_Toc99472890"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实验结果与分析</w:t>
      </w:r>
      <w:r>
        <w:tab/>
      </w:r>
      <w:r>
        <w:fldChar w:fldCharType="begin"/>
      </w:r>
      <w:r>
        <w:instrText xml:space="preserve"> PAGEREF _Toc99472890 \h </w:instrText>
      </w:r>
      <w:r>
        <w:fldChar w:fldCharType="separate"/>
      </w:r>
      <w:r>
        <w:t>34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"_Toc99472891" </w:instrText>
      </w:r>
      <w:r>
        <w:fldChar w:fldCharType="separate"/>
      </w:r>
      <w:r>
        <w:rPr>
          <w:rStyle w:val="30"/>
        </w:rPr>
        <w:t>4.1</w:t>
      </w:r>
      <w:r>
        <w:rPr>
          <w:rFonts w:eastAsiaTheme="minorEastAsia" w:cstheme="minorBidi"/>
          <w:smallCaps w:val="0"/>
          <w:sz w:val="21"/>
          <w:szCs w:val="22"/>
        </w:rPr>
        <w:tab/>
      </w:r>
      <w:r>
        <w:rPr>
          <w:rStyle w:val="30"/>
        </w:rPr>
        <w:t>实验准备</w:t>
      </w:r>
      <w:r>
        <w:tab/>
      </w:r>
      <w:r>
        <w:fldChar w:fldCharType="begin"/>
      </w:r>
      <w:r>
        <w:instrText xml:space="preserve"> PAGEREF _Toc99472891 \h </w:instrText>
      </w:r>
      <w:r>
        <w:fldChar w:fldCharType="separate"/>
      </w:r>
      <w:r>
        <w:t>34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"_Toc99472892" </w:instrText>
      </w:r>
      <w:r>
        <w:fldChar w:fldCharType="separate"/>
      </w:r>
      <w:r>
        <w:rPr>
          <w:rStyle w:val="30"/>
        </w:rPr>
        <w:t>4.2</w:t>
      </w:r>
      <w:r>
        <w:rPr>
          <w:rFonts w:eastAsiaTheme="minorEastAsia" w:cstheme="minorBidi"/>
          <w:smallCaps w:val="0"/>
          <w:sz w:val="21"/>
          <w:szCs w:val="22"/>
        </w:rPr>
        <w:tab/>
      </w:r>
      <w:r>
        <w:rPr>
          <w:rStyle w:val="30"/>
        </w:rPr>
        <w:t>实验结果与分析</w:t>
      </w:r>
      <w:r>
        <w:tab/>
      </w:r>
      <w:r>
        <w:fldChar w:fldCharType="begin"/>
      </w:r>
      <w:r>
        <w:instrText xml:space="preserve"> PAGEREF _Toc99472892 \h </w:instrText>
      </w:r>
      <w:r>
        <w:fldChar w:fldCharType="separate"/>
      </w:r>
      <w:r>
        <w:t>38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"_Toc99472893" </w:instrText>
      </w:r>
      <w:r>
        <w:fldChar w:fldCharType="separate"/>
      </w:r>
      <w:r>
        <w:rPr>
          <w:rStyle w:val="30"/>
        </w:rPr>
        <w:t>4.3</w:t>
      </w:r>
      <w:r>
        <w:rPr>
          <w:rFonts w:eastAsiaTheme="minorEastAsia" w:cstheme="minorBidi"/>
          <w:smallCaps w:val="0"/>
          <w:sz w:val="21"/>
          <w:szCs w:val="22"/>
        </w:rPr>
        <w:tab/>
      </w:r>
      <w:r>
        <w:rPr>
          <w:rStyle w:val="30"/>
        </w:rPr>
        <w:t>消融实验与分析</w:t>
      </w:r>
      <w:r>
        <w:tab/>
      </w:r>
      <w:r>
        <w:fldChar w:fldCharType="begin"/>
      </w:r>
      <w:r>
        <w:instrText xml:space="preserve"> PAGEREF _Toc99472893 \h </w:instrText>
      </w:r>
      <w:r>
        <w:fldChar w:fldCharType="separate"/>
      </w:r>
      <w:r>
        <w:t>41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"_Toc99472894" </w:instrText>
      </w:r>
      <w:r>
        <w:fldChar w:fldCharType="separate"/>
      </w:r>
      <w:r>
        <w:rPr>
          <w:rStyle w:val="30"/>
        </w:rPr>
        <w:t>4.4</w:t>
      </w:r>
      <w:r>
        <w:rPr>
          <w:rFonts w:eastAsiaTheme="minorEastAsia" w:cstheme="minorBidi"/>
          <w:smallCaps w:val="0"/>
          <w:sz w:val="21"/>
          <w:szCs w:val="22"/>
        </w:rPr>
        <w:tab/>
      </w:r>
      <w:r>
        <w:rPr>
          <w:rStyle w:val="30"/>
        </w:rPr>
        <w:t>本章小结</w:t>
      </w:r>
      <w:r>
        <w:tab/>
      </w:r>
      <w:r>
        <w:fldChar w:fldCharType="begin"/>
      </w:r>
      <w:r>
        <w:instrText xml:space="preserve"> PAGEREF _Toc99472894 \h </w:instrText>
      </w:r>
      <w:r>
        <w:fldChar w:fldCharType="separate"/>
      </w:r>
      <w:r>
        <w:t>44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"_Toc99472895"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_Toc99472895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"_Toc99472896" </w:instrText>
      </w:r>
      <w:r>
        <w:fldChar w:fldCharType="separate"/>
      </w:r>
      <w:r>
        <w:rPr>
          <w:rStyle w:val="30"/>
        </w:rPr>
        <w:t>5.1</w:t>
      </w:r>
      <w:r>
        <w:rPr>
          <w:rFonts w:eastAsiaTheme="minorEastAsia" w:cstheme="minorBidi"/>
          <w:smallCaps w:val="0"/>
          <w:sz w:val="21"/>
          <w:szCs w:val="22"/>
        </w:rPr>
        <w:tab/>
      </w:r>
      <w:r>
        <w:rPr>
          <w:rStyle w:val="30"/>
        </w:rPr>
        <w:t>主要工作总结</w:t>
      </w:r>
      <w:r>
        <w:tab/>
      </w:r>
      <w:r>
        <w:fldChar w:fldCharType="begin"/>
      </w:r>
      <w:r>
        <w:instrText xml:space="preserve"> PAGEREF _Toc99472896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"_Toc99472897" </w:instrText>
      </w:r>
      <w:r>
        <w:fldChar w:fldCharType="separate"/>
      </w:r>
      <w:r>
        <w:rPr>
          <w:rStyle w:val="30"/>
        </w:rPr>
        <w:t>5.2</w:t>
      </w:r>
      <w:r>
        <w:rPr>
          <w:rFonts w:eastAsiaTheme="minorEastAsia" w:cstheme="minorBidi"/>
          <w:smallCaps w:val="0"/>
          <w:sz w:val="21"/>
          <w:szCs w:val="22"/>
        </w:rPr>
        <w:tab/>
      </w:r>
      <w:r>
        <w:rPr>
          <w:rStyle w:val="30"/>
        </w:rPr>
        <w:t>主要创新点</w:t>
      </w:r>
      <w:r>
        <w:tab/>
      </w:r>
      <w:r>
        <w:fldChar w:fldCharType="begin"/>
      </w:r>
      <w:r>
        <w:instrText xml:space="preserve"> PAGEREF _Toc99472897 \h </w:instrText>
      </w:r>
      <w:r>
        <w:fldChar w:fldCharType="separate"/>
      </w:r>
      <w:r>
        <w:t>46</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"_Toc99472898" </w:instrText>
      </w:r>
      <w:r>
        <w:fldChar w:fldCharType="separate"/>
      </w:r>
      <w:r>
        <w:rPr>
          <w:rStyle w:val="30"/>
        </w:rPr>
        <w:t>5.3</w:t>
      </w:r>
      <w:r>
        <w:rPr>
          <w:rFonts w:eastAsiaTheme="minorEastAsia" w:cstheme="minorBidi"/>
          <w:smallCaps w:val="0"/>
          <w:sz w:val="21"/>
          <w:szCs w:val="22"/>
        </w:rPr>
        <w:tab/>
      </w:r>
      <w:r>
        <w:rPr>
          <w:rStyle w:val="30"/>
        </w:rPr>
        <w:t>未来工作展望</w:t>
      </w:r>
      <w:r>
        <w:tab/>
      </w:r>
      <w:r>
        <w:fldChar w:fldCharType="begin"/>
      </w:r>
      <w:r>
        <w:instrText xml:space="preserve"> PAGEREF _Toc99472898 \h </w:instrText>
      </w:r>
      <w:r>
        <w:fldChar w:fldCharType="separate"/>
      </w:r>
      <w:r>
        <w:t>47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"_Toc99472899" </w:instrText>
      </w:r>
      <w:r>
        <w:fldChar w:fldCharType="separate"/>
      </w:r>
      <w:r>
        <w:rPr>
          <w:rStyle w:val="30"/>
        </w:rPr>
        <w:t>参考文献</w:t>
      </w:r>
      <w:r>
        <w:tab/>
      </w:r>
      <w:r>
        <w:fldChar w:fldCharType="begin"/>
      </w:r>
      <w:r>
        <w:instrText xml:space="preserve"> PAGEREF _Toc99472899 \h </w:instrText>
      </w:r>
      <w:r>
        <w:fldChar w:fldCharType="separate"/>
      </w:r>
      <w:r>
        <w:t>49</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"_Toc99472900" </w:instrText>
      </w:r>
      <w:r>
        <w:fldChar w:fldCharType="separate"/>
      </w:r>
      <w:r>
        <w:rPr>
          <w:rStyle w:val="30"/>
        </w:rPr>
        <w:t>附录1  攻读硕士学位期间取得的研究成果</w:t>
      </w:r>
      <w:r>
        <w:tab/>
      </w:r>
      <w:r>
        <w:fldChar w:fldCharType="begin"/>
      </w:r>
      <w:r>
        <w:instrText xml:space="preserve"> PAGEREF _Toc99472900 \h </w:instrText>
      </w:r>
      <w:r>
        <w:fldChar w:fldCharType="separate"/>
      </w:r>
      <w:r>
        <w:t>54</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"_Toc99472901" </w:instrText>
      </w:r>
      <w:r>
        <w:fldChar w:fldCharType="separate"/>
      </w:r>
      <w:r>
        <w:rPr>
          <w:rStyle w:val="30"/>
        </w:rPr>
        <w:t>附录2  攻读学位期间参加的科研项目</w:t>
      </w:r>
      <w:r>
        <w:tab/>
      </w:r>
      <w:r>
        <w:fldChar w:fldCharType="begin"/>
      </w:r>
      <w:r>
        <w:instrText xml:space="preserve"> PAGEREF _Toc99472901 \h </w:instrText>
      </w:r>
      <w:r>
        <w:fldChar w:fldCharType="separate"/>
      </w:r>
      <w:r>
        <w:t>55</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"_Toc99472902" </w:instrText>
      </w:r>
      <w:r>
        <w:fldChar w:fldCharType="separate"/>
      </w:r>
      <w:r>
        <w:rPr>
          <w:rStyle w:val="30"/>
        </w:rPr>
        <w:t>附录3  中英文缩写对照表</w:t>
      </w:r>
      <w:r>
        <w:tab/>
      </w:r>
      <w:r>
        <w:fldChar w:fldCharType="begin"/>
      </w:r>
      <w:r>
        <w:instrText xml:space="preserve"> PAGEREF _Toc99472902 \h </w:instrText>
      </w:r>
      <w:r>
        <w:fldChar w:fldCharType="separate"/>
      </w:r>
      <w:r>
        <w:t>56</w:t>
      </w:r>
      <w:r>
        <w:fldChar w:fldCharType="end"/>
      </w:r>
      <w:r>
        <w:fldChar w:fldCharType="end"/>
      </w:r>
    </w:p>
    <w:p>
      <w:pPr>
        <w:spacing w:line="500" w:lineRule="exact"/>
        <w:rPr>
          <w:sz w:val="28"/>
          <w:szCs w:val="28"/>
        </w:rPr>
      </w:pPr>
      <w:r>
        <w:rPr>
          <w:sz w:val="28"/>
          <w:szCs w:val="28"/>
        </w:rPr>
        <w:fldChar w:fldCharType="end"/>
      </w:r>
    </w:p>
    <w:p>
      <w:pPr>
        <w:sectPr>
          <w:headerReference r:id="rId13" w:type="first"/>
          <w:footerReference r:id="rId16" w:type="first"/>
          <w:headerReference r:id="rId11" w:type="default"/>
          <w:footerReference r:id="rId14" w:type="default"/>
          <w:headerReference r:id="rId12" w:type="even"/>
          <w:footerReference r:id="rId15" w:type="even"/>
          <w:pgSz w:w="11907" w:h="16840"/>
          <w:pgMar w:top="2552" w:right="1588" w:bottom="1588" w:left="1588" w:header="851" w:footer="964" w:gutter="0"/>
          <w:pgNumType w:fmt="upperRoman" w:start="1"/>
          <w:cols w:space="425" w:num="1"/>
          <w:docGrid w:linePitch="312" w:charSpace="0"/>
        </w:sectPr>
      </w:pPr>
    </w:p>
    <w:p>
      <w:pPr>
        <w:pStyle w:val="2"/>
        <w:ind w:left="578" w:hanging="578"/>
      </w:pPr>
      <w:bookmarkStart w:id="70" w:name="_Toc437362302"/>
      <w:bookmarkStart w:id="71" w:name="_Toc444250083"/>
      <w:bookmarkStart w:id="72" w:name="_Toc57189222"/>
      <w:bookmarkStart w:id="73" w:name="_Toc57978732"/>
      <w:bookmarkStart w:id="74" w:name="_Toc377235969"/>
      <w:bookmarkStart w:id="75" w:name="_Toc229915034"/>
      <w:bookmarkStart w:id="76" w:name="_Toc46962951"/>
      <w:bookmarkStart w:id="77" w:name="_Toc379915053"/>
      <w:bookmarkStart w:id="78" w:name="_Toc229791433"/>
      <w:bookmarkStart w:id="79" w:name="_Toc437362261"/>
      <w:bookmarkStart w:id="80" w:name="_Toc99472876"/>
      <w:bookmarkStart w:id="81" w:name="_Toc380663914"/>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46962952"/>
      <w:bookmarkStart w:id="83" w:name="_Toc99472877"/>
      <w:bookmarkStart w:id="84" w:name="_Toc57189223"/>
      <w:bookmarkStart w:id="85" w:name="_Toc229915035"/>
      <w:bookmarkStart w:id="86" w:name="_Toc229791434"/>
      <w:bookmarkStart w:id="87" w:name="_Toc377235970"/>
      <w:bookmarkStart w:id="88" w:name="_Toc379915054"/>
      <w:bookmarkStart w:id="89" w:name="_Toc437362303"/>
      <w:r>
        <w:t>研究背景与意义</w:t>
      </w:r>
      <w:bookmarkEnd w:id="82"/>
      <w:bookmarkEnd w:id="83"/>
      <w:bookmarkEnd w:id="84"/>
    </w:p>
    <w:p>
      <w:pPr>
        <w:ind w:firstLine="480" w:firstLineChars="20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为了获得越来越优异的性能，深度神经网络的规模与日俱增，如表1.</w:t>
      </w:r>
      <w:r>
        <w:t>1</w:t>
      </w:r>
      <w:r>
        <w:rPr>
          <w:rFonts w:hint="eastAsia"/>
        </w:rPr>
        <w:t>所示，GPT-</w:t>
      </w:r>
      <w:r>
        <w:t>3</w:t>
      </w:r>
      <w:r>
        <w:rPr>
          <w:rFonts w:hint="eastAsia"/>
        </w:rPr>
        <w:t>模型的参数量甚至达到了1</w:t>
      </w:r>
      <w:r>
        <w:t>750</w:t>
      </w:r>
      <w:r>
        <w:rPr>
          <w:rFonts w:hint="eastAsia"/>
        </w:rPr>
        <w:t>亿。大型神经网络的训练需要昂贵的计算和时间成本，比如GPT-</w:t>
      </w:r>
      <w:r>
        <w:t>3</w:t>
      </w:r>
      <w:r>
        <w:rPr>
          <w:rFonts w:hint="eastAsia"/>
        </w:rPr>
        <w:t>训练一次的时间约为3</w:t>
      </w:r>
      <w:r>
        <w:t>55</w:t>
      </w:r>
      <w:r>
        <w:rPr>
          <w:rFonts w:hint="eastAsia"/>
        </w:rPr>
        <w:t>个GPU年，成本约为4</w:t>
      </w:r>
      <w:r>
        <w:t>60</w:t>
      </w:r>
      <w:r>
        <w:rPr>
          <w:rFonts w:hint="eastAsia"/>
        </w:rPr>
        <w:t>万美元。这使大型神经网络</w:t>
      </w:r>
      <w:r>
        <w:t>难以应用在计算资源紧缺的场合(比如移动设备</w:t>
      </w:r>
      <w:r>
        <w:rPr>
          <w:rFonts w:hint="eastAsia"/>
        </w:rPr>
        <w:t>或</w:t>
      </w:r>
      <w:r>
        <w:t>嵌入式设备)。</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大型神经网络的参数量</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0"/>
        <w:gridCol w:w="4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12" w:space="0"/>
              <w:bottom w:val="single" w:color="auto" w:sz="4" w:space="0"/>
            </w:tcBorders>
          </w:tcPr>
          <w:p>
            <w:pPr>
              <w:jc w:val="center"/>
              <w:rPr>
                <w:sz w:val="21"/>
                <w:szCs w:val="21"/>
              </w:rPr>
            </w:pPr>
            <w:r>
              <w:rPr>
                <w:rFonts w:hint="eastAsia"/>
                <w:sz w:val="21"/>
                <w:szCs w:val="21"/>
              </w:rPr>
              <w:t>大型神经网络模型</w:t>
            </w:r>
          </w:p>
        </w:tc>
        <w:tc>
          <w:tcPr>
            <w:tcW w:w="4361" w:type="dxa"/>
            <w:tcBorders>
              <w:top w:val="single" w:color="auto" w:sz="12" w:space="0"/>
              <w:bottom w:val="single" w:color="auto" w:sz="4" w:space="0"/>
            </w:tcBorders>
          </w:tcPr>
          <w:p>
            <w:pPr>
              <w:jc w:val="center"/>
              <w:rPr>
                <w:sz w:val="21"/>
                <w:szCs w:val="21"/>
              </w:rPr>
            </w:pPr>
            <w:r>
              <w:rPr>
                <w:rFonts w:hint="eastAsia"/>
                <w:sz w:val="21"/>
                <w:szCs w:val="21"/>
              </w:rPr>
              <w:t>参数量（单位：百万）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4" w:space="0"/>
            </w:tcBorders>
          </w:tcPr>
          <w:p>
            <w:pPr>
              <w:jc w:val="center"/>
              <w:rPr>
                <w:sz w:val="21"/>
                <w:szCs w:val="21"/>
              </w:rPr>
            </w:pPr>
            <w:r>
              <w:rPr>
                <w:rFonts w:hint="eastAsia"/>
                <w:sz w:val="21"/>
                <w:szCs w:val="21"/>
              </w:rPr>
              <w:t>ELMO</w:t>
            </w:r>
          </w:p>
        </w:tc>
        <w:tc>
          <w:tcPr>
            <w:tcW w:w="4361" w:type="dxa"/>
            <w:tcBorders>
              <w:top w:val="single" w:color="auto" w:sz="4" w:space="0"/>
            </w:tcBorders>
          </w:tcPr>
          <w:p>
            <w:pPr>
              <w:jc w:val="center"/>
              <w:rPr>
                <w:sz w:val="21"/>
                <w:szCs w:val="21"/>
              </w:rPr>
            </w:pPr>
            <w:r>
              <w:rPr>
                <w:rFonts w:hint="eastAsia"/>
                <w:sz w:val="21"/>
                <w:szCs w:val="21"/>
              </w:rPr>
              <w:t>9</w:t>
            </w:r>
            <w:r>
              <w:rPr>
                <w:sz w:val="21"/>
                <w:szCs w:val="21"/>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BERT</w:t>
            </w:r>
          </w:p>
        </w:tc>
        <w:tc>
          <w:tcPr>
            <w:tcW w:w="4361" w:type="dxa"/>
          </w:tcPr>
          <w:p>
            <w:pPr>
              <w:jc w:val="center"/>
              <w:rPr>
                <w:sz w:val="21"/>
                <w:szCs w:val="21"/>
              </w:rPr>
            </w:pPr>
            <w:r>
              <w:rPr>
                <w:rFonts w:hint="eastAsia"/>
                <w:sz w:val="21"/>
                <w:szCs w:val="21"/>
              </w:rPr>
              <w:t>3</w:t>
            </w:r>
            <w:r>
              <w:rPr>
                <w:sz w:val="21"/>
                <w:szCs w:val="21"/>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GPT-</w:t>
            </w:r>
            <w:r>
              <w:rPr>
                <w:sz w:val="21"/>
                <w:szCs w:val="21"/>
              </w:rPr>
              <w:t>2</w:t>
            </w:r>
          </w:p>
        </w:tc>
        <w:tc>
          <w:tcPr>
            <w:tcW w:w="4361" w:type="dxa"/>
          </w:tcPr>
          <w:p>
            <w:pPr>
              <w:jc w:val="center"/>
              <w:rPr>
                <w:sz w:val="21"/>
                <w:szCs w:val="21"/>
              </w:rPr>
            </w:pPr>
            <w:r>
              <w:rPr>
                <w:rFonts w:hint="eastAsia"/>
                <w:sz w:val="21"/>
                <w:szCs w:val="21"/>
              </w:rPr>
              <w:t>1</w:t>
            </w:r>
            <w:r>
              <w:rPr>
                <w:sz w:val="21"/>
                <w:szCs w:val="21"/>
              </w:rPr>
              <w:t>542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Megatron</w:t>
            </w:r>
          </w:p>
        </w:tc>
        <w:tc>
          <w:tcPr>
            <w:tcW w:w="4361" w:type="dxa"/>
          </w:tcPr>
          <w:p>
            <w:pPr>
              <w:jc w:val="center"/>
              <w:rPr>
                <w:sz w:val="21"/>
                <w:szCs w:val="21"/>
              </w:rPr>
            </w:pPr>
            <w:r>
              <w:rPr>
                <w:rFonts w:hint="eastAsia"/>
                <w:sz w:val="21"/>
                <w:szCs w:val="21"/>
              </w:rPr>
              <w:t>8</w:t>
            </w:r>
            <w:r>
              <w:rPr>
                <w:sz w:val="21"/>
                <w:szCs w:val="21"/>
              </w:rPr>
              <w:t>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T5</w:t>
            </w:r>
          </w:p>
        </w:tc>
        <w:tc>
          <w:tcPr>
            <w:tcW w:w="4361" w:type="dxa"/>
          </w:tcPr>
          <w:p>
            <w:pPr>
              <w:jc w:val="center"/>
              <w:rPr>
                <w:sz w:val="21"/>
                <w:szCs w:val="21"/>
              </w:rPr>
            </w:pPr>
            <w:r>
              <w:rPr>
                <w:rFonts w:hint="eastAsia"/>
                <w:sz w:val="21"/>
                <w:szCs w:val="21"/>
              </w:rPr>
              <w:t>1</w:t>
            </w:r>
            <w:r>
              <w:rPr>
                <w:sz w:val="21"/>
                <w:szCs w:val="21"/>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Turing NLG</w:t>
            </w:r>
          </w:p>
        </w:tc>
        <w:tc>
          <w:tcPr>
            <w:tcW w:w="4361" w:type="dxa"/>
          </w:tcPr>
          <w:p>
            <w:pPr>
              <w:jc w:val="center"/>
              <w:rPr>
                <w:sz w:val="21"/>
                <w:szCs w:val="21"/>
              </w:rPr>
            </w:pPr>
            <w:r>
              <w:rPr>
                <w:rFonts w:hint="eastAsia"/>
                <w:sz w:val="21"/>
                <w:szCs w:val="21"/>
              </w:rPr>
              <w:t>1</w:t>
            </w:r>
            <w:r>
              <w:rPr>
                <w:sz w:val="21"/>
                <w:szCs w:val="21"/>
              </w:rPr>
              <w:t>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bottom w:val="single" w:color="auto" w:sz="12" w:space="0"/>
            </w:tcBorders>
          </w:tcPr>
          <w:p>
            <w:pPr>
              <w:jc w:val="center"/>
              <w:rPr>
                <w:sz w:val="21"/>
                <w:szCs w:val="21"/>
              </w:rPr>
            </w:pPr>
            <w:r>
              <w:rPr>
                <w:rFonts w:hint="eastAsia"/>
                <w:sz w:val="21"/>
                <w:szCs w:val="21"/>
              </w:rPr>
              <w:t>G</w:t>
            </w:r>
            <w:r>
              <w:rPr>
                <w:sz w:val="21"/>
                <w:szCs w:val="21"/>
              </w:rPr>
              <w:t>PT-3</w:t>
            </w:r>
          </w:p>
        </w:tc>
        <w:tc>
          <w:tcPr>
            <w:tcW w:w="4361" w:type="dxa"/>
            <w:tcBorders>
              <w:bottom w:val="single" w:color="auto" w:sz="12" w:space="0"/>
            </w:tcBorders>
          </w:tcPr>
          <w:p>
            <w:pPr>
              <w:jc w:val="center"/>
              <w:rPr>
                <w:sz w:val="21"/>
                <w:szCs w:val="21"/>
              </w:rPr>
            </w:pPr>
            <w:r>
              <w:rPr>
                <w:rFonts w:hint="eastAsia"/>
                <w:sz w:val="21"/>
                <w:szCs w:val="21"/>
              </w:rPr>
              <w:t>1</w:t>
            </w:r>
            <w:r>
              <w:rPr>
                <w:sz w:val="21"/>
                <w:szCs w:val="21"/>
              </w:rPr>
              <w:t>75000</w:t>
            </w:r>
          </w:p>
        </w:tc>
      </w:tr>
    </w:tbl>
    <w:p>
      <w:pPr>
        <w:ind w:firstLine="480" w:firstLineChars="200"/>
      </w:pPr>
    </w:p>
    <w:p>
      <w:pPr>
        <w:ind w:firstLine="480" w:firstLineChars="200"/>
      </w:pPr>
      <w:r>
        <w:rPr>
          <w:rFonts w:hint="eastAsia"/>
        </w:rPr>
        <w:t>虽然直接训练小型神经网络的性能较差，但是如果能够预先训练一个大型神经网络，再把得到的“知识”迁移到小型神经网络，就可以大幅提升小型神经网络的性能。受此启发</w:t>
      </w:r>
      <w:r>
        <w:t>，Hinton等人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使用神经网络中间层的信息来做知识蒸馏，以便免去使用额外教师模型的开销。然而，当前已有的自知识蒸馏模型也存在一些问题。其中，Zhang等人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w:t>
      </w:r>
      <w:r>
        <w:rPr>
          <w:rFonts w:hint="eastAsia"/>
        </w:rPr>
        <w:t>提出</w:t>
      </w:r>
      <w:r>
        <w:t>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SKDSA模型</w:t>
      </w:r>
      <w:r>
        <w:t>比</w:t>
      </w:r>
      <w:r>
        <w:rPr>
          <w:rFonts w:hint="eastAsia"/>
        </w:rPr>
        <w:t>其他自蒸馏模型和自注意模型获得了更优异的分类准确性</w:t>
      </w:r>
      <w:r>
        <w:t>。</w:t>
      </w:r>
    </w:p>
    <w:p>
      <w:pPr>
        <w:pStyle w:val="3"/>
      </w:pPr>
      <w:bookmarkStart w:id="90" w:name="_Toc57189224"/>
      <w:bookmarkStart w:id="91" w:name="_Toc46962953"/>
      <w:bookmarkStart w:id="92" w:name="_Toc99472878"/>
      <w:bookmarkStart w:id="93" w:name="_Toc437362309"/>
      <w:bookmarkStart w:id="94" w:name="_Toc379915056"/>
      <w:bookmarkStart w:id="95" w:name="_Toc229915037"/>
      <w:bookmarkStart w:id="96" w:name="_Toc444250087"/>
      <w:bookmarkStart w:id="97" w:name="_Toc229791436"/>
      <w:bookmarkStart w:id="98" w:name="_Toc437362306"/>
      <w:bookmarkStart w:id="99" w:name="_Toc444250086"/>
      <w:bookmarkStart w:id="100" w:name="_Toc377235972"/>
      <w:bookmarkStart w:id="101" w:name="_Toc379915055"/>
      <w:r>
        <w:t>国内外研究现状</w:t>
      </w:r>
      <w:bookmarkEnd w:id="90"/>
      <w:bookmarkEnd w:id="91"/>
      <w:bookmarkEnd w:id="92"/>
    </w:p>
    <w:p>
      <w:pPr>
        <w:pStyle w:val="4"/>
      </w:pPr>
      <w:r>
        <w:t>知识蒸馏</w:t>
      </w:r>
    </w:p>
    <w:p>
      <w:pPr>
        <w:ind w:firstLine="480" w:firstLineChars="200"/>
      </w:pPr>
      <w:r>
        <w:rPr>
          <w:rFonts w:hint="eastAsia"/>
        </w:rPr>
        <w:t>传统知识蒸馏的主要思想是让学生模型直接模仿教师模型的最终预测，其示意图如图1.</w:t>
      </w:r>
      <w:r>
        <w:t>1</w:t>
      </w:r>
      <w:r>
        <w:rPr>
          <w:rFonts w:hint="eastAsia"/>
        </w:rPr>
        <w:t>所示。由于传统知识蒸馏对于模型压缩简单而有效，目前已经广泛用于不同的任务和应用。Hinton等人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提出通过学习软化标签的类分布，将知识从教师模型迁移到学生模型。软化的标签通过引入温度缩放来提升低概率类别的概率。这个方法在图片分类任务上取得了令人惊喜的效果。B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pPr>
        <w:keepNext/>
        <w:ind w:firstLine="480" w:firstLineChars="200"/>
        <w:jc w:val="center"/>
      </w:pPr>
      <w:r>
        <w:drawing>
          <wp:inline distT="0" distB="0" distL="0" distR="0">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传统</w:t>
      </w:r>
      <w:r>
        <w:rPr>
          <w:rFonts w:ascii="Times New Roman" w:hAnsi="Times New Roman" w:eastAsiaTheme="minorEastAsia"/>
          <w:sz w:val="21"/>
          <w:szCs w:val="21"/>
        </w:rPr>
        <w:t>的知识蒸馏</w:t>
      </w:r>
    </w:p>
    <w:p>
      <w:pPr>
        <w:pStyle w:val="4"/>
      </w:pPr>
      <w:r>
        <w:t>自知识蒸馏</w:t>
      </w:r>
    </w:p>
    <w:p>
      <w:pPr>
        <w:ind w:firstLine="480" w:firstLineChars="200"/>
      </w:pPr>
      <w:r>
        <w:t>虽然传统的知识蒸馏方法取得了</w:t>
      </w:r>
      <w:r>
        <w:rPr>
          <w:rFonts w:hint="eastAsia"/>
        </w:rPr>
        <w:t>优异</w:t>
      </w:r>
      <w:r>
        <w:t>的效果，但是它们还是有</w:t>
      </w:r>
      <w:r>
        <w:rPr>
          <w:rFonts w:hint="eastAsia"/>
        </w:rPr>
        <w:t>值得改进的空间</w:t>
      </w:r>
      <w:r>
        <w:t>。首先，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为了解决这些问题，人们提出一些自知识蒸馏的方法。自知识蒸馏的目标是让学生模型蒸馏自己内部的知识，而不需要借助</w:t>
      </w:r>
      <w:r>
        <w:rPr>
          <w:rFonts w:hint="eastAsia"/>
        </w:rPr>
        <w:t>外部的教师</w:t>
      </w:r>
      <w:r>
        <w:t>模型。</w:t>
      </w:r>
    </w:p>
    <w:p>
      <w:pPr>
        <w:pStyle w:val="95"/>
        <w:ind w:firstLine="480" w:firstLineChars="200"/>
      </w:pPr>
      <w:r>
        <w:rPr>
          <w:rFonts w:hint="eastAsia" w:ascii="宋体" w:hAnsi="宋体"/>
        </w:rPr>
        <w:t>一种解决方案是做基于特征的自知识蒸馏。</w:t>
      </w:r>
      <w:r>
        <w:rPr>
          <w:rFonts w:ascii="宋体" w:hAnsi="宋体"/>
        </w:rPr>
        <w:t>由于模型神经网络的深层比浅层包含更</w:t>
      </w:r>
      <w:r>
        <w:rPr>
          <w:rFonts w:hint="eastAsia" w:ascii="宋体" w:hAnsi="宋体"/>
        </w:rPr>
        <w:t>高阶、更抽象</w:t>
      </w:r>
      <w:r>
        <w:rPr>
          <w:rFonts w:ascii="宋体" w:hAnsi="宋体"/>
        </w:rPr>
        <w:t>的信息，深层部分可以用来向浅层部分蒸馏知识</w:t>
      </w:r>
      <w:r>
        <w:rPr>
          <w:rFonts w:hint="eastAsia" w:ascii="宋体" w:hAnsi="宋体"/>
        </w:rPr>
        <w:t>。换言之，基于特征的自知识蒸馏</w:t>
      </w:r>
      <w:r>
        <w:rPr>
          <w:rFonts w:ascii="宋体" w:hAnsi="宋体"/>
        </w:rPr>
        <w:t>通过在不同神经网络层之间添加额外的连接来实现利用中间层信息的目的</w:t>
      </w:r>
      <w:r>
        <w:rPr>
          <w:rFonts w:hint="eastAsia" w:ascii="宋体" w:hAnsi="宋体"/>
        </w:rPr>
        <w:t>，其思路如图</w:t>
      </w:r>
      <w:r>
        <w:rPr>
          <w:rFonts w:ascii="宋体" w:hAnsi="宋体"/>
        </w:rPr>
        <w:t>1</w:t>
      </w:r>
      <w:r>
        <w:rPr>
          <w:rFonts w:hint="eastAsia" w:ascii="宋体" w:hAnsi="宋体"/>
        </w:rPr>
        <w:t>.</w:t>
      </w:r>
      <w:r>
        <w:rPr>
          <w:rFonts w:ascii="宋体" w:hAnsi="宋体"/>
        </w:rPr>
        <w:t>2</w:t>
      </w:r>
      <w:r>
        <w:rPr>
          <w:rFonts w:hint="eastAsia" w:ascii="宋体" w:hAnsi="宋体"/>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就是一种这样的方法</w:t>
      </w:r>
      <w:r>
        <w:rPr>
          <w:rFonts w:hint="eastAsia" w:ascii="宋体" w:hAnsi="宋体"/>
        </w:rPr>
        <w:t>，</w:t>
      </w:r>
      <w:r>
        <w:rPr>
          <w:rFonts w:ascii="宋体" w:hAnsi="宋体"/>
        </w:rPr>
        <w:t>它通过加入一系列辅助的神经网络层来进行自知识蒸馏，以便把信息从神经网络深层传递到神经网络浅层</w:t>
      </w:r>
      <w:r>
        <w:rPr>
          <w:rFonts w:hint="eastAsia" w:ascii="宋体" w:hAnsi="宋体"/>
        </w:rPr>
        <w:t>。而</w:t>
      </w:r>
      <w:r>
        <w:rPr>
          <w:rFonts w:hint="eastAsia"/>
        </w:rPr>
        <w:t>Hou</w:t>
      </w:r>
      <w:r>
        <w:rPr>
          <w:rFonts w:hint="eastAsia" w:ascii="宋体" w:hAnsi="宋体"/>
        </w:rPr>
        <w:t>等人</w:t>
      </w:r>
      <w:r>
        <w:rPr>
          <w:rFonts w:hint="eastAsia"/>
          <w:vertAlign w:val="superscript"/>
        </w:rPr>
        <w:t>[</w:t>
      </w:r>
      <w:r>
        <w:rPr>
          <w:vertAlign w:val="superscript"/>
        </w:rPr>
        <w:t>12</w:t>
      </w:r>
      <w:r>
        <w:rPr>
          <w:rFonts w:hint="eastAsia"/>
          <w:vertAlign w:val="superscript"/>
        </w:rPr>
        <w:t>]</w:t>
      </w:r>
      <w:r>
        <w:rPr>
          <w:rFonts w:hint="eastAsia" w:ascii="宋体" w:hAnsi="宋体"/>
        </w:rPr>
        <w:t>的工作中，相比于直接蒸馏特征，他们使用的基于注意力的方法来迫使神经网络浅层去模仿神经网络深层的注意力图。</w:t>
      </w:r>
      <w:r>
        <w:rPr>
          <w:rFonts w:hint="eastAsia"/>
        </w:rPr>
        <w:t>Luan</w:t>
      </w:r>
      <w:r>
        <w:rPr>
          <w:rFonts w:hint="eastAsia" w:ascii="宋体" w:hAnsi="宋体"/>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hint="eastAsia" w:ascii="宋体" w:hAnsi="宋体"/>
        </w:rPr>
        <w:t>将每个层分支打造成一个分类器，他们用最深层的分类器的信息</w:t>
      </w:r>
      <w:r>
        <w:rPr>
          <w:rFonts w:hint="eastAsia"/>
        </w:rPr>
        <w:t>(</w:t>
      </w:r>
      <w:r>
        <w:rPr>
          <w:rFonts w:hint="eastAsia" w:ascii="宋体" w:hAnsi="宋体"/>
        </w:rPr>
        <w:t>特征图和</w:t>
      </w:r>
      <w:r>
        <w:rPr>
          <w:rFonts w:hint="eastAsia"/>
        </w:rPr>
        <w:t>logits)</w:t>
      </w:r>
      <w:r>
        <w:rPr>
          <w:rFonts w:hint="eastAsia" w:ascii="宋体" w:hAnsi="宋体"/>
        </w:rPr>
        <w:t>蒸馏到浅层分类器</w:t>
      </w:r>
      <w:r>
        <w:rPr>
          <w:rFonts w:ascii="宋体" w:hAnsi="宋体"/>
        </w:rPr>
        <w:t>。</w:t>
      </w:r>
    </w:p>
    <w:p>
      <w:pPr>
        <w:keepNext/>
        <w:ind w:firstLine="480" w:firstLineChars="200"/>
        <w:jc w:val="center"/>
      </w:pPr>
      <w:r>
        <w:drawing>
          <wp:inline distT="0" distB="0" distL="0" distR="0">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深层教导浅层</w:t>
      </w:r>
      <w:r>
        <w:rPr>
          <w:rFonts w:ascii="Times New Roman" w:hAnsi="Times New Roman" w:eastAsiaTheme="minorEastAsia"/>
          <w:sz w:val="21"/>
          <w:szCs w:val="21"/>
        </w:rPr>
        <w:t>的自知识蒸馏</w:t>
      </w:r>
    </w:p>
    <w:p>
      <w:pPr>
        <w:pStyle w:val="95"/>
        <w:ind w:firstLine="480" w:firstLineChars="200"/>
      </w:pPr>
      <w:r>
        <w:rPr>
          <w:rFonts w:hint="eastAsia" w:ascii="宋体" w:hAnsi="宋体"/>
        </w:rPr>
        <w:t>基于特征的自知识蒸馏</w:t>
      </w:r>
      <w:r>
        <w:rPr>
          <w:rFonts w:ascii="宋体" w:hAnsi="宋体"/>
        </w:rPr>
        <w:t>把关注点放在如何更</w:t>
      </w:r>
      <w:r>
        <w:rPr>
          <w:rFonts w:hint="eastAsia" w:ascii="宋体" w:hAnsi="宋体"/>
        </w:rPr>
        <w:t>有效</w:t>
      </w:r>
      <w:r>
        <w:rPr>
          <w:rFonts w:ascii="宋体" w:hAnsi="宋体"/>
        </w:rPr>
        <w:t>地在自知识蒸馏过程中</w:t>
      </w:r>
      <w:r>
        <w:t>“</w:t>
      </w:r>
      <w:r>
        <w:rPr>
          <w:rFonts w:ascii="宋体" w:hAnsi="宋体"/>
        </w:rPr>
        <w:t>教导监督</w:t>
      </w:r>
      <w:r>
        <w:t>”</w:t>
      </w:r>
      <w:r>
        <w:rPr>
          <w:rFonts w:ascii="宋体" w:hAnsi="宋体"/>
        </w:rPr>
        <w:t>学生模型，用于训练学生的数据却没有被充分挖掘和利用。</w:t>
      </w:r>
      <w:r>
        <w:rPr>
          <w:rFonts w:hint="eastAsia" w:ascii="宋体" w:hAnsi="宋体"/>
        </w:rPr>
        <w:t>因此</w:t>
      </w:r>
      <w:r>
        <w:rPr>
          <w:rFonts w:ascii="宋体" w:hAnsi="宋体"/>
        </w:rPr>
        <w:t>，</w:t>
      </w:r>
      <w:r>
        <w:rPr>
          <w:rFonts w:hint="eastAsia" w:ascii="宋体" w:hAnsi="宋体"/>
        </w:rPr>
        <w:t>另外一些人想到</w:t>
      </w:r>
      <w:r>
        <w:rPr>
          <w:rFonts w:ascii="宋体" w:hAnsi="宋体"/>
        </w:rPr>
        <w:t>通过训练样本的数据增强来做知识蒸馏。这样的方法带来如下</w:t>
      </w:r>
      <w:r>
        <w:rPr>
          <w:rFonts w:hint="eastAsia" w:ascii="宋体" w:hAnsi="宋体"/>
        </w:rPr>
        <w:t>优点：</w:t>
      </w:r>
      <w:r>
        <w:rPr>
          <w:rFonts w:ascii="宋体" w:hAnsi="宋体"/>
        </w:rPr>
        <w:t>首先，优化一个没有其他模型或分支的单个学生神经网络更加迅速和有效</w:t>
      </w:r>
      <w:r>
        <w:rPr>
          <w:rFonts w:hint="eastAsia" w:ascii="宋体" w:hAnsi="宋体"/>
        </w:rPr>
        <w:t>；</w:t>
      </w:r>
      <w:r>
        <w:rPr>
          <w:rFonts w:ascii="宋体" w:hAnsi="宋体"/>
        </w:rPr>
        <w:t>第二，通过数据到数据的自提炼，学生模型可以学到更多固有的泛化表示</w:t>
      </w:r>
      <w:r>
        <w:rPr>
          <w:rFonts w:hint="eastAsia" w:ascii="宋体" w:hAnsi="宋体"/>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设计了一种通过数据失真实现自知识蒸馏的方法，即使用一种一致规则化损失函数来迫使输入和它的变种能够产生相似的预测结果。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聚合到一起，再由学生模型进行自知识蒸馏。</w:t>
      </w:r>
    </w:p>
    <w:p>
      <w:pPr>
        <w:keepNext/>
        <w:ind w:firstLine="480" w:firstLineChars="200"/>
        <w:jc w:val="center"/>
      </w:pPr>
      <w:r>
        <w:drawing>
          <wp:inline distT="0" distB="0" distL="0" distR="0">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基于数据增强的自知识蒸馏</w:t>
      </w: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[16]</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图片里，大熊猫只占图片的一部分)。注意力机制能够让模型</w:t>
      </w:r>
      <w:r>
        <w:rPr>
          <w:rFonts w:hint="eastAsia"/>
        </w:rPr>
        <w:t>格外</w:t>
      </w:r>
      <w:r>
        <w:t>关注输入的重点部分，从而使模型更加有效。</w:t>
      </w:r>
    </w:p>
    <w:p>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等人提出Transformer架构具有划时代的意义：它彻底摒弃了递归和卷积，完全基于注意力机制进行建模。</w:t>
      </w:r>
      <w:r>
        <w:t>Dehghani</w:t>
      </w:r>
      <w:r>
        <w:rPr>
          <w:rFonts w:hint="eastAsia"/>
        </w:rPr>
        <w:t>等人</w:t>
      </w:r>
      <w:r>
        <w:rPr>
          <w:rFonts w:hint="eastAsia"/>
          <w:vertAlign w:val="superscript"/>
        </w:rPr>
        <w:t>[</w:t>
      </w:r>
      <w:r>
        <w:rPr>
          <w:vertAlign w:val="superscript"/>
        </w:rPr>
        <w:t>18]</w:t>
      </w:r>
      <w:r>
        <w:rPr>
          <w:rFonts w:hint="eastAsia"/>
        </w:rPr>
        <w:t>提出了Universal Transformer (UT)作为Transformer 模型的推广，它将前馈序列模型（如 Transformer）的并行性和全局视野与RNN模型结合起来。</w:t>
      </w:r>
      <w:r>
        <w:t>Shen</w:t>
      </w:r>
      <w:r>
        <w:rPr>
          <w:rFonts w:hint="eastAsia"/>
        </w:rPr>
        <w:t>等人</w:t>
      </w:r>
      <w:r>
        <w:rPr>
          <w:rFonts w:hint="eastAsia"/>
          <w:vertAlign w:val="superscript"/>
        </w:rPr>
        <w:t>[</w:t>
      </w:r>
      <w:r>
        <w:rPr>
          <w:vertAlign w:val="superscript"/>
        </w:rPr>
        <w:t>19]</w:t>
      </w:r>
      <w:r>
        <w:rPr>
          <w:rFonts w:hint="eastAsia"/>
        </w:rPr>
        <w:t>提出了“定向自注意力网络” （</w:t>
      </w:r>
      <w:r>
        <w:t xml:space="preserve">Directional selfattention network, </w:t>
      </w:r>
      <w:r>
        <w:rPr>
          <w:rFonts w:hint="eastAsia"/>
        </w:rPr>
        <w:t>DiSAN）来学习句子嵌入，它仅基于所提出的注意力而没有任何 RNN/CNN 结构。DiSAN由具有时间顺序编码的定向自注意力组成，然后将序列压缩为向量表示的多维注意力。X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HRAN）来在一个统一的框架中对这上下文和关联回答进行建模。HRAN分别使用单词级别的注意力和话语级别的注意力来提取话语内部和话语之间的重点。</w:t>
      </w:r>
    </w:p>
    <w:p>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30][31][32]</w:t>
      </w:r>
      <w:r>
        <w:rPr>
          <w:rFonts w:hint="eastAsia"/>
        </w:rPr>
        <w:t>、分割</w:t>
      </w:r>
      <w:r>
        <w:rPr>
          <w:rFonts w:hint="eastAsia"/>
          <w:vertAlign w:val="superscript"/>
        </w:rPr>
        <w:t>[</w:t>
      </w:r>
      <w:r>
        <w:rPr>
          <w:vertAlign w:val="superscript"/>
        </w:rPr>
        <w:t>33]</w:t>
      </w:r>
      <w:r>
        <w:rPr>
          <w:rFonts w:hint="eastAsia"/>
        </w:rPr>
        <w:t>、显着性检测</w:t>
      </w:r>
      <w:r>
        <w:rPr>
          <w:rFonts w:hint="eastAsia"/>
          <w:vertAlign w:val="superscript"/>
        </w:rPr>
        <w:t>[</w:t>
      </w:r>
      <w:r>
        <w:rPr>
          <w:vertAlign w:val="superscript"/>
        </w:rPr>
        <w:t>34]</w:t>
      </w:r>
      <w:r>
        <w:rPr>
          <w:rFonts w:hint="eastAsia"/>
        </w:rPr>
        <w:t>等等。F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RA-CNN），它以强化学习的方法在多个尺度上递归地学习的判别区域注意力和基于区域的特征表示。Z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提出特征重配架构，以高度非线性但有效的方式将低级表示与高级语义特征相结合。他们的架构由全局注意力和局部重构组成，能够在全局和局部的不同空间位置和尺度上收集面向任务的特征。L</w:t>
      </w:r>
      <w:r>
        <w:t>i</w:t>
      </w:r>
      <w:r>
        <w:rPr>
          <w:rFonts w:hint="eastAsia"/>
        </w:rPr>
        <w:t>等人</w:t>
      </w:r>
      <w:r>
        <w:rPr>
          <w:rFonts w:hint="eastAsia"/>
          <w:vertAlign w:val="superscript"/>
        </w:rPr>
        <w:t>[</w:t>
      </w:r>
      <w:r>
        <w:rPr>
          <w:vertAlign w:val="superscript"/>
        </w:rPr>
        <w:t>30]</w:t>
      </w:r>
      <w:r>
        <w:rPr>
          <w:rFonts w:hint="eastAsia"/>
        </w:rPr>
        <w:t>提出Harmonious Attention CNN (HA-CNN)模型，通过联合学习软像素注意力和硬区域注意力以及同时优化特征表示，以便优化不受控制图像中人员的识别。</w:t>
      </w:r>
      <w:bookmarkEnd w:id="93"/>
      <w:bookmarkEnd w:id="94"/>
      <w:bookmarkEnd w:id="95"/>
      <w:bookmarkEnd w:id="96"/>
      <w:bookmarkEnd w:id="97"/>
      <w:bookmarkEnd w:id="98"/>
      <w:bookmarkEnd w:id="99"/>
      <w:bookmarkEnd w:id="100"/>
      <w:bookmarkEnd w:id="101"/>
    </w:p>
    <w:p>
      <w:pPr>
        <w:ind w:firstLine="480"/>
      </w:pPr>
      <w:r>
        <w:rPr>
          <w:rFonts w:hint="eastAsia"/>
        </w:rPr>
        <w:t>关于注意力机制在网络结构中的应用</w:t>
      </w:r>
      <w:r>
        <w:rPr>
          <w:rFonts w:hint="eastAsia"/>
          <w:vertAlign w:val="superscript"/>
        </w:rPr>
        <w:t>[</w:t>
      </w:r>
      <w:r>
        <w:rPr>
          <w:vertAlign w:val="superscript"/>
        </w:rPr>
        <w:t>35][36]</w:t>
      </w:r>
      <w:r>
        <w:rPr>
          <w:rFonts w:hint="eastAsia"/>
        </w:rPr>
        <w:t>，我们将在第二章介绍。</w:t>
      </w:r>
    </w:p>
    <w:p>
      <w:pPr>
        <w:pStyle w:val="4"/>
      </w:pPr>
      <w:r>
        <w:rPr>
          <w:rFonts w:hint="eastAsia"/>
        </w:rPr>
        <w:t>数据增强</w:t>
      </w:r>
    </w:p>
    <w:p>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GAN样本可以与随机裁剪堆叠在一起，以进一步扩大数据集。图像数据增强的大致分类如图2.</w:t>
      </w:r>
      <w:r>
        <w:t>12</w:t>
      </w:r>
      <w:r>
        <w:rPr>
          <w:rFonts w:hint="eastAsia"/>
        </w:rPr>
        <w:t>所示。</w:t>
      </w:r>
    </w:p>
    <w:p>
      <w:pPr>
        <w:keepNext/>
        <w:ind w:firstLine="480"/>
        <w:jc w:val="center"/>
      </w:pPr>
      <w:r>
        <w:drawing>
          <wp:inline distT="0" distB="0" distL="0" distR="0">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图像数据增强分类</w:t>
      </w:r>
    </w:p>
    <w:p>
      <w:pPr>
        <w:ind w:firstLine="480"/>
      </w:pPr>
    </w:p>
    <w:p>
      <w:pPr>
        <w:ind w:firstLine="480"/>
      </w:pPr>
      <w:r>
        <w:rPr>
          <w:rFonts w:hint="eastAsia"/>
        </w:rPr>
        <w:t>SKDSA模型和数据增强结合的实验将在第四章的消融实验部分（4.</w:t>
      </w:r>
      <w:r>
        <w:t>3</w:t>
      </w:r>
      <w:r>
        <w:rPr>
          <w:rFonts w:hint="eastAsia"/>
        </w:rPr>
        <w:t>.</w:t>
      </w:r>
      <w:r>
        <w:t>2</w:t>
      </w:r>
      <w:r>
        <w:rPr>
          <w:rFonts w:hint="eastAsia"/>
        </w:rPr>
        <w:t>节）介绍。</w:t>
      </w:r>
    </w:p>
    <w:bookmarkEnd w:id="85"/>
    <w:bookmarkEnd w:id="86"/>
    <w:bookmarkEnd w:id="87"/>
    <w:bookmarkEnd w:id="88"/>
    <w:bookmarkEnd w:id="89"/>
    <w:p>
      <w:pPr>
        <w:pStyle w:val="3"/>
      </w:pPr>
      <w:bookmarkStart w:id="102" w:name="_Toc46962955"/>
      <w:bookmarkStart w:id="103" w:name="_Toc99472879"/>
      <w:bookmarkStart w:id="104" w:name="_Toc57189226"/>
      <w:r>
        <w:rPr>
          <w:rFonts w:hint="eastAsia"/>
        </w:rPr>
        <w:t>论文</w:t>
      </w:r>
      <w:r>
        <w:t>主要内容</w:t>
      </w:r>
      <w:bookmarkEnd w:id="102"/>
      <w:bookmarkEnd w:id="103"/>
      <w:bookmarkEnd w:id="104"/>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论文</w:t>
      </w:r>
      <w:r>
        <w:rPr>
          <w:color w:val="000000" w:themeColor="text1"/>
          <w14:textFill>
            <w14:solidFill>
              <w14:schemeClr w14:val="tx1"/>
            </w14:solidFill>
          </w14:textFill>
        </w:rPr>
        <w:t>共分为5章内容，章节内容之间的关系图如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1.4所示。</w:t>
      </w:r>
    </w:p>
    <w:p>
      <w:pPr>
        <w:pStyle w:val="85"/>
        <w:keepNext/>
        <w:snapToGrid/>
        <w:spacing w:before="0" w:beforeLines="0" w:after="0" w:afterLines="0" w:line="360" w:lineRule="auto"/>
      </w:pPr>
    </w:p>
    <w:p>
      <w:pPr>
        <w:pStyle w:val="85"/>
        <w:keepNext/>
        <w:snapToGrid/>
        <w:spacing w:before="0" w:beforeLines="0" w:after="0" w:afterLines="0" w:line="360" w:lineRule="auto"/>
      </w:pPr>
      <w:r>
        <w:rPr>
          <w:rFonts w:hint="eastAsia"/>
        </w:rPr>
        <w:drawing>
          <wp:inline distT="0" distB="0" distL="0" distR="0">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5</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组织结构图</w:t>
      </w:r>
    </w:p>
    <w:p>
      <w:pPr>
        <w:ind w:firstLine="480" w:firstLineChars="200"/>
      </w:pPr>
      <w:r>
        <w:t>第一章 绪论：</w:t>
      </w:r>
      <w:r>
        <w:rPr>
          <w:rFonts w:hint="eastAsia"/>
        </w:rPr>
        <w:t>本章首先介绍知识蒸馏的提出背景和意义</w:t>
      </w:r>
      <w:r>
        <w:t>。接下来介绍了</w:t>
      </w:r>
      <w:r>
        <w:rPr>
          <w:rFonts w:hint="eastAsia"/>
        </w:rPr>
        <w:t>与文章方法相关的（包括</w:t>
      </w:r>
      <w:r>
        <w:t>知识蒸馏、自注意力机制</w:t>
      </w:r>
      <w:r>
        <w:rPr>
          <w:rFonts w:hint="eastAsia"/>
        </w:rPr>
        <w:t>、数据增强）</w:t>
      </w:r>
      <w:r>
        <w:t>的国内外研究现状</w:t>
      </w:r>
      <w:r>
        <w:rPr>
          <w:rFonts w:hint="eastAsia"/>
        </w:rPr>
        <w:t>。最后以图表和文字说明文章的组织结构</w:t>
      </w:r>
      <w:r>
        <w:t>。</w:t>
      </w:r>
    </w:p>
    <w:p>
      <w:pPr>
        <w:ind w:firstLine="480" w:firstLineChars="200"/>
      </w:pPr>
      <w:r>
        <w:rPr>
          <w:rFonts w:hint="eastAsia"/>
        </w:rPr>
        <w:t>第二章 基础理论与相关知识：本章主要介绍了本篇论文中涉及到的基础理论和相关知识（包括知识蒸馏、注意力机制），为第三章正式提出新方法和第四章对方法进行实验评估做铺垫。</w:t>
      </w:r>
    </w:p>
    <w:p>
      <w:pPr>
        <w:ind w:firstLine="480" w:firstLineChars="200"/>
      </w:pPr>
      <w:r>
        <w:t>第</w:t>
      </w:r>
      <w:r>
        <w:rPr>
          <w:rFonts w:hint="eastAsia"/>
        </w:rPr>
        <w:t>三</w:t>
      </w:r>
      <w:r>
        <w:t xml:space="preserve">章 </w:t>
      </w:r>
      <w:r>
        <w:rPr>
          <w:rFonts w:hint="eastAsia"/>
        </w:rPr>
        <w:t>基于自注意力机制的自知识蒸馏：本章在BYOT</w:t>
      </w:r>
      <w:r>
        <w:t>模型</w:t>
      </w:r>
      <w:r>
        <w:rPr>
          <w:rFonts w:hint="eastAsia"/>
        </w:rPr>
        <w:t>的基础上提出新模型SKDSA。详细介绍了SKDSA模型的原理框图，损失函数，卷积神经网络结构（包括残差网络</w:t>
      </w:r>
      <w:r>
        <w:t>‍</w:t>
      </w:r>
      <w:r>
        <w:rPr>
          <w:rFonts w:hint="eastAsia"/>
          <w:vertAlign w:val="superscript"/>
        </w:rPr>
        <w:t>[</w:t>
      </w:r>
      <w:r>
        <w:rPr>
          <w:vertAlign w:val="superscript"/>
        </w:rPr>
        <w:t>37]</w:t>
      </w:r>
      <w:r>
        <w:rPr>
          <w:rFonts w:hint="eastAsia"/>
        </w:rPr>
        <w:t>、宽残差网络</w:t>
      </w:r>
      <w:r>
        <w:rPr>
          <w:rFonts w:hint="eastAsia"/>
          <w:vertAlign w:val="superscript"/>
        </w:rPr>
        <w:t>[</w:t>
      </w:r>
      <w:r>
        <w:rPr>
          <w:vertAlign w:val="superscript"/>
        </w:rPr>
        <w:t>38]</w:t>
      </w:r>
      <w:r>
        <w:rPr>
          <w:rFonts w:hint="eastAsia"/>
        </w:rPr>
        <w:t>、残差密集网络</w:t>
      </w:r>
      <w:r>
        <w:rPr>
          <w:rFonts w:hint="eastAsia"/>
          <w:vertAlign w:val="superscript"/>
        </w:rPr>
        <w:t>[</w:t>
      </w:r>
      <w:r>
        <w:rPr>
          <w:vertAlign w:val="superscript"/>
        </w:rPr>
        <w:t>39]</w:t>
      </w:r>
      <w:r>
        <w:rPr>
          <w:rFonts w:hint="eastAsia"/>
        </w:rPr>
        <w:t>），伪代码</w:t>
      </w:r>
      <w:r>
        <w:t>。</w:t>
      </w:r>
      <w:r>
        <w:rPr>
          <w:rFonts w:hint="eastAsia"/>
        </w:rPr>
        <w:t>并且</w:t>
      </w:r>
      <w:r>
        <w:t>证明</w:t>
      </w:r>
      <w:r>
        <w:rPr>
          <w:rFonts w:hint="eastAsia"/>
        </w:rPr>
        <w:t>SKDSA模型</w:t>
      </w:r>
      <w:r>
        <w:t>和</w:t>
      </w:r>
      <w:r>
        <w:rPr>
          <w:rFonts w:hint="eastAsia"/>
        </w:rPr>
        <w:t>袋装法</w:t>
      </w:r>
      <w:r>
        <w:t>‍</w:t>
      </w:r>
      <w:r>
        <w:rPr>
          <w:rFonts w:hint="eastAsia"/>
          <w:vertAlign w:val="superscript"/>
        </w:rPr>
        <w:t>[</w:t>
      </w:r>
      <w:r>
        <w:rPr>
          <w:vertAlign w:val="superscript"/>
        </w:rPr>
        <w:t>40]</w:t>
      </w:r>
      <w:r>
        <w:t>的等价性。</w:t>
      </w:r>
    </w:p>
    <w:p>
      <w:pPr>
        <w:ind w:firstLine="480" w:firstLineChars="200"/>
      </w:pPr>
      <w:r>
        <w:t>第</w:t>
      </w:r>
      <w:r>
        <w:rPr>
          <w:rFonts w:hint="eastAsia"/>
        </w:rPr>
        <w:t>四</w:t>
      </w:r>
      <w:r>
        <w:t xml:space="preserve">章 </w:t>
      </w:r>
      <w:r>
        <w:rPr>
          <w:rFonts w:hint="eastAsia"/>
        </w:rPr>
        <w:t>实验结果和分析</w:t>
      </w:r>
      <w:r>
        <w:t>：</w:t>
      </w:r>
      <w:r>
        <w:rPr>
          <w:rFonts w:hint="eastAsia"/>
        </w:rPr>
        <w:t>本章对SKDSA模型</w:t>
      </w:r>
      <w:r>
        <w:t>在</w:t>
      </w:r>
      <w:r>
        <w:rPr>
          <w:rFonts w:hint="eastAsia"/>
        </w:rPr>
        <w:t>多个</w:t>
      </w:r>
      <w:r>
        <w:t>数据集上</w:t>
      </w:r>
      <w:r>
        <w:rPr>
          <w:rFonts w:hint="eastAsia"/>
        </w:rPr>
        <w:t>（包括</w:t>
      </w:r>
      <w:r>
        <w:rPr>
          <w:rFonts w:hint="eastAsia" w:eastAsiaTheme="minorEastAsia"/>
          <w:bCs/>
          <w:szCs w:val="21"/>
        </w:rPr>
        <w:t>CIFAR-</w:t>
      </w:r>
      <w:r>
        <w:rPr>
          <w:rFonts w:eastAsiaTheme="minorEastAsia"/>
          <w:bCs/>
          <w:szCs w:val="21"/>
        </w:rPr>
        <w:t>100</w:t>
      </w:r>
      <w:r>
        <w:rPr>
          <w:rFonts w:eastAsiaTheme="minorEastAsia"/>
          <w:bCs/>
          <w:szCs w:val="21"/>
          <w:vertAlign w:val="superscript"/>
        </w:rPr>
        <w:t>[41]</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eastAsiaTheme="minorEastAsia"/>
          <w:bCs/>
          <w:szCs w:val="21"/>
          <w:vertAlign w:val="superscript"/>
        </w:rPr>
        <w:t>[42]</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eastAsiaTheme="minorEastAsia"/>
          <w:bCs/>
          <w:szCs w:val="21"/>
          <w:vertAlign w:val="superscript"/>
        </w:rPr>
        <w:t>[43]</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eastAsiaTheme="minorEastAsia"/>
          <w:bCs/>
          <w:szCs w:val="21"/>
          <w:vertAlign w:val="superscript"/>
        </w:rPr>
        <w:t>[44]</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eastAsiaTheme="minorEastAsia"/>
          <w:bCs/>
          <w:szCs w:val="21"/>
          <w:vertAlign w:val="superscript"/>
        </w:rPr>
        <w:t>[45]</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，证明自注意力机制对于模型的不可或缺</w:t>
      </w:r>
      <w:r>
        <w:t>。</w:t>
      </w:r>
    </w:p>
    <w:p>
      <w:pPr>
        <w:ind w:firstLine="480" w:firstLineChars="200"/>
      </w:pPr>
      <w:r>
        <w:t>第</w:t>
      </w:r>
      <w:r>
        <w:rPr>
          <w:rFonts w:hint="eastAsia"/>
        </w:rPr>
        <w:t>五</w:t>
      </w:r>
      <w:r>
        <w:t>章 总结与展望：</w:t>
      </w:r>
      <w:r>
        <w:rPr>
          <w:rFonts w:hint="eastAsia"/>
        </w:rPr>
        <w:t>本章总结全文的主要工作，说明主要的创新点，并展望未来可能的改进方向</w:t>
      </w:r>
      <w:r>
        <w:t>。</w:t>
      </w:r>
    </w:p>
    <w:p>
      <w:pPr>
        <w:pStyle w:val="2"/>
        <w:ind w:left="578" w:hanging="578"/>
      </w:pPr>
      <w:bookmarkStart w:id="105" w:name="_Toc99472880"/>
      <w:r>
        <w:rPr>
          <w:rFonts w:hint="eastAsia"/>
        </w:rPr>
        <w:t>基础理论与相关知识</w:t>
      </w:r>
      <w:bookmarkEnd w:id="105"/>
    </w:p>
    <w:p>
      <w:pPr>
        <w:ind w:firstLine="480" w:firstLineChars="200"/>
      </w:pPr>
      <w:r>
        <w:rPr>
          <w:rFonts w:hint="eastAsia"/>
        </w:rPr>
        <w:t>由于SKDSA模型是知识蒸馏模型和注意力模型的结合，这一章中我们将分别介绍有代表性的知识蒸馏方法（2.</w:t>
      </w:r>
      <w:r>
        <w:t>1</w:t>
      </w:r>
      <w:r>
        <w:rPr>
          <w:rFonts w:hint="eastAsia"/>
        </w:rPr>
        <w:t>节和2.</w:t>
      </w:r>
      <w:r>
        <w:t>2</w:t>
      </w:r>
      <w:r>
        <w:rPr>
          <w:rFonts w:hint="eastAsia"/>
        </w:rPr>
        <w:t>节）和注意力方法（2.</w:t>
      </w:r>
      <w:r>
        <w:t>3</w:t>
      </w:r>
      <w:r>
        <w:rPr>
          <w:rFonts w:hint="eastAsia"/>
        </w:rPr>
        <w:t>节），以便在第三章引出SKDSA模型。本章节提到的自蒸馏方法和注意力方法也会作为第四章实验评估的对比模型。</w:t>
      </w:r>
    </w:p>
    <w:p>
      <w:pPr>
        <w:pStyle w:val="3"/>
      </w:pPr>
      <w:bookmarkStart w:id="106" w:name="_Toc97905697"/>
      <w:bookmarkStart w:id="107" w:name="_Toc99472881"/>
      <w:r>
        <w:rPr>
          <w:rFonts w:hint="eastAsia"/>
        </w:rPr>
        <w:t>传统</w:t>
      </w:r>
      <w:r>
        <w:t>知识蒸馏</w:t>
      </w:r>
      <w:bookmarkEnd w:id="106"/>
      <w:r>
        <w:rPr>
          <w:rFonts w:hint="eastAsia"/>
        </w:rPr>
        <w:t>模型</w:t>
      </w:r>
      <w:bookmarkEnd w:id="107"/>
    </w:p>
    <w:p>
      <w:pPr>
        <w:keepNext/>
        <w:ind w:firstLine="480"/>
        <w:jc w:val="center"/>
      </w:pPr>
      <w:r>
        <w:drawing>
          <wp:inline distT="0" distB="0" distL="0" distR="0">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知识蒸馏示意图</w:t>
      </w:r>
    </w:p>
    <w:p>
      <w:pPr>
        <w:ind w:firstLine="480"/>
      </w:pPr>
      <w:r>
        <w:t>传统知识蒸馏的</w:t>
      </w:r>
      <w:r>
        <w:rPr>
          <w:rFonts w:hint="eastAsia"/>
        </w:rPr>
        <w:t>示意图如图2.</w:t>
      </w:r>
      <w:r>
        <w:t>1</w:t>
      </w:r>
      <w:r>
        <w:rPr>
          <w:rFonts w:hint="eastAsia"/>
        </w:rPr>
        <w:t>所示，它</w:t>
      </w:r>
      <w:r>
        <w:t>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w:t>
      </w:r>
      <w:r>
        <w:rPr>
          <w:rFonts w:hint="eastAsia"/>
        </w:rPr>
        <w:t>归一化指数</w:t>
      </w:r>
      <w:r>
        <w:t>的输出在正确类型上概率很高，在非正确类型上概率趋近于零。在这种情况下，除了数据集中已有的正确标签外，模型无法提供更多的信息。为了解决这个问题，Hinton</w:t>
      </w:r>
      <w:r>
        <w:rPr>
          <w:vertAlign w:val="superscript"/>
        </w:rPr>
        <w:t>[4]</w:t>
      </w:r>
      <w:r>
        <w:t>提出标签软化</w:t>
      </w:r>
      <w:r>
        <w:rPr>
          <w:rFonts w:hint="eastAsia"/>
        </w:rPr>
        <w:t>的概念</w:t>
      </w:r>
      <w:r>
        <w:t>。假定</w:t>
      </w:r>
      <w:r>
        <w:rPr>
          <w:position w:val="-10"/>
        </w:rPr>
        <w:object>
          <v:shape id="_x0000_i1025" o:spt="75" type="#_x0000_t75" style="height:16.9pt;width:110.25pt;" o:ole="t" filled="f" o:preferrelative="t" stroked="f" coordsize="21600,21600">
            <v:path/>
            <v:fill on="f" focussize="0,0"/>
            <v:stroke on="f" joinstyle="miter"/>
            <v:imagedata r:id="rId30" o:title=""/>
            <o:lock v:ext="edit" aspectratio="t"/>
            <w10:wrap type="none"/>
            <w10:anchorlock/>
          </v:shape>
          <o:OLEObject Type="Embed" ProgID="Equation.3" ShapeID="_x0000_i1025" DrawAspect="Content" ObjectID="_1468075725" r:id="rId29">
            <o:LockedField>false</o:LockedField>
          </o:OLEObject>
        </w:object>
      </w:r>
      <w:r>
        <w:t>代表由模型产生的logit向量，一张图片的</w:t>
      </w:r>
      <w:r>
        <w:rPr>
          <w:rFonts w:hint="eastAsia"/>
        </w:rPr>
        <w:t>属于第</w:t>
      </w:r>
      <w:r>
        <w:rPr>
          <w:rFonts w:hint="eastAsia"/>
          <w:position w:val="-6"/>
        </w:rPr>
        <w:object>
          <v:shape id="_x0000_i1026" o:spt="75" type="#_x0000_t75" style="height:13.15pt;width:7.15pt;" o:ole="t" filled="f" o:preferrelative="t" stroked="f" coordsize="21600,21600">
            <v:path/>
            <v:fill on="f" focussize="0,0"/>
            <v:stroke on="f" joinstyle="miter"/>
            <v:imagedata r:id="rId32" o:title=""/>
            <o:lock v:ext="edit" aspectratio="t"/>
            <w10:wrap type="none"/>
            <w10:anchorlock/>
          </v:shape>
          <o:OLEObject Type="Embed" ProgID="Equation.3" ShapeID="_x0000_i1026" DrawAspect="Content" ObjectID="_1468075726" r:id="rId31">
            <o:LockedField>false</o:LockedField>
          </o:OLEObject>
        </w:object>
      </w:r>
      <w:r>
        <w:t xml:space="preserve">个类别概率为：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27" o:spt="75" type="#_x0000_t75" style="height:37.15pt;width:136.15pt;" o:ole="t" filled="f" o:preferrelative="t" stroked="f" coordsize="21600,21600">
                  <v:path/>
                  <v:fill on="f" focussize="0,0"/>
                  <v:stroke on="f" joinstyle="miter"/>
                  <v:imagedata r:id="rId34" o:title=""/>
                  <o:lock v:ext="edit" aspectratio="t"/>
                  <w10:wrap type="none"/>
                  <w10:anchorlock/>
                </v:shape>
                <o:OLEObject Type="Embed" ProgID="Equation.3" ShapeID="_x0000_i1027" DrawAspect="Content" ObjectID="_1468075727" r:id="rId33">
                  <o:LockedField>false</o:LockedField>
                </o:OLEObject>
              </w:object>
            </w:r>
          </w:p>
        </w:tc>
        <w:tc>
          <w:tcPr>
            <w:tcW w:w="2983" w:type="dxa"/>
          </w:tcPr>
          <w:p>
            <w:pPr>
              <w:jc w:val="right"/>
            </w:pPr>
            <w:r>
              <w:rPr>
                <w:rFonts w:hint="eastAsia"/>
              </w:rPr>
              <w:t>（</w:t>
            </w:r>
            <w:r>
              <w:t>2.1</w:t>
            </w:r>
            <w:r>
              <w:rPr>
                <w:rFonts w:hint="eastAsia"/>
              </w:rPr>
              <w:t>）</w:t>
            </w:r>
          </w:p>
        </w:tc>
      </w:tr>
    </w:tbl>
    <w:p>
      <w:pPr>
        <w:ind w:firstLine="480"/>
      </w:pPr>
      <w:r>
        <w:t>其中</w:t>
      </w:r>
      <w:r>
        <w:rPr>
          <w:position w:val="-4"/>
        </w:rPr>
        <w:object>
          <v:shape id="_x0000_i1028" o:spt="75" type="#_x0000_t75" style="height:13.15pt;width:10.5pt;" o:ole="t" filled="f" o:preferrelative="t" stroked="f" coordsize="21600,21600">
            <v:path/>
            <v:fill on="f" focussize="0,0"/>
            <v:stroke on="f" joinstyle="miter"/>
            <v:imagedata r:id="rId36" o:title=""/>
            <o:lock v:ext="edit" aspectratio="t"/>
            <w10:wrap type="none"/>
            <w10:anchorlock/>
          </v:shape>
          <o:OLEObject Type="Embed" ProgID="Equation.3" ShapeID="_x0000_i1028" DrawAspect="Content" ObjectID="_1468075728" r:id="rId35">
            <o:LockedField>false</o:LockedField>
          </o:OLEObject>
        </w:object>
      </w:r>
      <w:r>
        <w:t>是蒸馏温度参数，代表教师模型中标签软化的程度。当</w:t>
      </w:r>
      <w:r>
        <w:rPr>
          <w:position w:val="-4"/>
        </w:rPr>
        <w:object>
          <v:shape id="_x0000_i1029" o:spt="75" type="#_x0000_t75" style="height:13.5pt;width:27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9" r:id="rId37">
            <o:LockedField>false</o:LockedField>
          </o:OLEObject>
        </w:object>
      </w:r>
      <w:r>
        <w:t>时，可以得到正规的</w:t>
      </w:r>
      <w:r>
        <w:rPr>
          <w:rFonts w:hint="eastAsia"/>
        </w:rPr>
        <w:t>归一化指数</w:t>
      </w:r>
      <w:r>
        <w:t>公式(也就是没有蒸馏)。随着</w:t>
      </w:r>
      <w:r>
        <w:rPr>
          <w:position w:val="-4"/>
        </w:rPr>
        <w:object>
          <v:shape id="_x0000_i1030" o:spt="75" type="#_x0000_t75" style="height:13.15pt;width:10.5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30" r:id="rId39">
            <o:LockedField>false</o:LockedField>
          </o:OLEObject>
        </w:object>
      </w:r>
      <w:r>
        <w:t>增加，</w:t>
      </w:r>
      <w:r>
        <w:rPr>
          <w:rFonts w:hint="eastAsia"/>
        </w:rPr>
        <w:t>归一化指数</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指出训练学生模型时把正确标签和教师的软化标签放在一起训练</w:t>
      </w:r>
      <w:r>
        <w:rPr>
          <w:rFonts w:hint="eastAsia"/>
        </w:rPr>
        <w:t>更有效</w:t>
      </w:r>
      <w:r>
        <w:t xml:space="preserve">。因此，学生模型的损失函数可以定义为学生模型预测出的标签和真实标签的差距。总损失函数由学生损失函数和蒸馏损失函数相加而成：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6"/>
        <w:gridCol w:w="4454"/>
        <w:gridCol w:w="23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46"/>
              </w:rPr>
              <w:object>
                <v:shape id="_x0000_i1031" o:spt="75" type="#_x0000_t75" style="height:51.75pt;width:211.9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31" r:id="rId41">
                  <o:LockedField>false</o:LockedField>
                </o:OLEObject>
              </w:object>
            </w:r>
          </w:p>
        </w:tc>
        <w:tc>
          <w:tcPr>
            <w:tcW w:w="2983" w:type="dxa"/>
          </w:tcPr>
          <w:p>
            <w:pPr>
              <w:jc w:val="right"/>
            </w:pPr>
            <w:r>
              <w:rPr>
                <w:rFonts w:hint="eastAsia"/>
              </w:rPr>
              <w:t>（</w:t>
            </w:r>
            <w:r>
              <w:t>2.2</w:t>
            </w:r>
            <w:r>
              <w:rPr>
                <w:rFonts w:hint="eastAsia"/>
              </w:rPr>
              <w:t>）</w:t>
            </w:r>
          </w:p>
        </w:tc>
      </w:tr>
    </w:tbl>
    <w:p>
      <w:pPr>
        <w:ind w:firstLine="480"/>
      </w:pPr>
      <w:r>
        <w:t>其中函数</w:t>
      </w:r>
      <w:r>
        <w:rPr>
          <w:position w:val="-4"/>
        </w:rPr>
        <w:object>
          <v:shape id="_x0000_i1032" o:spt="75" type="#_x0000_t75" style="height:13.15pt;width:14.25pt;" o:ole="t" filled="f" o:preferrelative="t" stroked="f" coordsize="21600,21600">
            <v:path/>
            <v:fill on="f" focussize="0,0"/>
            <v:stroke on="f" joinstyle="miter"/>
            <v:imagedata r:id="rId44" o:title=""/>
            <o:lock v:ext="edit" aspectratio="t"/>
            <w10:wrap type="none"/>
            <w10:anchorlock/>
          </v:shape>
          <o:OLEObject Type="Embed" ProgID="Equation.3" ShapeID="_x0000_i1032" DrawAspect="Content" ObjectID="_1468075732" r:id="rId43">
            <o:LockedField>false</o:LockedField>
          </o:OLEObject>
        </w:object>
      </w:r>
      <w:r>
        <w:t>代表的是由软标签</w:t>
      </w:r>
      <w:r>
        <w:rPr>
          <w:position w:val="-12"/>
        </w:rPr>
        <w:object>
          <v:shape id="_x0000_i1033" o:spt="75" type="#_x0000_t75" style="height:18pt;width:12pt;" o:ole="t" filled="f" o:preferrelative="t" stroked="f" coordsize="21600,21600">
            <v:path/>
            <v:fill on="f" focussize="0,0"/>
            <v:stroke on="f" joinstyle="miter"/>
            <v:imagedata r:id="rId46" o:title=""/>
            <o:lock v:ext="edit" aspectratio="t"/>
            <w10:wrap type="none"/>
            <w10:anchorlock/>
          </v:shape>
          <o:OLEObject Type="Embed" ProgID="Equation.3" ShapeID="_x0000_i1033" DrawAspect="Content" ObjectID="_1468075733" r:id="rId45">
            <o:LockedField>false</o:LockedField>
          </o:OLEObject>
        </w:object>
      </w:r>
      <w:r>
        <w:t>和</w:t>
      </w:r>
      <w:r>
        <w:rPr>
          <w:position w:val="-12"/>
        </w:rPr>
        <w:object>
          <v:shape id="_x0000_i1034" o:spt="75" type="#_x0000_t75" style="height:18pt;width:13.15pt;" o:ole="t" filled="f" o:preferrelative="t" stroked="f" coordsize="21600,21600">
            <v:path/>
            <v:fill on="f" focussize="0,0"/>
            <v:stroke on="f" joinstyle="miter"/>
            <v:imagedata r:id="rId48" o:title=""/>
            <o:lock v:ext="edit" aspectratio="t"/>
            <w10:wrap type="none"/>
            <w10:anchorlock/>
          </v:shape>
          <o:OLEObject Type="Embed" ProgID="Equation.3" ShapeID="_x0000_i1034" DrawAspect="Content" ObjectID="_1468075734" r:id="rId47">
            <o:LockedField>false</o:LockedField>
          </o:OLEObject>
        </w:object>
      </w:r>
      <w:r>
        <w:t>计算出的交叉熵损失函数，</w:t>
      </w:r>
      <w:r>
        <w:rPr>
          <w:position w:val="-6"/>
        </w:rPr>
        <w:object>
          <v:shape id="_x0000_i1035" o:spt="75" type="#_x0000_t75" style="height:14.25pt;width:10.9pt;" o:ole="t" filled="f" o:preferrelative="t" stroked="f" coordsize="21600,21600">
            <v:path/>
            <v:fill on="f" focussize="0,0"/>
            <v:stroke on="f" joinstyle="miter"/>
            <v:imagedata r:id="rId50" o:title=""/>
            <o:lock v:ext="edit" aspectratio="t"/>
            <w10:wrap type="none"/>
            <w10:anchorlock/>
          </v:shape>
          <o:OLEObject Type="Embed" ProgID="Equation.3" ShapeID="_x0000_i1035" DrawAspect="Content" ObjectID="_1468075735" r:id="rId49">
            <o:LockedField>false</o:LockedField>
          </o:OLEObject>
        </w:object>
      </w:r>
      <w:r>
        <w:t>代表知识蒸馏的系数。</w:t>
      </w:r>
    </w:p>
    <w:p>
      <w:pPr>
        <w:pStyle w:val="3"/>
      </w:pPr>
      <w:bookmarkStart w:id="108" w:name="_Toc97905698"/>
      <w:bookmarkStart w:id="109" w:name="_Toc99472882"/>
      <w:r>
        <w:rPr>
          <w:rFonts w:hint="eastAsia"/>
        </w:rPr>
        <w:t>典型的</w:t>
      </w:r>
      <w:r>
        <w:t>自知识蒸馏</w:t>
      </w:r>
      <w:bookmarkEnd w:id="108"/>
      <w:r>
        <w:rPr>
          <w:rFonts w:hint="eastAsia"/>
        </w:rPr>
        <w:t>的模型</w:t>
      </w:r>
      <w:bookmarkEnd w:id="109"/>
    </w:p>
    <w:p>
      <w:r>
        <w:rPr>
          <w:rFonts w:hint="eastAsia"/>
        </w:rPr>
        <w:t xml:space="preserve"> </w:t>
      </w:r>
      <w:r>
        <w:t xml:space="preserve">   </w:t>
      </w:r>
      <w:r>
        <w:rPr>
          <w:rFonts w:hint="eastAsia"/>
        </w:rPr>
        <w:t>这一节我们介绍几种代表性的自知识蒸馏方法的原理，它们也是我们在第四章对SKDSA模型进行实验评估时的对比模型。</w:t>
      </w:r>
    </w:p>
    <w:p>
      <w:pPr>
        <w:pStyle w:val="4"/>
      </w:pPr>
      <w:r>
        <w:t>DDGSD</w:t>
      </w:r>
    </w:p>
    <w:p>
      <w:pPr>
        <w:ind w:firstLine="480" w:firstLineChars="200"/>
      </w:pPr>
      <w:r>
        <w:rPr>
          <w:rFonts w:hint="eastAsia"/>
        </w:rPr>
        <w:t>X</w:t>
      </w:r>
      <w:r>
        <w:t>u</w:t>
      </w:r>
      <w:r>
        <w:rPr>
          <w:rFonts w:hint="eastAsia"/>
        </w:rPr>
        <w:t>等人</w:t>
      </w:r>
      <w:r>
        <w:rPr>
          <w:rFonts w:hint="eastAsia"/>
          <w:vertAlign w:val="superscript"/>
        </w:rPr>
        <w:t>[</w:t>
      </w:r>
      <w:r>
        <w:rPr>
          <w:vertAlign w:val="superscript"/>
        </w:rPr>
        <w:t>14]</w:t>
      </w:r>
      <w:r>
        <w:rPr>
          <w:rFonts w:hint="eastAsia"/>
        </w:rPr>
        <w:t>提出的DDGSD。</w:t>
      </w:r>
    </w:p>
    <w:p>
      <w:pPr>
        <w:ind w:firstLine="480" w:firstLineChars="20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裁剪、旋转、多尺度）仅从现有训练样本的邻域扩大额外的虚拟样本，这使得网络可以看到更多失真的训练样本以提高模型泛化能力。在另一个观点中，有效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大平均差异(MMD)作为衡量这些失真版本之间特征分布一致性的非参数指标。在训练基线分类任务时，他们仍然使用硬标签保留传统的交叉熵损失项（即归一化指数损失）。上述三个损失项可以集成在一起作为优化目标，以端到端的方式从头开始实现单网络的自蒸馏。这种新机制可以驱动单个网络自动学习更多固有表示进行泛化，有效抑制学习到的特征朝向单方向依赖。</w:t>
      </w:r>
    </w:p>
    <w:p>
      <w:pPr>
        <w:pStyle w:val="4"/>
      </w:pPr>
      <w:r>
        <w:t>FRSKD</w:t>
      </w:r>
    </w:p>
    <w:p>
      <w:pPr>
        <w:ind w:firstLine="480" w:firstLineChars="200"/>
      </w:pPr>
      <w:r>
        <w:rPr>
          <w:rFonts w:hint="eastAsia"/>
        </w:rPr>
        <w:t>SKDSA模型对比试验的基准之一是</w:t>
      </w:r>
      <w:r>
        <w:t>Ji</w:t>
      </w:r>
      <w:r>
        <w:rPr>
          <w:rFonts w:hint="eastAsia"/>
        </w:rPr>
        <w:t>等人</w:t>
      </w:r>
      <w:r>
        <w:rPr>
          <w:rFonts w:hint="eastAsia"/>
          <w:vertAlign w:val="superscript"/>
        </w:rPr>
        <w:t>[</w:t>
      </w:r>
      <w:r>
        <w:rPr>
          <w:vertAlign w:val="superscript"/>
        </w:rPr>
        <w:t>8]</w:t>
      </w:r>
      <w:r>
        <w:rPr>
          <w:rFonts w:hint="eastAsia"/>
        </w:rPr>
        <w:t>提出的FRSKD模型。</w:t>
      </w:r>
    </w:p>
    <w:p>
      <w:pPr>
        <w:ind w:firstLine="480" w:firstLineChars="20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pPr>
        <w:ind w:firstLine="480" w:firstLineChars="20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提出了一种新颖的自知识蒸馏方法，即通过自知识蒸馏（FRSKD）进行特征细化，它引入了一个辅助的自学网络，可以将精炼的知识转移到分类器网络。图</w:t>
      </w:r>
      <w:r>
        <w:t>2</w:t>
      </w:r>
      <w:r>
        <w:rPr>
          <w:rFonts w:hint="eastAsia"/>
        </w:rPr>
        <w:t>.</w:t>
      </w:r>
      <w:r>
        <w:t>3</w:t>
      </w:r>
      <w:r>
        <w:rPr>
          <w:rFonts w:hint="eastAsia"/>
        </w:rPr>
        <w:t>显示了 FRSKD 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 FRSKD 可以利用软标签和特征图蒸馏来进行自知识蒸馏。</w:t>
      </w:r>
    </w:p>
    <w:p>
      <w:pPr>
        <w:keepNext/>
        <w:ind w:firstLine="480" w:firstLineChars="200"/>
        <w:jc w:val="center"/>
      </w:pPr>
      <w:r>
        <w:drawing>
          <wp:inline distT="0" distB="0" distL="0" distR="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4394385" cy="2930765"/>
                    </a:xfrm>
                    <a:prstGeom prst="rect">
                      <a:avLst/>
                    </a:prstGeom>
                  </pic:spPr>
                </pic:pic>
              </a:graphicData>
            </a:graphic>
          </wp:inline>
        </w:drawing>
      </w:r>
    </w:p>
    <w:p>
      <w:pPr>
        <w:pStyle w:val="19"/>
        <w:ind w:left="210" w:hanging="210"/>
        <w:jc w:val="center"/>
        <w:rPr>
          <w:rFonts w:ascii="Times New Roman" w:hAnsi="Times New Roman" w:eastAsiaTheme="minorEastAsia"/>
          <w:sz w:val="21"/>
          <w:szCs w:val="21"/>
          <w:vertAlign w:val="superscript"/>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FRSKD和其他知识蒸馏方法的区别</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8]</w:t>
      </w:r>
      <w:r>
        <w:t xml:space="preserve"> </w:t>
      </w:r>
    </w:p>
    <w:p>
      <w:pPr>
        <w:pStyle w:val="4"/>
      </w:pPr>
      <w:r>
        <w:t>SLA-SD</w:t>
      </w:r>
    </w:p>
    <w:p>
      <w:pPr>
        <w:ind w:firstLine="480" w:firstLineChars="200"/>
      </w:pPr>
      <w:r>
        <w:rPr>
          <w:rFonts w:hint="eastAsia"/>
        </w:rPr>
        <w:t>S</w:t>
      </w:r>
      <w:r>
        <w:t>KDSA</w:t>
      </w:r>
      <w:r>
        <w:rPr>
          <w:rFonts w:hint="eastAsia"/>
        </w:rPr>
        <w:t>模型对比试验的基准之一是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pPr>
        <w:ind w:firstLine="480" w:firstLineChars="20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 0、90、180、270 度同时保留其原始标签），可以强制初级分类器学习对图像旋转不变的表示方法。强制这种不变性可能会导致任务的复杂性增加，因为转换可能会在很大程度上改变样本的特征和/或识别对象的有意义信息。因此，这可能会损害整体表示学习，并降低主要全监督模型的分类准确性（参见第 3.2 节中的表 1）。</w:t>
      </w:r>
    </w:p>
    <w:p>
      <w:pPr>
        <w:ind w:firstLine="480" w:firstLineChars="200"/>
      </w:pPr>
      <w:r>
        <w:rPr>
          <w:rFonts w:hint="eastAsia"/>
        </w:rPr>
        <w:t>为了解决这一问题，L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 CIFAR-10（10 个标签）上使用旋转自监督（4 个标签）进行训练时，作者学习了所有可能组合（即 40 个标签）的联合概率分布。</w:t>
      </w:r>
    </w:p>
    <w:p>
      <w:pPr>
        <w:ind w:firstLine="480" w:firstLineChars="200"/>
      </w:pPr>
      <w:r>
        <w:rPr>
          <w:rFonts w:hint="eastAsia"/>
        </w:rPr>
        <w:t>作者将这种标签增强方法称为自监督标签增强 (SLA)，在不假设原始标签和自监督标签之间的关系的情况下，不会具有任何转换不变性。此外，由于作者为每个转换分配不同的自监督标签，因此可以在测试时通过聚合所有转换来进行预测，如图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pPr>
        <w:keepNext/>
        <w:ind w:firstLine="480" w:firstLineChars="200"/>
        <w:jc w:val="center"/>
      </w:pPr>
      <w:r>
        <w:drawing>
          <wp:inline distT="0" distB="0" distL="0" distR="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tretch>
                      <a:fillRect/>
                    </a:stretch>
                  </pic:blipFill>
                  <pic:spPr>
                    <a:xfrm>
                      <a:off x="0" y="0"/>
                      <a:ext cx="2875844" cy="29945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聚合和自蒸馏</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9]</w:t>
      </w:r>
    </w:p>
    <w:p>
      <w:pPr>
        <w:pStyle w:val="4"/>
      </w:pPr>
      <w:r>
        <w:t>CS-KD</w:t>
      </w:r>
    </w:p>
    <w:p>
      <w:pPr>
        <w:ind w:firstLine="480" w:firstLineChars="200"/>
      </w:pPr>
      <w:r>
        <w:rPr>
          <w:rFonts w:hint="eastAsia"/>
        </w:rPr>
        <w:t>S</w:t>
      </w:r>
      <w:r>
        <w:t>KDSA</w:t>
      </w:r>
      <w:r>
        <w:rPr>
          <w:rFonts w:hint="eastAsia"/>
        </w:rPr>
        <w:t>模型对比试验的基准之一是</w:t>
      </w:r>
      <w:r>
        <w:t>Yun</w:t>
      </w:r>
      <w:r>
        <w:rPr>
          <w:rFonts w:hint="eastAsia"/>
        </w:rPr>
        <w:t>等人</w:t>
      </w:r>
      <w:r>
        <w:rPr>
          <w:rFonts w:hint="eastAsia"/>
          <w:vertAlign w:val="superscript"/>
        </w:rPr>
        <w:t>[</w:t>
      </w:r>
      <w:r>
        <w:rPr>
          <w:vertAlign w:val="superscript"/>
        </w:rPr>
        <w:t>7]</w:t>
      </w:r>
      <w:r>
        <w:rPr>
          <w:rFonts w:hint="eastAsia"/>
        </w:rPr>
        <w:t>提出的FRSKD。</w:t>
      </w:r>
    </w:p>
    <w:p>
      <w:pPr>
        <w:ind w:firstLine="480" w:firstLineChars="200"/>
      </w:pPr>
      <w:r>
        <w:rPr>
          <w:rFonts w:hint="eastAsia"/>
        </w:rPr>
        <w:t>正则化深度神经网络的预测分布可能是有效的，因为它包含模型最简洁的知识。Y</w:t>
      </w:r>
      <w:r>
        <w:t>un</w:t>
      </w:r>
      <w:r>
        <w:rPr>
          <w:rFonts w:hint="eastAsia"/>
        </w:rPr>
        <w:t>等人</w:t>
      </w:r>
      <w:r>
        <w:rPr>
          <w:rFonts w:hint="eastAsia"/>
          <w:vertAlign w:val="superscript"/>
        </w:rPr>
        <w:t>[</w:t>
      </w:r>
      <w:r>
        <w:rPr>
          <w:vertAlign w:val="superscript"/>
        </w:rPr>
        <w:t>7]</w:t>
      </w:r>
      <w:r>
        <w:rPr>
          <w:rFonts w:hint="eastAsia"/>
        </w:rPr>
        <w:t>利用暗知识的概念（即DNN 做出的错误预测的知识）为深度模型开发一种新的输出正则化器。它的重要性通过知识蒸馏得到了证明。</w:t>
      </w:r>
    </w:p>
    <w:p>
      <w:pPr>
        <w:ind w:firstLine="480" w:firstLineChars="200"/>
      </w:pPr>
      <w:r>
        <w:rPr>
          <w:rFonts w:hint="eastAsia"/>
        </w:rPr>
        <w:t>虽然大多数工作使用知识蒸馏将教师网络学到的暗知识转移到学生网络，作者在训练单个网络时对暗知识本身进行正则化，即自知识蒸馏。具体来说，Y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 (CS-KD)，它匹配或提取相同标签的不同样本之间的深度神经网络的预测分布，如图2.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pPr>
        <w:keepNext/>
        <w:ind w:firstLine="480" w:firstLineChars="200"/>
        <w:jc w:val="center"/>
      </w:pPr>
      <w:r>
        <w:drawing>
          <wp:inline distT="0" distB="0" distL="0" distR="0">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4060427" cy="193324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CS-KD示意图</w:t>
      </w:r>
    </w:p>
    <w:p>
      <w:pPr>
        <w:ind w:firstLine="480" w:firstLineChars="200"/>
      </w:pPr>
    </w:p>
    <w:p>
      <w:pPr>
        <w:pStyle w:val="3"/>
      </w:pPr>
      <w:bookmarkStart w:id="110" w:name="_Toc99472883"/>
      <w:r>
        <w:rPr>
          <w:rFonts w:hint="eastAsia"/>
        </w:rPr>
        <w:t>典型的注意力模型</w:t>
      </w:r>
      <w:bookmarkEnd w:id="110"/>
    </w:p>
    <w:p>
      <w:r>
        <w:rPr>
          <w:rFonts w:hint="eastAsia"/>
        </w:rPr>
        <w:t xml:space="preserve"> </w:t>
      </w:r>
      <w:r>
        <w:t xml:space="preserve">   </w:t>
      </w:r>
      <w:r>
        <w:rPr>
          <w:rFonts w:hint="eastAsia"/>
        </w:rPr>
        <w:t>SKDSA模型是添加了自注意机制的自知识蒸馏方法，所以本小结介绍注意力机制。</w:t>
      </w:r>
    </w:p>
    <w:p>
      <w:pPr>
        <w:pStyle w:val="4"/>
      </w:pPr>
      <w:r>
        <w:t>注意力机制的提出</w:t>
      </w:r>
    </w:p>
    <w:p>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就会去寻找照片中符合成年人特征的信息，而忽略了其他信息。这就是大脑的“注意力”机制。</w:t>
      </w:r>
    </w:p>
    <w:p>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pPr>
        <w:ind w:firstLine="480"/>
      </w:pPr>
      <w:r>
        <w:t>在注意力机制被引入自然语言处理之前，机器翻译主要使用基于RNN的编码器-解码器机制。也就是说，编码器和解码器都是由一个个RNN单元组成的。它的</w:t>
      </w:r>
      <w:r>
        <w:rPr>
          <w:rFonts w:hint="eastAsia"/>
        </w:rPr>
        <w:t>主要过程是</w:t>
      </w:r>
      <w:r>
        <w:t>：编码器</w:t>
      </w:r>
      <w:r>
        <w:rPr>
          <w:rFonts w:hint="eastAsia"/>
        </w:rPr>
        <w:t>神经网络读取源语句并将其编码为固定长度的向量，然后解码器从编码向量输出翻译。整个编码器-解码器系统经过联合训练，以最大化给定源语句的正确翻译概率。</w:t>
      </w:r>
    </w:p>
    <w:p>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RNN机制面临的长距离依赖难题。</w:t>
      </w:r>
      <w:r>
        <w:rPr>
          <w:rFonts w:hint="eastAsia"/>
        </w:rPr>
        <w:t>产生</w:t>
      </w:r>
      <w:r>
        <w:t>长距离依赖难题的原因是梯度消失和爆炸问题。随着输入句子长度的增加，基于RNN的编码器-解码器网络的性能会迅速下降。</w:t>
      </w:r>
      <w:r>
        <w:rPr>
          <w:rFonts w:hint="eastAsia"/>
        </w:rPr>
        <w:t>基于RNN的机器翻译面临的</w:t>
      </w:r>
      <w:r>
        <w:t>另一个问题是，在翻译句子时，没有办法凸显不同单词重要性的差别。</w:t>
      </w:r>
    </w:p>
    <w:p>
      <w:pPr>
        <w:ind w:firstLine="480"/>
      </w:pPr>
      <w:r>
        <w:t>那么有什么方法可以在创建上下文向量的同时保持输入句子中的所有相关信息完整无缺？Bahdanau 等人</w:t>
      </w:r>
      <w:r>
        <w:rPr>
          <w:vertAlign w:val="superscript"/>
        </w:rPr>
        <w:t>[16]</w:t>
      </w:r>
      <w:r>
        <w:t>提出了一个简单优雅的模型，此模型不仅可以在上下文向量中考虑所有输入词，还应该对每个输入词给予相对重要性。这个模型就是注意力机制。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pPr>
        <w:pStyle w:val="4"/>
      </w:pPr>
      <w:r>
        <w:t>DIANet</w:t>
      </w:r>
    </w:p>
    <w:p>
      <w:pPr>
        <w:ind w:firstLine="480" w:firstLineChars="20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35]</w:t>
      </w:r>
      <w:r>
        <w:rPr>
          <w:rFonts w:hint="eastAsia"/>
        </w:rPr>
        <w:t>提出的</w:t>
      </w:r>
      <w:r>
        <w:t>DIANet</w:t>
      </w:r>
      <w:r>
        <w:rPr>
          <w:rFonts w:hint="eastAsia"/>
        </w:rPr>
        <w:t>，这也是第四章对比实验的基准之一。</w:t>
      </w:r>
    </w:p>
    <w:p>
      <w:pPr>
        <w:ind w:firstLine="480" w:firstLineChars="20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pPr>
        <w:ind w:firstLine="480" w:firstLineChars="20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pPr>
        <w:ind w:firstLine="480" w:firstLineChars="200"/>
      </w:pPr>
      <w:r>
        <w:t>Huang</w:t>
      </w:r>
      <w:r>
        <w:rPr>
          <w:rFonts w:hint="eastAsia"/>
        </w:rPr>
        <w:t>等人</w:t>
      </w:r>
      <w:r>
        <w:rPr>
          <w:rFonts w:hint="eastAsia"/>
          <w:vertAlign w:val="superscript"/>
        </w:rPr>
        <w:t>[</w:t>
      </w:r>
      <w:r>
        <w:rPr>
          <w:vertAlign w:val="superscript"/>
        </w:rPr>
        <w:t>35]</w:t>
      </w:r>
      <w:r>
        <w:rPr>
          <w:rFonts w:hint="eastAsia"/>
        </w:rPr>
        <w:t>提出了一个新颖而简单的框架，该框架在不同的网络层中共享一个注意力模块，以鼓励分层信息的集成，这个参数共享模块被称为密集和隐式注意 (DIA) 单元。DIA 单元的结构和计算流程如图</w:t>
      </w:r>
      <w:r>
        <w:t>2</w:t>
      </w:r>
      <w:r>
        <w:rPr>
          <w:rFonts w:hint="eastAsia"/>
        </w:rPr>
        <w:t>.</w:t>
      </w:r>
      <w:r>
        <w:t>6</w:t>
      </w:r>
      <w:r>
        <w:rPr>
          <w:rFonts w:hint="eastAsia"/>
        </w:rPr>
        <w:t>所示。在 DIA 单元中也有三个部分：(</w:t>
      </w:r>
      <w:r>
        <w:t>1)</w:t>
      </w:r>
      <w:r>
        <w:rPr>
          <w:rFonts w:hint="eastAsia"/>
        </w:rPr>
        <w:t>提取、(</w:t>
      </w:r>
      <w:r>
        <w:t>2)</w:t>
      </w:r>
      <w:r>
        <w:rPr>
          <w:rFonts w:hint="eastAsia"/>
        </w:rPr>
        <w:t>处理、(</w:t>
      </w:r>
      <w:r>
        <w:t>3)</w:t>
      </w:r>
      <w:r>
        <w:rPr>
          <w:rFonts w:hint="eastAsia"/>
        </w:rPr>
        <w:t>重新校准。其中第二部分是 DIA 单元中对网络注意力进行建模的主要模块，是D</w:t>
      </w:r>
      <w:r>
        <w:t>IANet</w:t>
      </w:r>
      <w:r>
        <w:rPr>
          <w:rFonts w:hint="eastAsia"/>
        </w:rPr>
        <w:t>方法的关键创新，其中注意力模块的参数是共享的。</w:t>
      </w:r>
      <w:r>
        <w:t xml:space="preserve"> </w:t>
      </w:r>
    </w:p>
    <w:p>
      <w:pPr>
        <w:keepNext/>
        <w:ind w:firstLine="480" w:firstLineChars="200"/>
        <w:jc w:val="center"/>
      </w:pPr>
      <w:r>
        <w:drawing>
          <wp:inline distT="0" distB="0" distL="0" distR="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4687525" cy="119993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残差网络中的DIA单元</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35]</w:t>
      </w:r>
    </w:p>
    <w:p>
      <w:pPr>
        <w:ind w:firstLine="480" w:firstLineChars="200"/>
      </w:pPr>
      <w:r>
        <w:rPr>
          <w:rFonts w:hint="eastAsia"/>
        </w:rPr>
        <w:t>此方法的优点如下：</w:t>
      </w:r>
      <w:r>
        <w:t xml:space="preserve">(1) </w:t>
      </w:r>
      <w:r>
        <w:rPr>
          <w:rFonts w:hint="eastAsia"/>
        </w:rPr>
        <w:t>如图2.</w:t>
      </w:r>
      <w:r>
        <w:t>6</w:t>
      </w:r>
      <w:r>
        <w:rPr>
          <w:rFonts w:hint="eastAsia"/>
        </w:rPr>
        <w:t>所示，DIA 单元与网络主干平行放置，并与同一阶段的所有层共享（具有相同空间大小的连续层的集合)以改善不同深度层的交互。</w:t>
      </w:r>
      <w:r>
        <w:t xml:space="preserve"> (2) </w:t>
      </w:r>
      <w:r>
        <w:rPr>
          <w:rFonts w:hint="eastAsia"/>
        </w:rPr>
        <w:t>由于 DIA 单元是共享的，随着网络深度的增加，来自 DIA 单元的参数增量的数量大致保持不变。</w:t>
      </w:r>
    </w:p>
    <w:p>
      <w:pPr>
        <w:pStyle w:val="4"/>
      </w:pPr>
      <w:r>
        <w:t>SAN</w:t>
      </w:r>
    </w:p>
    <w:p>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36]</w:t>
      </w:r>
      <w:r>
        <w:rPr>
          <w:rFonts w:hint="eastAsia"/>
        </w:rPr>
        <w:t>提出的</w:t>
      </w:r>
      <w:r>
        <w:t>SAN</w:t>
      </w:r>
      <w:r>
        <w:rPr>
          <w:rFonts w:hint="eastAsia"/>
        </w:rPr>
        <w:t>，这也是第四章对比试验的基准之一。</w:t>
      </w:r>
    </w:p>
    <w:p>
      <w:pPr>
        <w:ind w:firstLine="480"/>
      </w:pPr>
      <w:r>
        <w:t>Zhao</w:t>
      </w:r>
      <w:r>
        <w:rPr>
          <w:rFonts w:hint="eastAsia"/>
        </w:rPr>
        <w:t>等人</w:t>
      </w:r>
      <w:r>
        <w:rPr>
          <w:rFonts w:hint="eastAsia"/>
          <w:vertAlign w:val="superscript"/>
        </w:rPr>
        <w:t>[</w:t>
      </w:r>
      <w:r>
        <w:rPr>
          <w:vertAlign w:val="superscript"/>
        </w:rPr>
        <w:t>36]</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pPr>
        <w:pStyle w:val="3"/>
      </w:pPr>
      <w:bookmarkStart w:id="111" w:name="_Toc46962963"/>
      <w:bookmarkStart w:id="112" w:name="_Toc99472884"/>
      <w:bookmarkStart w:id="113" w:name="_Toc57189234"/>
      <w:r>
        <w:t>本章小结</w:t>
      </w:r>
      <w:bookmarkEnd w:id="111"/>
      <w:bookmarkEnd w:id="112"/>
      <w:bookmarkEnd w:id="113"/>
    </w:p>
    <w:p>
      <w:pPr>
        <w:ind w:firstLine="480" w:firstLineChars="200"/>
      </w:pPr>
      <w:r>
        <w:t>本章介绍了</w:t>
      </w:r>
      <w:r>
        <w:rPr>
          <w:rFonts w:hint="eastAsia"/>
        </w:rPr>
        <w:t>SKDSA模型所涉及的方法和技术（包括有代表性的自知识蒸馏方法和自注意力方法）</w:t>
      </w:r>
      <w:r>
        <w:t>，</w:t>
      </w:r>
      <w:r>
        <w:rPr>
          <w:rFonts w:hint="eastAsia"/>
        </w:rPr>
        <w:t>以方便在后续章节进一步阐述</w:t>
      </w:r>
      <w:r>
        <w:t>。</w:t>
      </w:r>
      <w:r>
        <w:rPr>
          <w:rFonts w:hint="eastAsia"/>
        </w:rPr>
        <w:t>另外，由于D</w:t>
      </w:r>
      <w:r>
        <w:t>IANet</w:t>
      </w:r>
      <w:r>
        <w:rPr>
          <w:rFonts w:hint="eastAsia"/>
        </w:rPr>
        <w:t>和S</w:t>
      </w:r>
      <w:r>
        <w:t>AN</w:t>
      </w:r>
      <w:r>
        <w:rPr>
          <w:rFonts w:hint="eastAsia"/>
        </w:rPr>
        <w:t>揭示了注意力可以用在网络结构中，这也为我们将自蒸馏方法和自注意力方法结合在一起提供了启发。</w:t>
      </w:r>
    </w:p>
    <w:p>
      <w:pPr>
        <w:pStyle w:val="2"/>
        <w:ind w:left="578" w:hanging="578"/>
      </w:pPr>
      <w:bookmarkStart w:id="114" w:name="_Toc99472885"/>
      <w:r>
        <w:rPr>
          <w:rFonts w:hint="eastAsia"/>
        </w:rPr>
        <w:t>基于自注意力机制的自知识蒸馏</w:t>
      </w:r>
      <w:bookmarkEnd w:id="114"/>
    </w:p>
    <w:p>
      <w:pPr>
        <w:ind w:firstLine="480" w:firstLineChars="200"/>
      </w:pPr>
      <w:r>
        <w:rPr>
          <w:rFonts w:hint="eastAsia"/>
        </w:rPr>
        <w:t>本章将首先自知识蒸馏中的BYOT</w:t>
      </w:r>
      <w:r>
        <w:t>模型</w:t>
      </w:r>
      <w:r>
        <w:rPr>
          <w:rFonts w:hint="eastAsia"/>
        </w:rPr>
        <w:t>（3.</w:t>
      </w:r>
      <w:r>
        <w:t>1</w:t>
      </w:r>
      <w:r>
        <w:rPr>
          <w:rFonts w:hint="eastAsia"/>
        </w:rPr>
        <w:t>节），然后阐述在BYOT模型基础上改进得到的基于自注意力机制的自知识蒸馏方法（3.</w:t>
      </w:r>
      <w:r>
        <w:t>2</w:t>
      </w:r>
      <w:r>
        <w:rPr>
          <w:rFonts w:hint="eastAsia"/>
        </w:rPr>
        <w:t>节），最后证明SKDSA模型和袋装法的等价性（3.</w:t>
      </w:r>
      <w:r>
        <w:t>3</w:t>
      </w:r>
      <w:r>
        <w:rPr>
          <w:rFonts w:hint="eastAsia"/>
        </w:rPr>
        <w:t>节）。</w:t>
      </w:r>
    </w:p>
    <w:p>
      <w:pPr>
        <w:pStyle w:val="3"/>
      </w:pPr>
      <w:bookmarkStart w:id="115" w:name="_Toc99472886"/>
      <w:r>
        <w:rPr>
          <w:rFonts w:hint="eastAsia"/>
        </w:rPr>
        <w:t>B</w:t>
      </w:r>
      <w:r>
        <w:t>YOT</w:t>
      </w:r>
      <w:r>
        <w:rPr>
          <w:rFonts w:hint="eastAsia"/>
        </w:rPr>
        <w:t>模型</w:t>
      </w:r>
      <w:bookmarkEnd w:id="115"/>
    </w:p>
    <w:p>
      <w:r>
        <w:rPr>
          <w:rFonts w:hint="eastAsia"/>
        </w:rPr>
        <w:t xml:space="preserve"> </w:t>
      </w:r>
      <w:r>
        <w:t xml:space="preserve">   </w:t>
      </w:r>
      <w:r>
        <w:rPr>
          <w:rFonts w:hint="eastAsia"/>
        </w:rPr>
        <w:t>由于SKDSA模型是对BYOT模型的改进，本节对自知识蒸馏的BYOT模型进行介绍。BYOT模型也是第四章实验评估中的对比基准之一。</w:t>
      </w:r>
    </w:p>
    <w:p>
      <w:pPr>
        <w:pStyle w:val="4"/>
      </w:pPr>
      <w:r>
        <w:rPr>
          <w:rFonts w:hint="eastAsia"/>
        </w:rPr>
        <w:t>B</w:t>
      </w:r>
      <w:r>
        <w:t>YOT模型</w:t>
      </w:r>
      <w:r>
        <w:rPr>
          <w:rFonts w:hint="eastAsia"/>
        </w:rPr>
        <w:t>的网络结构图</w:t>
      </w:r>
    </w:p>
    <w:p>
      <w:pPr>
        <w:ind w:firstLine="480"/>
      </w:pPr>
      <w:r>
        <w:rPr>
          <w:rFonts w:hint="eastAsia"/>
        </w:rPr>
        <w:t>基于特征的自知识蒸馏的是把</w:t>
      </w:r>
      <w:r>
        <w:t>模型的神经网络深层的信息蒸馏到模型的神经网络浅层，Zhang等人提出</w:t>
      </w:r>
      <w:r>
        <w:rPr>
          <w:rFonts w:hint="eastAsia"/>
        </w:rPr>
        <w:t>的BYOT</w:t>
      </w:r>
      <w:r>
        <w:t>模型</w:t>
      </w:r>
      <w:r>
        <w:rPr>
          <w:rFonts w:hint="eastAsia"/>
          <w:vertAlign w:val="superscript"/>
        </w:rPr>
        <w:t>[6]</w:t>
      </w:r>
      <w:r>
        <w:rPr>
          <w:rFonts w:hint="eastAsia"/>
        </w:rPr>
        <w:t>就是对上述思路的一种实现</w:t>
      </w:r>
      <w:r>
        <w:t>。他们根据以下思维方式构建自知识蒸馏框架：</w:t>
      </w:r>
      <w:r>
        <w:rPr>
          <w:rFonts w:hint="eastAsia"/>
        </w:rPr>
        <w:t>（1）</w:t>
      </w:r>
      <w:r>
        <w:t>目标卷积神经网络根据其深度分为几个浅层。例如，将</w:t>
      </w:r>
      <w:r>
        <w:rPr>
          <w:rFonts w:hint="eastAsia"/>
        </w:rPr>
        <w:t>残差网络（具有50层）</w:t>
      </w:r>
      <w:r>
        <w:t>根据</w:t>
      </w:r>
      <w:r>
        <w:rPr>
          <w:rFonts w:hint="eastAsia"/>
        </w:rPr>
        <w:t>残差块</w:t>
      </w:r>
      <w:r>
        <w:t>分为4个部分。</w:t>
      </w:r>
      <w:r>
        <w:rPr>
          <w:rFonts w:hint="eastAsia"/>
        </w:rPr>
        <w:t>（2）</w:t>
      </w:r>
      <w:r>
        <w:t>在每个浅层</w:t>
      </w:r>
      <w:r>
        <w:rPr>
          <w:rFonts w:hint="eastAsia"/>
        </w:rPr>
        <w:t>块</w:t>
      </w:r>
      <w:r>
        <w:t>之</w:t>
      </w:r>
      <w:r>
        <w:rPr>
          <w:rFonts w:hint="eastAsia"/>
        </w:rPr>
        <w:t>下</w:t>
      </w:r>
      <w:r>
        <w:t>设置一个</w:t>
      </w:r>
      <w:r>
        <w:rPr>
          <w:rFonts w:hint="eastAsia"/>
        </w:rPr>
        <w:t>瓶颈层</w:t>
      </w:r>
      <w:r>
        <w:t>，</w:t>
      </w:r>
      <w:r>
        <w:rPr>
          <w:rFonts w:hint="eastAsia"/>
        </w:rPr>
        <w:t>再</w:t>
      </w:r>
      <w:r>
        <w:t>结合一个仅用于训练并且可以在推理中移除的全连接层</w:t>
      </w:r>
      <w:r>
        <w:rPr>
          <w:rFonts w:hint="eastAsia"/>
        </w:rPr>
        <w:t>，，这组成多个分类器（包括浅层分类器和最深层分类器）</w:t>
      </w:r>
      <w:r>
        <w:t>。添加瓶颈</w:t>
      </w:r>
      <w:r>
        <w:rPr>
          <w:rFonts w:hint="eastAsia"/>
        </w:rPr>
        <w:t>层</w:t>
      </w:r>
      <w:r>
        <w:t>的主要考虑是减轻每个</w:t>
      </w:r>
      <w:r>
        <w:rPr>
          <w:rFonts w:hint="eastAsia"/>
        </w:rPr>
        <w:t>浅层块</w:t>
      </w:r>
      <w:r>
        <w:t>之间的影响，并添加来自</w:t>
      </w:r>
      <w:r>
        <w:rPr>
          <w:rFonts w:hint="eastAsia"/>
        </w:rPr>
        <w:t>学生</w:t>
      </w:r>
      <w:r>
        <w:t>层信息的引导。在训练阶段，</w:t>
      </w:r>
      <w:r>
        <w:rPr>
          <w:rFonts w:hint="eastAsia"/>
        </w:rPr>
        <w:t>BYOT模型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BYOT模型的框架图如图</w:t>
      </w:r>
      <w:r>
        <w:t>3</w:t>
      </w:r>
      <w:r>
        <w:rPr>
          <w:rFonts w:hint="eastAsia"/>
        </w:rPr>
        <w:t>.</w:t>
      </w:r>
      <w:r>
        <w:t>1</w:t>
      </w:r>
      <w:r>
        <w:rPr>
          <w:rFonts w:hint="eastAsia"/>
        </w:rPr>
        <w:t>所示。</w:t>
      </w:r>
    </w:p>
    <w:p>
      <w:pPr>
        <w:keepNext/>
        <w:ind w:firstLine="480"/>
        <w:jc w:val="center"/>
      </w:pPr>
      <w:r>
        <w:drawing>
          <wp:inline distT="0" distB="0" distL="0" distR="0">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tretch>
                      <a:fillRect/>
                    </a:stretch>
                  </pic:blipFill>
                  <pic:spPr>
                    <a:xfrm>
                      <a:off x="0" y="0"/>
                      <a:ext cx="5311498" cy="2134698"/>
                    </a:xfrm>
                    <a:prstGeom prst="rect">
                      <a:avLst/>
                    </a:prstGeom>
                  </pic:spPr>
                </pic:pic>
              </a:graphicData>
            </a:graphic>
          </wp:inline>
        </w:drawing>
      </w:r>
    </w:p>
    <w:p>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3</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图表 \* ARABIC \s 1 </w:instrText>
      </w:r>
      <w:r>
        <w:rPr>
          <w:rFonts w:eastAsiaTheme="majorEastAsia"/>
          <w:sz w:val="21"/>
          <w:szCs w:val="21"/>
        </w:rPr>
        <w:fldChar w:fldCharType="separate"/>
      </w:r>
      <w:r>
        <w:rPr>
          <w:rFonts w:eastAsiaTheme="majorEastAsia"/>
          <w:sz w:val="21"/>
          <w:szCs w:val="21"/>
        </w:rPr>
        <w:t>1</w:t>
      </w:r>
      <w:r>
        <w:rPr>
          <w:rFonts w:eastAsiaTheme="majorEastAsia"/>
          <w:sz w:val="21"/>
          <w:szCs w:val="21"/>
        </w:rPr>
        <w:fldChar w:fldCharType="end"/>
      </w:r>
      <w:r>
        <w:rPr>
          <w:rFonts w:eastAsiaTheme="majorEastAsia"/>
          <w:sz w:val="21"/>
          <w:szCs w:val="21"/>
        </w:rPr>
        <w:t xml:space="preserve">  BYOT</w:t>
      </w:r>
      <w:r>
        <w:rPr>
          <w:rFonts w:hint="eastAsia" w:eastAsiaTheme="majorEastAsia"/>
          <w:sz w:val="21"/>
          <w:szCs w:val="21"/>
        </w:rPr>
        <w:t>模型</w:t>
      </w:r>
      <w:r>
        <w:rPr>
          <w:rFonts w:eastAsiaTheme="majorEastAsia"/>
          <w:sz w:val="21"/>
          <w:szCs w:val="21"/>
        </w:rPr>
        <w:t>的框架图</w:t>
      </w:r>
      <w:r>
        <w:rPr>
          <w:rFonts w:hint="eastAsia" w:eastAsiaTheme="majorEastAsia"/>
          <w:sz w:val="21"/>
          <w:szCs w:val="21"/>
          <w:vertAlign w:val="superscript"/>
        </w:rPr>
        <w:t>[</w:t>
      </w:r>
      <w:r>
        <w:rPr>
          <w:rFonts w:eastAsiaTheme="majorEastAsia"/>
          <w:sz w:val="21"/>
          <w:szCs w:val="21"/>
          <w:vertAlign w:val="superscript"/>
        </w:rPr>
        <w:t>6]</w:t>
      </w:r>
    </w:p>
    <w:p>
      <w:pPr>
        <w:pStyle w:val="4"/>
      </w:pPr>
      <w:r>
        <w:rPr>
          <w:rFonts w:hint="eastAsia"/>
        </w:rPr>
        <w:t>BYOT模型的损失函数</w:t>
      </w:r>
    </w:p>
    <w:p>
      <w:pPr>
        <w:ind w:firstLine="480"/>
      </w:pPr>
      <w:r>
        <w:rPr>
          <w:rFonts w:hint="eastAsia"/>
        </w:rPr>
        <w:t>记</w:t>
      </w:r>
      <w:r>
        <w:rPr>
          <w:rFonts w:hint="eastAsia"/>
          <w:position w:val="-6"/>
        </w:rPr>
        <w:object>
          <v:shape id="_x0000_i1036" o:spt="75" type="#_x0000_t75" style="height:13.9pt;width:13.9pt;" o:ole="t" filled="f" o:preferrelative="t" stroked="f" coordsize="21600,21600">
            <v:path/>
            <v:fill on="f" focussize="0,0"/>
            <v:stroke on="f" joinstyle="miter"/>
            <v:imagedata r:id="rId57" o:title=""/>
            <o:lock v:ext="edit" aspectratio="t"/>
            <w10:wrap type="none"/>
            <w10:anchorlock/>
          </v:shape>
          <o:OLEObject Type="Embed" ProgID="Equation.3" ShapeID="_x0000_i1036" DrawAspect="Content" ObjectID="_1468075736" r:id="rId56">
            <o:LockedField>false</o:LockedField>
          </o:OLEObject>
        </w:object>
      </w:r>
      <w:r>
        <w:rPr>
          <w:rFonts w:hint="eastAsia"/>
        </w:rPr>
        <w:t>个样本组成的集合为</w:t>
      </w:r>
      <w:r>
        <w:rPr>
          <w:rFonts w:hint="eastAsia"/>
          <w:position w:val="-12"/>
        </w:rPr>
        <w:object>
          <v:shape id="_x0000_i1037" o:spt="75" type="#_x0000_t75" style="height:19.15pt;width:52.9pt;" o:ole="t" filled="f" o:preferrelative="t" stroked="f" coordsize="21600,21600">
            <v:path/>
            <v:fill on="f" focussize="0,0"/>
            <v:stroke on="f" joinstyle="miter"/>
            <v:imagedata r:id="rId59" o:title=""/>
            <o:lock v:ext="edit" aspectratio="t"/>
            <w10:wrap type="none"/>
            <w10:anchorlock/>
          </v:shape>
          <o:OLEObject Type="Embed" ProgID="Equation.3" ShapeID="_x0000_i1037" DrawAspect="Content" ObjectID="_1468075737" r:id="rId58">
            <o:LockedField>false</o:LockedField>
          </o:OLEObject>
        </w:object>
      </w:r>
      <w:r>
        <w:rPr>
          <w:rFonts w:hint="eastAsia"/>
        </w:rPr>
        <w:t>，其中包含</w:t>
      </w:r>
      <w:r>
        <w:rPr>
          <w:rFonts w:hint="eastAsia"/>
          <w:position w:val="-4"/>
        </w:rPr>
        <w:object>
          <v:shape id="_x0000_i1038" o:spt="75" type="#_x0000_t75" style="height:13.15pt;width:16.15pt;" o:ole="t" filled="f" o:preferrelative="t" stroked="f" coordsize="21600,21600">
            <v:path/>
            <v:fill on="f" focussize="0,0"/>
            <v:stroke on="f" joinstyle="miter"/>
            <v:imagedata r:id="rId61" o:title=""/>
            <o:lock v:ext="edit" aspectratio="t"/>
            <w10:wrap type="none"/>
            <w10:anchorlock/>
          </v:shape>
          <o:OLEObject Type="Embed" ProgID="Equation.3" ShapeID="_x0000_i1038" DrawAspect="Content" ObjectID="_1468075738" r:id="rId60">
            <o:LockedField>false</o:LockedField>
          </o:OLEObject>
        </w:object>
      </w:r>
      <w:r>
        <w:rPr>
          <w:rFonts w:hint="eastAsia"/>
        </w:rPr>
        <w:t>个类。记相应的类组成的集合为</w:t>
      </w:r>
      <w:r>
        <w:rPr>
          <w:rFonts w:hint="eastAsia"/>
          <w:position w:val="-12"/>
        </w:rPr>
        <w:object>
          <v:shape id="_x0000_i1039" o:spt="75" type="#_x0000_t75" style="height:19.15pt;width:51pt;" o:ole="t" filled="f" o:preferrelative="t" stroked="f" coordsize="21600,21600">
            <v:path/>
            <v:fill on="f" focussize="0,0"/>
            <v:stroke on="f" joinstyle="miter"/>
            <v:imagedata r:id="rId63" o:title=""/>
            <o:lock v:ext="edit" aspectratio="t"/>
            <w10:wrap type="none"/>
            <w10:anchorlock/>
          </v:shape>
          <o:OLEObject Type="Embed" ProgID="Equation.3" ShapeID="_x0000_i1039" DrawAspect="Content" ObjectID="_1468075739" r:id="rId62">
            <o:LockedField>false</o:LockedField>
          </o:OLEObject>
        </w:object>
      </w:r>
      <w:r>
        <w:rPr>
          <w:rFonts w:hint="eastAsia"/>
        </w:rPr>
        <w:t>，其中</w:t>
      </w:r>
      <w:r>
        <w:rPr>
          <w:rFonts w:hint="eastAsia"/>
          <w:position w:val="-12"/>
        </w:rPr>
        <w:object>
          <v:shape id="_x0000_i1040" o:spt="75" type="#_x0000_t75" style="height:18pt;width:75pt;" o:ole="t" filled="f" o:preferrelative="t" stroked="f" coordsize="21600,21600">
            <v:path/>
            <v:fill on="f" focussize="0,0"/>
            <v:stroke on="f" joinstyle="miter"/>
            <v:imagedata r:id="rId65" o:title=""/>
            <o:lock v:ext="edit" aspectratio="t"/>
            <w10:wrap type="none"/>
            <w10:anchorlock/>
          </v:shape>
          <o:OLEObject Type="Embed" ProgID="Equation.3" ShapeID="_x0000_i1040" DrawAspect="Content" ObjectID="_1468075740" r:id="rId64">
            <o:LockedField>false</o:LockedField>
          </o:OLEObject>
        </w:object>
      </w:r>
      <w:r>
        <w:rPr>
          <w:rFonts w:hint="eastAsia"/>
        </w:rPr>
        <w:t>。模型中的各个浅层分类器被记为</w:t>
      </w:r>
      <w:r>
        <w:rPr>
          <w:rFonts w:hint="eastAsia"/>
          <w:position w:val="-12"/>
        </w:rPr>
        <w:object>
          <v:shape id="_x0000_i1041" o:spt="75" type="#_x0000_t75" style="height:19.15pt;width:60pt;" o:ole="t" filled="f" o:preferrelative="t" stroked="f" coordsize="21600,21600">
            <v:path/>
            <v:fill on="f" focussize="0,0"/>
            <v:stroke on="f" joinstyle="miter"/>
            <v:imagedata r:id="rId67" o:title=""/>
            <o:lock v:ext="edit" aspectratio="t"/>
            <w10:wrap type="none"/>
            <w10:anchorlock/>
          </v:shape>
          <o:OLEObject Type="Embed" ProgID="Equation.3" ShapeID="_x0000_i1041" DrawAspect="Content" ObjectID="_1468075741" r:id="rId66">
            <o:LockedField>false</o:LockedField>
          </o:OLEObject>
        </w:object>
      </w:r>
      <w:r>
        <w:rPr>
          <w:rFonts w:hint="eastAsia"/>
        </w:rPr>
        <w:t>，其中</w:t>
      </w:r>
      <w:r>
        <w:rPr>
          <w:rFonts w:hint="eastAsia"/>
          <w:position w:val="-6"/>
        </w:rPr>
        <w:object>
          <v:shape id="_x0000_i1042" o:spt="75" type="#_x0000_t75" style="height:13.9pt;width:12pt;" o:ole="t" filled="f" o:preferrelative="t" stroked="f" coordsize="21600,21600">
            <v:path/>
            <v:fill on="f" focussize="0,0"/>
            <v:stroke on="f" joinstyle="miter"/>
            <v:imagedata r:id="rId69" o:title=""/>
            <o:lock v:ext="edit" aspectratio="t"/>
            <w10:wrap type="none"/>
            <w10:anchorlock/>
          </v:shape>
          <o:OLEObject Type="Embed" ProgID="Equation.3" ShapeID="_x0000_i1042" DrawAspect="Content" ObjectID="_1468075742" r:id="rId68">
            <o:LockedField>false</o:LockedField>
          </o:OLEObject>
        </w:object>
      </w:r>
      <w:r>
        <w:rPr>
          <w:rFonts w:hint="eastAsia"/>
        </w:rPr>
        <w:t>代表卷积网络层中浅层块的个数。在每一个分类器后都设置一个归一化指数层，其输出为：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64"/>
              </w:rPr>
              <w:object>
                <v:shape id="_x0000_i1043" o:spt="75" type="#_x0000_t75" style="height:52.9pt;width:94.15pt;" o:ole="t" filled="f" o:preferrelative="t" stroked="f" coordsize="21600,21600">
                  <v:path/>
                  <v:fill on="f" focussize="0,0"/>
                  <v:stroke on="f" joinstyle="miter"/>
                  <v:imagedata r:id="rId71" o:title=""/>
                  <o:lock v:ext="edit" aspectratio="t"/>
                  <w10:wrap type="none"/>
                  <w10:anchorlock/>
                </v:shape>
                <o:OLEObject Type="Embed" ProgID="Equation.3" ShapeID="_x0000_i1043" DrawAspect="Content" ObjectID="_1468075743" r:id="rId70">
                  <o:LockedField>false</o:LockedField>
                </o:OLEObject>
              </w:object>
            </w:r>
          </w:p>
        </w:tc>
        <w:tc>
          <w:tcPr>
            <w:tcW w:w="2983" w:type="dxa"/>
          </w:tcPr>
          <w:p>
            <w:pPr>
              <w:jc w:val="right"/>
            </w:pPr>
            <w:r>
              <w:rPr>
                <w:rFonts w:hint="eastAsia"/>
              </w:rPr>
              <w:t>（3</w:t>
            </w:r>
            <w:r>
              <w:t>.</w:t>
            </w:r>
            <w:r>
              <w:rPr>
                <w:rFonts w:hint="eastAsia"/>
              </w:rPr>
              <w:t>1）</w:t>
            </w:r>
          </w:p>
        </w:tc>
      </w:tr>
    </w:tbl>
    <w:p>
      <w:r>
        <w:rPr>
          <w:rFonts w:hint="eastAsia"/>
        </w:rPr>
        <w:t>其中</w:t>
      </w:r>
      <w:r>
        <w:rPr>
          <w:rFonts w:hint="eastAsia"/>
          <w:position w:val="-4"/>
        </w:rPr>
        <w:object>
          <v:shape id="_x0000_i1044" o:spt="75" type="#_x0000_t75" style="height:10.15pt;width:10.15pt;" o:ole="t" filled="f" o:preferrelative="t" stroked="f" coordsize="21600,21600">
            <v:path/>
            <v:fill on="f" focussize="0,0"/>
            <v:stroke on="f" joinstyle="miter"/>
            <v:imagedata r:id="rId73" o:title=""/>
            <o:lock v:ext="edit" aspectratio="t"/>
            <w10:wrap type="none"/>
            <w10:anchorlock/>
          </v:shape>
          <o:OLEObject Type="Embed" ProgID="Equation.3" ShapeID="_x0000_i1044" DrawAspect="Content" ObjectID="_1468075744" r:id="rId72">
            <o:LockedField>false</o:LockedField>
          </o:OLEObject>
        </w:object>
      </w:r>
      <w:r>
        <w:rPr>
          <w:rFonts w:hint="eastAsia"/>
        </w:rPr>
        <w:t>代表通过全连接层后的输出。</w:t>
      </w:r>
      <w:r>
        <w:rPr>
          <w:position w:val="-12"/>
        </w:rPr>
        <w:object>
          <v:shape id="_x0000_i1045" o:spt="75" type="#_x0000_t75" style="height:19.15pt;width:13.9pt;" o:ole="t" filled="f" o:preferrelative="t" stroked="f" coordsize="21600,21600">
            <v:path/>
            <v:fill on="f" focussize="0,0"/>
            <v:stroke on="f" joinstyle="miter"/>
            <v:imagedata r:id="rId75" o:title=""/>
            <o:lock v:ext="edit" aspectratio="t"/>
            <w10:wrap type="none"/>
            <w10:anchorlock/>
          </v:shape>
          <o:OLEObject Type="Embed" ProgID="Equation.3" ShapeID="_x0000_i1045" DrawAspect="Content" ObjectID="_1468075745" r:id="rId74">
            <o:LockedField>false</o:LockedField>
          </o:OLEObject>
        </w:object>
      </w:r>
      <w:r>
        <w:rPr>
          <w:rFonts w:hint="eastAsia"/>
        </w:rPr>
        <w:t>代表第</w:t>
      </w:r>
      <w:r>
        <w:rPr>
          <w:rFonts w:hint="eastAsia"/>
          <w:position w:val="-12"/>
        </w:rPr>
        <w:object>
          <v:shape id="_x0000_i1046" o:spt="75" type="#_x0000_t75" style="height:18pt;width:22.15pt;" o:ole="t" filled="f" o:preferrelative="t" stroked="f" coordsize="21600,21600">
            <v:path/>
            <v:fill on="f" focussize="0,0"/>
            <v:stroke on="f" joinstyle="miter"/>
            <v:imagedata r:id="rId77" o:title=""/>
            <o:lock v:ext="edit" aspectratio="t"/>
            <w10:wrap type="none"/>
            <w10:anchorlock/>
          </v:shape>
          <o:OLEObject Type="Embed" ProgID="Equation.3" ShapeID="_x0000_i1046" DrawAspect="Content" ObjectID="_1468075746" r:id="rId76">
            <o:LockedField>false</o:LockedField>
          </o:OLEObject>
        </w:object>
      </w:r>
      <w:r>
        <w:rPr>
          <w:rFonts w:hint="eastAsia"/>
        </w:rPr>
        <w:t>个浅层分类器后属于第</w:t>
      </w:r>
      <w:r>
        <w:rPr>
          <w:rFonts w:hint="eastAsia"/>
          <w:position w:val="-6"/>
        </w:rPr>
        <w:object>
          <v:shape id="_x0000_i1047" o:spt="75" type="#_x0000_t75" style="height:13.15pt;width:7.15pt;" o:ole="t" filled="f" o:preferrelative="t" stroked="f" coordsize="21600,21600">
            <v:path/>
            <v:fill on="f" focussize="0,0"/>
            <v:stroke on="f" joinstyle="miter"/>
            <v:imagedata r:id="rId79" o:title=""/>
            <o:lock v:ext="edit" aspectratio="t"/>
            <w10:wrap type="none"/>
            <w10:anchorlock/>
          </v:shape>
          <o:OLEObject Type="Embed" ProgID="Equation.3" ShapeID="_x0000_i1047" DrawAspect="Content" ObjectID="_1468075747" r:id="rId78">
            <o:LockedField>false</o:LockedField>
          </o:OLEObject>
        </w:object>
      </w:r>
      <w:r>
        <w:rPr>
          <w:rFonts w:hint="eastAsia"/>
        </w:rPr>
        <w:t>个类别的概率。</w:t>
      </w:r>
      <w:r>
        <w:rPr>
          <w:rFonts w:hint="eastAsia"/>
          <w:position w:val="-4"/>
        </w:rPr>
        <w:object>
          <v:shape id="_x0000_i1048" o:spt="75" type="#_x0000_t75" style="height:13.15pt;width:10.9pt;" o:ole="t" filled="f" o:preferrelative="t" stroked="f" coordsize="21600,21600">
            <v:path/>
            <v:fill on="f" focussize="0,0"/>
            <v:stroke on="f" joinstyle="miter"/>
            <v:imagedata r:id="rId81" o:title=""/>
            <o:lock v:ext="edit" aspectratio="t"/>
            <w10:wrap type="none"/>
            <w10:anchorlock/>
          </v:shape>
          <o:OLEObject Type="Embed" ProgID="Equation.3" ShapeID="_x0000_i1048" DrawAspect="Content" ObjectID="_1468075748" r:id="rId80">
            <o:LockedField>false</o:LockedField>
          </o:OLEObject>
        </w:object>
      </w:r>
      <w:r>
        <w:rPr>
          <w:rFonts w:hint="eastAsia"/>
        </w:rPr>
        <w:t>是知识蒸馏温度，初始被设为1。</w:t>
      </w:r>
      <w:r>
        <w:rPr>
          <w:rFonts w:hint="eastAsia"/>
          <w:position w:val="-4"/>
        </w:rPr>
        <w:object>
          <v:shape id="_x0000_i1049" o:spt="75" type="#_x0000_t75" style="height:13.15pt;width:10.9pt;" o:ole="t" filled="f" o:preferrelative="t" stroked="f" coordsize="21600,21600">
            <v:path/>
            <v:fill on="f" focussize="0,0"/>
            <v:stroke on="f" joinstyle="miter"/>
            <v:imagedata r:id="rId81" o:title=""/>
            <o:lock v:ext="edit" aspectratio="t"/>
            <w10:wrap type="none"/>
            <w10:anchorlock/>
          </v:shape>
          <o:OLEObject Type="Embed" ProgID="Equation.3" ShapeID="_x0000_i1049" DrawAspect="Content" ObjectID="_1468075749" r:id="rId82">
            <o:LockedField>false</o:LockedField>
          </o:OLEObject>
        </w:object>
      </w:r>
      <w:r>
        <w:rPr>
          <w:rFonts w:hint="eastAsia"/>
        </w:rPr>
        <w:t>值越大，概率分布越“软化”。</w:t>
      </w:r>
    </w:p>
    <w:p>
      <w:pPr>
        <w:ind w:firstLine="480"/>
      </w:pPr>
      <w:r>
        <w:rPr>
          <w:rFonts w:hint="eastAsia"/>
        </w:rPr>
        <w:t>BYOT模型</w:t>
      </w:r>
      <w:r>
        <w:t>在训练过程中引入了三种损失函数：真实标签与</w:t>
      </w:r>
      <w:r>
        <w:rPr>
          <w:rFonts w:hint="eastAsia"/>
        </w:rPr>
        <w:t>每个分类器（包括最深层分类器和所有浅层分类器）归一化指数输出</w:t>
      </w:r>
      <w:r>
        <w:t>的交叉熵</w:t>
      </w:r>
      <w:r>
        <w:rPr>
          <w:rFonts w:hint="eastAsia"/>
        </w:rPr>
        <w:t>，最深层分类器和每个浅层分类器</w:t>
      </w:r>
      <w:r>
        <w:t>的</w:t>
      </w:r>
      <w:r>
        <w:rPr>
          <w:rFonts w:hint="eastAsia"/>
        </w:rPr>
        <w:t>相对熵，最深层分类器特征图和每个浅层分类器</w:t>
      </w:r>
      <w:r>
        <w:t>特征图的L2损失函数。</w:t>
      </w:r>
    </w:p>
    <w:p>
      <w:pPr>
        <w:ind w:firstLine="480" w:firstLineChars="200"/>
      </w:pPr>
      <w:r>
        <w:rPr>
          <w:rFonts w:hint="eastAsia"/>
        </w:rPr>
        <w:t>BYOT模型的</w:t>
      </w:r>
      <w:r>
        <w:t>损失函数1：真实标签与</w:t>
      </w:r>
      <w:r>
        <w:rPr>
          <w:rFonts w:hint="eastAsia"/>
        </w:rPr>
        <w:t>每个分类器归一化指数输出</w:t>
      </w:r>
      <w:r>
        <w:t>的交叉熵。</w:t>
      </w:r>
    </w:p>
    <w:p>
      <w:pPr>
        <w:ind w:firstLine="480" w:firstLineChars="200"/>
      </w:pPr>
      <w:r>
        <w:rPr>
          <w:rFonts w:hint="eastAsia"/>
        </w:rPr>
        <w:t>BYOT模型的损失函数1通过</w:t>
      </w:r>
      <w:r>
        <w:t>来自训练数据集的真实标签和</w:t>
      </w:r>
      <w:r>
        <w:rPr>
          <w:rFonts w:hint="eastAsia"/>
        </w:rPr>
        <w:t>每个</w:t>
      </w:r>
      <w:r>
        <w:t>分类器</w:t>
      </w:r>
      <w:r>
        <w:rPr>
          <w:rFonts w:hint="eastAsia"/>
        </w:rPr>
        <w:t>（包括最深层分类器和所有浅层分类器）</w:t>
      </w:r>
      <w:r>
        <w:t>的</w:t>
      </w:r>
      <w:r>
        <w:rPr>
          <w:rFonts w:hint="eastAsia"/>
        </w:rPr>
        <w:t>归一化指数</w:t>
      </w:r>
      <w:r>
        <w:t>输出</w:t>
      </w:r>
      <w:r>
        <w:rPr>
          <w:rFonts w:hint="eastAsia"/>
        </w:rPr>
        <w:t>的交叉熵计算</w:t>
      </w:r>
      <w:r>
        <w:t>。</w:t>
      </w:r>
      <w:r>
        <w:rPr>
          <w:rFonts w:hint="eastAsia"/>
        </w:rPr>
        <w:t>BYOT模型</w:t>
      </w:r>
      <w:r>
        <w:t>通过</w:t>
      </w:r>
      <w:r>
        <w:rPr>
          <w:rFonts w:hint="eastAsia"/>
        </w:rPr>
        <w:t>损失函数1</w:t>
      </w:r>
      <w:r>
        <w:t>把隐含在数据集中的知识从真实标签引入</w:t>
      </w:r>
      <w:r>
        <w:rPr>
          <w:rFonts w:hint="eastAsia"/>
        </w:rPr>
        <w:t>到模型中的所有</w:t>
      </w:r>
      <w:r>
        <w:t>分类器。</w:t>
      </w:r>
    </w:p>
    <w:p>
      <w:pPr>
        <w:ind w:firstLine="480"/>
      </w:pPr>
      <w:r>
        <w:rPr>
          <w:rFonts w:hint="eastAsia"/>
        </w:rPr>
        <w:t>BYOT模型的</w:t>
      </w:r>
      <w:r>
        <w:t>损失函数1由式</w:t>
      </w:r>
      <w:r>
        <w:rPr>
          <w:rFonts w:hint="eastAsia"/>
        </w:rPr>
        <w:t>（</w:t>
      </w:r>
      <w:r>
        <w:t>3</w:t>
      </w:r>
      <w:r>
        <w:rPr>
          <w:rFonts w:hint="eastAsia"/>
        </w:rPr>
        <w:t>.</w:t>
      </w:r>
      <w:r>
        <w:t>2</w:t>
      </w:r>
      <w:r>
        <w:rPr>
          <w:rFonts w:hint="eastAsia"/>
        </w:rPr>
        <w:t>）</w:t>
      </w:r>
      <w:r>
        <w:t>表示</w:t>
      </w:r>
      <w:r>
        <w:rPr>
          <w:rFonts w:hint="eastAsia"/>
        </w:rPr>
        <w:t>，其中</w:t>
      </w:r>
      <w:r>
        <w:rPr>
          <w:rFonts w:hint="eastAsia"/>
          <w:position w:val="-10"/>
        </w:rPr>
        <w:object>
          <v:shape id="_x0000_i1050" o:spt="75" type="#_x0000_t75" style="height:18pt;width:13.15pt;" o:ole="t" filled="f" o:preferrelative="t" stroked="f" coordsize="21600,21600">
            <v:path/>
            <v:fill on="f" focussize="0,0"/>
            <v:stroke on="f" joinstyle="miter"/>
            <v:imagedata r:id="rId84" o:title=""/>
            <o:lock v:ext="edit" aspectratio="t"/>
            <w10:wrap type="none"/>
            <w10:anchorlock/>
          </v:shape>
          <o:OLEObject Type="Embed" ProgID="Equation.3" ShapeID="_x0000_i1050" DrawAspect="Content" ObjectID="_1468075750" r:id="rId83">
            <o:LockedField>false</o:LockedField>
          </o:OLEObject>
        </w:object>
      </w:r>
      <w:r>
        <w:rPr>
          <w:rFonts w:hint="eastAsia"/>
        </w:rPr>
        <w:t>代表某样本经过第</w:t>
      </w:r>
      <w:r>
        <w:rPr>
          <w:position w:val="-6"/>
        </w:rPr>
        <w:object>
          <v:shape id="_x0000_i1051" o:spt="75" type="#_x0000_t75" style="height:13.15pt;width:7.15pt;" o:ole="t" filled="f" o:preferrelative="t" stroked="f" coordsize="21600,21600">
            <v:path/>
            <v:fill on="f" focussize="0,0"/>
            <v:stroke on="f" joinstyle="miter"/>
            <v:imagedata r:id="rId86" o:title=""/>
            <o:lock v:ext="edit" aspectratio="t"/>
            <w10:wrap type="none"/>
            <w10:anchorlock/>
          </v:shape>
          <o:OLEObject Type="Embed" ProgID="Equation.3" ShapeID="_x0000_i1051" DrawAspect="Content" ObjectID="_1468075751" r:id="rId85">
            <o:LockedField>false</o:LockedField>
          </o:OLEObject>
        </w:object>
      </w:r>
      <w:r>
        <w:rPr>
          <w:rFonts w:hint="eastAsia"/>
        </w:rPr>
        <w:t>个浅层</w:t>
      </w:r>
      <w:r>
        <w:t>分类器</w:t>
      </w:r>
      <w:r>
        <w:rPr>
          <w:rFonts w:hint="eastAsia"/>
        </w:rPr>
        <w:t>的归一化指数层的</w:t>
      </w:r>
      <w:r>
        <w:t>输出</w:t>
      </w:r>
      <w:r>
        <w:rPr>
          <w:rFonts w:hint="eastAsia"/>
        </w:rPr>
        <w:t>，</w:t>
      </w:r>
      <w:r>
        <w:rPr>
          <w:position w:val="-10"/>
        </w:rPr>
        <w:object>
          <v:shape id="_x0000_i1052" o:spt="75" type="#_x0000_t75" style="height:13.15pt;width:10.9pt;" o:ole="t" filled="f" o:preferrelative="t" stroked="f" coordsize="21600,21600">
            <v:path/>
            <v:fill on="f" focussize="0,0"/>
            <v:stroke on="f" joinstyle="miter"/>
            <v:imagedata r:id="rId88" o:title=""/>
            <o:lock v:ext="edit" aspectratio="t"/>
            <w10:wrap type="none"/>
            <w10:anchorlock/>
          </v:shape>
          <o:OLEObject Type="Embed" ProgID="Equation.3" ShapeID="_x0000_i1052" DrawAspect="Content" ObjectID="_1468075752" r:id="rId87">
            <o:LockedField>false</o:LockedField>
          </o:OLEObject>
        </w:object>
      </w:r>
      <w:r>
        <w:rPr>
          <w:rFonts w:hint="eastAsia"/>
        </w:rPr>
        <w:t>代表该样本在数据集中对应的</w:t>
      </w:r>
      <w:r>
        <w:t>真实标签</w:t>
      </w:r>
      <w:r>
        <w:rPr>
          <w:rFonts w:hint="eastAsia"/>
        </w:rPr>
        <w:t>，</w:t>
      </w:r>
      <w:r>
        <w:rPr>
          <w:rFonts w:hint="eastAsia"/>
          <w:position w:val="-10"/>
        </w:rPr>
        <w:object>
          <v:shape id="_x0000_i1053" o:spt="75" type="#_x0000_t75" style="height:16.15pt;width:30pt;" o:ole="t" filled="f" o:preferrelative="t" stroked="f" coordsize="21600,21600">
            <v:path/>
            <v:fill on="f" focussize="0,0"/>
            <v:stroke on="f" joinstyle="miter"/>
            <v:imagedata r:id="rId90" o:title=""/>
            <o:lock v:ext="edit" aspectratio="t"/>
            <w10:wrap type="none"/>
            <w10:anchorlock/>
          </v:shape>
          <o:OLEObject Type="Embed" ProgID="Equation.3" ShapeID="_x0000_i1053" DrawAspect="Content" ObjectID="_1468075753" r:id="rId89">
            <o:LockedField>false</o:LockedField>
          </o:OLEObject>
        </w:object>
      </w:r>
      <w:r>
        <w:rPr>
          <w:rFonts w:hint="eastAsia"/>
        </w:rPr>
        <w:t>代表交叉熵损失函数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0"/>
              </w:rPr>
              <w:object>
                <v:shape id="_x0000_i1054" o:spt="75" type="#_x0000_t75" style="height:18pt;width:49.15pt;" o:ole="t" filled="f" o:preferrelative="t" stroked="f" coordsize="21600,21600">
                  <v:path/>
                  <v:fill on="f" focussize="0,0"/>
                  <v:stroke on="f" joinstyle="miter"/>
                  <v:imagedata r:id="rId92" o:title=""/>
                  <o:lock v:ext="edit" aspectratio="t"/>
                  <w10:wrap type="none"/>
                  <w10:anchorlock/>
                </v:shape>
                <o:OLEObject Type="Embed" ProgID="Equation.3" ShapeID="_x0000_i1054" DrawAspect="Content" ObjectID="_1468075754" r:id="rId91">
                  <o:LockedField>false</o:LockedField>
                </o:OLEObject>
              </w:object>
            </w:r>
          </w:p>
        </w:tc>
        <w:tc>
          <w:tcPr>
            <w:tcW w:w="2983" w:type="dxa"/>
          </w:tcPr>
          <w:p>
            <w:pPr>
              <w:jc w:val="right"/>
            </w:pPr>
            <w:r>
              <w:rPr>
                <w:rFonts w:hint="eastAsia"/>
              </w:rPr>
              <w:t>（3</w:t>
            </w:r>
            <w:r>
              <w:t>.</w:t>
            </w:r>
            <w:r>
              <w:rPr>
                <w:rFonts w:hint="eastAsia"/>
              </w:rPr>
              <w:t>2）</w:t>
            </w:r>
          </w:p>
        </w:tc>
      </w:tr>
    </w:tbl>
    <w:p>
      <w:pPr>
        <w:ind w:firstLine="480" w:firstLineChars="200"/>
      </w:pPr>
      <w:r>
        <w:rPr>
          <w:rFonts w:hint="eastAsia"/>
        </w:rPr>
        <w:t>BYOT模型的</w:t>
      </w:r>
      <w:r>
        <w:t>损失函数2：</w:t>
      </w:r>
      <w:r>
        <w:rPr>
          <w:rFonts w:hint="eastAsia"/>
        </w:rPr>
        <w:t>最深层分类器归一化指数输出和每个浅层分类器归一化指数输出</w:t>
      </w:r>
      <w:r>
        <w:t>的</w:t>
      </w:r>
      <w:r>
        <w:rPr>
          <w:rFonts w:hint="eastAsia"/>
        </w:rPr>
        <w:t>相对熵</w:t>
      </w:r>
      <w:r>
        <w:t>。</w:t>
      </w:r>
    </w:p>
    <w:p>
      <w:pPr>
        <w:ind w:firstLine="480" w:firstLineChars="200"/>
      </w:pPr>
      <w:r>
        <w:rPr>
          <w:rFonts w:hint="eastAsia"/>
        </w:rPr>
        <w:t>BYOT模型的损失函数2通过最深层分类器的归一化指数输出</w:t>
      </w:r>
      <w:r>
        <w:t>和</w:t>
      </w:r>
      <w:r>
        <w:rPr>
          <w:rFonts w:hint="eastAsia"/>
        </w:rPr>
        <w:t>每个浅层分类器</w:t>
      </w:r>
      <w:r>
        <w:t>的</w:t>
      </w:r>
      <w:r>
        <w:rPr>
          <w:rFonts w:hint="eastAsia"/>
        </w:rPr>
        <w:t>归一化指数的相对熵计算</w:t>
      </w:r>
      <w:r>
        <w:t>。</w:t>
      </w:r>
      <w:r>
        <w:rPr>
          <w:rFonts w:hint="eastAsia"/>
        </w:rPr>
        <w:t>BYOT模型通过损失函数2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pPr>
        <w:ind w:firstLine="480"/>
      </w:pPr>
      <w:r>
        <w:rPr>
          <w:rFonts w:hint="eastAsia"/>
        </w:rPr>
        <w:t>BYOT模型的</w:t>
      </w:r>
      <w:r>
        <w:t>损失函数2由式</w:t>
      </w:r>
      <w:r>
        <w:rPr>
          <w:rFonts w:hint="eastAsia"/>
        </w:rPr>
        <w:t>（3.3）</w:t>
      </w:r>
      <w:r>
        <w:t>表示</w:t>
      </w:r>
      <w:r>
        <w:rPr>
          <w:rFonts w:hint="eastAsia"/>
        </w:rPr>
        <w:t>，</w:t>
      </w:r>
      <w:r>
        <w:t>其中</w:t>
      </w:r>
      <w:r>
        <w:rPr>
          <w:position w:val="-10"/>
        </w:rPr>
        <w:object>
          <v:shape id="_x0000_i1055" o:spt="75" type="#_x0000_t75" style="height:18pt;width:13.15pt;" o:ole="t" filled="f" o:preferrelative="t" stroked="f" coordsize="21600,21600">
            <v:path/>
            <v:fill on="f" focussize="0,0"/>
            <v:stroke on="f" joinstyle="miter"/>
            <v:imagedata r:id="rId94" o:title=""/>
            <o:lock v:ext="edit" aspectratio="t"/>
            <w10:wrap type="none"/>
            <w10:anchorlock/>
          </v:shape>
          <o:OLEObject Type="Embed" ProgID="Equation.3" ShapeID="_x0000_i1055" DrawAspect="Content" ObjectID="_1468075755" r:id="rId93">
            <o:LockedField>false</o:LockedField>
          </o:OLEObject>
        </w:object>
      </w:r>
      <w:r>
        <w:t>代表第</w:t>
      </w:r>
      <w:r>
        <w:rPr>
          <w:position w:val="-6"/>
        </w:rPr>
        <w:object>
          <v:shape id="_x0000_i1056" o:spt="75" type="#_x0000_t75" style="height:13.5pt;width:7.15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6" r:id="rId95">
            <o:LockedField>false</o:LockedField>
          </o:OLEObject>
        </w:object>
      </w:r>
      <w:r>
        <w:t>个</w:t>
      </w:r>
      <w:r>
        <w:rPr>
          <w:rFonts w:hint="eastAsia"/>
        </w:rPr>
        <w:t>浅层</w:t>
      </w:r>
      <w:r>
        <w:t>分类器经过</w:t>
      </w:r>
      <w:r>
        <w:rPr>
          <w:rFonts w:hint="eastAsia"/>
        </w:rPr>
        <w:t>归一化指数</w:t>
      </w:r>
      <w:r>
        <w:t>层的输出，</w:t>
      </w:r>
      <w:r>
        <w:rPr>
          <w:position w:val="-10"/>
        </w:rPr>
        <w:object>
          <v:shape id="_x0000_i1057" o:spt="75" type="#_x0000_t75" style="height:18pt;width:15.75pt;" o:ole="t" filled="f" o:preferrelative="t" stroked="f" coordsize="21600,21600">
            <v:path/>
            <v:fill on="f" focussize="0,0"/>
            <v:stroke on="f" joinstyle="miter"/>
            <v:imagedata r:id="rId98" o:title=""/>
            <o:lock v:ext="edit" aspectratio="t"/>
            <w10:wrap type="none"/>
            <w10:anchorlock/>
          </v:shape>
          <o:OLEObject Type="Embed" ProgID="Equation.3" ShapeID="_x0000_i1057" DrawAspect="Content" ObjectID="_1468075757" r:id="rId97">
            <o:LockedField>false</o:LockedField>
          </o:OLEObject>
        </w:object>
      </w:r>
      <w:r>
        <w:t>代表最深层分类器经过</w:t>
      </w:r>
      <w:r>
        <w:rPr>
          <w:rFonts w:hint="eastAsia"/>
        </w:rPr>
        <w:t>归一化指数</w:t>
      </w:r>
      <w:r>
        <w:t>层的输出</w:t>
      </w:r>
      <w:r>
        <w:rPr>
          <w:rFonts w:hint="eastAsia"/>
        </w:rPr>
        <w:t>，</w:t>
      </w:r>
      <w:r>
        <w:rPr>
          <w:rFonts w:hint="eastAsia"/>
          <w:position w:val="-10"/>
        </w:rPr>
        <w:object>
          <v:shape id="_x0000_i1058" o:spt="75" type="#_x0000_t75" style="height:16.15pt;width:30pt;" o:ole="t" filled="f" o:preferrelative="t" stroked="f" coordsize="21600,21600">
            <v:path/>
            <v:fill on="f" focussize="0,0"/>
            <v:stroke on="f" joinstyle="miter"/>
            <v:imagedata r:id="rId100" o:title=""/>
            <o:lock v:ext="edit" aspectratio="t"/>
            <w10:wrap type="none"/>
            <w10:anchorlock/>
          </v:shape>
          <o:OLEObject Type="Embed" ProgID="Equation.3" ShapeID="_x0000_i1058" DrawAspect="Content" ObjectID="_1468075758" r:id="rId99">
            <o:LockedField>false</o:LockedField>
          </o:OLEObject>
        </w:object>
      </w:r>
      <w:r>
        <w:rPr>
          <w:rFonts w:hint="eastAsia"/>
        </w:rPr>
        <w:t>代表相对熵损失函数：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59" o:spt="75" type="#_x0000_t75" style="height:18pt;width:55.5pt;" o:ole="t" filled="f" o:preferrelative="t" stroked="f" coordsize="21600,21600">
                  <v:path/>
                  <v:fill on="f" focussize="0,0"/>
                  <v:stroke on="f" joinstyle="miter"/>
                  <v:imagedata r:id="rId102" o:title=""/>
                  <o:lock v:ext="edit" aspectratio="t"/>
                  <w10:wrap type="none"/>
                  <w10:anchorlock/>
                </v:shape>
                <o:OLEObject Type="Embed" ProgID="Equation.3" ShapeID="_x0000_i1059" DrawAspect="Content" ObjectID="_1468075759" r:id="rId101">
                  <o:LockedField>false</o:LockedField>
                </o:OLEObject>
              </w:object>
            </w:r>
          </w:p>
        </w:tc>
        <w:tc>
          <w:tcPr>
            <w:tcW w:w="2983" w:type="dxa"/>
          </w:tcPr>
          <w:p>
            <w:pPr>
              <w:jc w:val="right"/>
            </w:pPr>
            <w:r>
              <w:rPr>
                <w:rFonts w:hint="eastAsia"/>
              </w:rPr>
              <w:t>（3</w:t>
            </w:r>
            <w:r>
              <w:t>.</w:t>
            </w:r>
            <w:r>
              <w:rPr>
                <w:rFonts w:hint="eastAsia"/>
              </w:rPr>
              <w:t>3）</w:t>
            </w:r>
          </w:p>
        </w:tc>
      </w:tr>
    </w:tbl>
    <w:p>
      <w:pPr>
        <w:ind w:firstLine="480" w:firstLineChars="200"/>
      </w:pPr>
      <w:r>
        <w:rPr>
          <w:rFonts w:hint="eastAsia"/>
        </w:rPr>
        <w:t>BYOT模型的</w:t>
      </w:r>
      <w:r>
        <w:t>损失函数3：</w:t>
      </w:r>
      <w:r>
        <w:rPr>
          <w:rFonts w:hint="eastAsia"/>
        </w:rPr>
        <w:t>最深层分类器特征图和每个浅层分类器</w:t>
      </w:r>
      <w:r>
        <w:t>特征图的L2损失函数。</w:t>
      </w:r>
    </w:p>
    <w:p>
      <w:pPr>
        <w:ind w:firstLine="480" w:firstLineChars="200"/>
      </w:pPr>
      <w:r>
        <w:rPr>
          <w:rFonts w:hint="eastAsia"/>
        </w:rPr>
        <w:t>BYOT模型的损失函数3</w:t>
      </w:r>
      <w:r>
        <w:t>通过最深层分类器</w:t>
      </w:r>
      <w:r>
        <w:rPr>
          <w:rFonts w:hint="eastAsia"/>
        </w:rPr>
        <w:t>的特征图</w:t>
      </w:r>
      <w:r>
        <w:t>和每个</w:t>
      </w:r>
      <w:r>
        <w:rPr>
          <w:rFonts w:hint="eastAsia"/>
        </w:rPr>
        <w:t>浅</w:t>
      </w:r>
      <w:r>
        <w:t>层分类器的特征图之间的L2损失</w:t>
      </w:r>
      <w:r>
        <w:rPr>
          <w:rFonts w:hint="eastAsia"/>
        </w:rPr>
        <w:t>计算</w:t>
      </w:r>
      <w:r>
        <w:t>。</w:t>
      </w:r>
      <w:r>
        <w:rPr>
          <w:rFonts w:hint="eastAsia"/>
        </w:rPr>
        <w:t>BYOT</w:t>
      </w:r>
      <w:r>
        <w:t>模型</w:t>
      </w:r>
      <w:r>
        <w:rPr>
          <w:rFonts w:hint="eastAsia"/>
        </w:rPr>
        <w:t>通过损失函数3</w:t>
      </w:r>
      <w:r>
        <w:t>将</w:t>
      </w:r>
      <w:r>
        <w:rPr>
          <w:rFonts w:hint="eastAsia"/>
        </w:rPr>
        <w:t>最深层分类器</w:t>
      </w:r>
      <w:r>
        <w:t>特征图中的</w:t>
      </w:r>
      <w:r>
        <w:rPr>
          <w:rFonts w:hint="eastAsia"/>
        </w:rPr>
        <w:t>暗</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pPr>
        <w:ind w:firstLine="480"/>
      </w:pPr>
      <w:r>
        <w:rPr>
          <w:rFonts w:hint="eastAsia"/>
        </w:rPr>
        <w:t>BYOT模型的</w:t>
      </w:r>
      <w:r>
        <w:t>损失函数3由式</w:t>
      </w:r>
      <w:r>
        <w:rPr>
          <w:rFonts w:hint="eastAsia"/>
        </w:rPr>
        <w:t>（</w:t>
      </w:r>
      <w:r>
        <w:t>3.4</w:t>
      </w:r>
      <w:r>
        <w:rPr>
          <w:rFonts w:hint="eastAsia"/>
        </w:rPr>
        <w:t>）</w:t>
      </w:r>
      <w:r>
        <w:t>表示</w:t>
      </w:r>
      <w:r>
        <w:rPr>
          <w:rFonts w:hint="eastAsia"/>
        </w:rPr>
        <w:t>，其</w:t>
      </w:r>
      <w:r>
        <w:t>中</w:t>
      </w:r>
      <w:r>
        <w:rPr>
          <w:position w:val="-12"/>
        </w:rPr>
        <w:object>
          <v:shape id="_x0000_i1060" o:spt="75" type="#_x0000_t75" style="height:18pt;width:13.15pt;" o:ole="t" filled="f" o:preferrelative="t" stroked="f" coordsize="21600,21600">
            <v:path/>
            <v:fill on="f" focussize="0,0"/>
            <v:stroke on="f" joinstyle="miter"/>
            <v:imagedata r:id="rId104" o:title=""/>
            <o:lock v:ext="edit" aspectratio="t"/>
            <w10:wrap type="none"/>
            <w10:anchorlock/>
          </v:shape>
          <o:OLEObject Type="Embed" ProgID="Equation.3" ShapeID="_x0000_i1060" DrawAspect="Content" ObjectID="_1468075760" r:id="rId103">
            <o:LockedField>false</o:LockedField>
          </o:OLEObject>
        </w:object>
      </w:r>
      <w:r>
        <w:t>表示第</w:t>
      </w:r>
      <w:r>
        <w:rPr>
          <w:position w:val="-6"/>
        </w:rPr>
        <w:object>
          <v:shape id="_x0000_i1061" o:spt="75" type="#_x0000_t75" style="height:13.5pt;width:7.15pt;" o:ole="t" filled="f" o:preferrelative="t" stroked="f" coordsize="21600,21600">
            <v:path/>
            <v:fill on="f" focussize="0,0"/>
            <v:stroke on="f" joinstyle="miter"/>
            <v:imagedata r:id="rId106" o:title=""/>
            <o:lock v:ext="edit" aspectratio="t"/>
            <w10:wrap type="none"/>
            <w10:anchorlock/>
          </v:shape>
          <o:OLEObject Type="Embed" ProgID="Equation.3" ShapeID="_x0000_i1061" DrawAspect="Content" ObjectID="_1468075761" r:id="rId105">
            <o:LockedField>false</o:LockedField>
          </o:OLEObject>
        </w:object>
      </w:r>
      <w:r>
        <w:t>个</w:t>
      </w:r>
      <w:r>
        <w:rPr>
          <w:rFonts w:hint="eastAsia"/>
        </w:rPr>
        <w:t>浅</w:t>
      </w:r>
      <w:r>
        <w:t>层分类器的特征</w:t>
      </w:r>
      <w:r>
        <w:rPr>
          <w:rFonts w:hint="eastAsia"/>
        </w:rPr>
        <w:t>图</w:t>
      </w:r>
      <w:r>
        <w:t>，</w:t>
      </w:r>
      <w:r>
        <w:rPr>
          <w:position w:val="-12"/>
        </w:rPr>
        <w:object>
          <v:shape id="_x0000_i1062" o:spt="75" type="#_x0000_t75" style="height:18pt;width:16.15pt;" o:ole="t" filled="f" o:preferrelative="t" stroked="f" coordsize="21600,21600">
            <v:path/>
            <v:fill on="f" focussize="0,0"/>
            <v:stroke on="f" joinstyle="miter"/>
            <v:imagedata r:id="rId108" o:title=""/>
            <o:lock v:ext="edit" aspectratio="t"/>
            <w10:wrap type="none"/>
            <w10:anchorlock/>
          </v:shape>
          <o:OLEObject Type="Embed" ProgID="Equation.3" ShapeID="_x0000_i1062" DrawAspect="Content" ObjectID="_1468075762" r:id="rId107">
            <o:LockedField>false</o:LockedField>
          </o:OLEObject>
        </w:object>
      </w:r>
      <w:r>
        <w:t>表示最深层分类器的特征</w:t>
      </w:r>
      <w:r>
        <w:rPr>
          <w:rFonts w:hint="eastAsia"/>
        </w:rPr>
        <w:t>图，</w:t>
      </w:r>
      <w:r>
        <w:rPr>
          <w:rFonts w:hint="eastAsia"/>
          <w:position w:val="-10"/>
        </w:rPr>
        <w:object>
          <v:shape id="_x0000_i1063" o:spt="75" type="#_x0000_t75" style="height:18pt;width:22.9pt;" o:ole="t" filled="f" o:preferrelative="t" stroked="f" coordsize="21600,21600">
            <v:path/>
            <v:fill on="f" focussize="0,0"/>
            <v:stroke on="f" joinstyle="miter"/>
            <v:imagedata r:id="rId110" o:title=""/>
            <o:lock v:ext="edit" aspectratio="t"/>
            <w10:wrap type="none"/>
            <w10:anchorlock/>
          </v:shape>
          <o:OLEObject Type="Embed" ProgID="Equation.3" ShapeID="_x0000_i1063" DrawAspect="Content" ObjectID="_1468075763" r:id="rId109">
            <o:LockedField>false</o:LockedField>
          </o:OLEObject>
        </w:object>
      </w:r>
      <w:r>
        <w:rPr>
          <w:rFonts w:hint="eastAsia"/>
        </w:rPr>
        <w:t>代表</w:t>
      </w:r>
      <w:r>
        <w:t>L2损失</w:t>
      </w:r>
      <w:r>
        <w:rPr>
          <w:rFonts w:hint="eastAsia"/>
        </w:rP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064" o:spt="75" type="#_x0000_t75" style="height:19.15pt;width:55.15pt;" o:ole="t" filled="f" o:preferrelative="t" stroked="f" coordsize="21600,21600">
                  <v:path/>
                  <v:fill on="f" focussize="0,0"/>
                  <v:stroke on="f" joinstyle="miter"/>
                  <v:imagedata r:id="rId112" o:title=""/>
                  <o:lock v:ext="edit" aspectratio="t"/>
                  <w10:wrap type="none"/>
                  <w10:anchorlock/>
                </v:shape>
                <o:OLEObject Type="Embed" ProgID="Equation.3" ShapeID="_x0000_i1064" DrawAspect="Content" ObjectID="_1468075764" r:id="rId111">
                  <o:LockedField>false</o:LockedField>
                </o:OLEObject>
              </w:object>
            </w:r>
          </w:p>
        </w:tc>
        <w:tc>
          <w:tcPr>
            <w:tcW w:w="2983" w:type="dxa"/>
          </w:tcPr>
          <w:p>
            <w:pPr>
              <w:jc w:val="right"/>
            </w:pPr>
            <w:r>
              <w:rPr>
                <w:rFonts w:hint="eastAsia"/>
              </w:rPr>
              <w:t>（3</w:t>
            </w:r>
            <w:r>
              <w:t>.</w:t>
            </w:r>
            <w:r>
              <w:rPr>
                <w:rFonts w:hint="eastAsia"/>
              </w:rPr>
              <w:t>4）</w:t>
            </w:r>
          </w:p>
        </w:tc>
      </w:tr>
    </w:tbl>
    <w:p>
      <w:pPr>
        <w:ind w:firstLine="480" w:firstLineChars="200"/>
      </w:pPr>
      <w:r>
        <w:t>所有新添加的层</w:t>
      </w:r>
      <w:r>
        <w:rPr>
          <w:rFonts w:hint="eastAsia"/>
        </w:rPr>
        <w:t>（</w:t>
      </w:r>
      <w:r>
        <w:t>图3.</w:t>
      </w:r>
      <w:r>
        <w:rPr>
          <w:rFonts w:hint="eastAsia"/>
        </w:rPr>
        <w:t>2</w:t>
      </w:r>
      <w:r>
        <w:t>中</w:t>
      </w:r>
      <w:r>
        <w:rPr>
          <w:rFonts w:hint="eastAsia"/>
        </w:rPr>
        <w:t>浅层块</w:t>
      </w:r>
      <w:r>
        <w:t>下方的部分</w:t>
      </w:r>
      <w:r>
        <w:rPr>
          <w:rFonts w:hint="eastAsia"/>
        </w:rPr>
        <w:t>）</w:t>
      </w:r>
      <w:r>
        <w:t>仅在训练期间应用。它们不对推理过程产生影响。</w:t>
      </w:r>
    </w:p>
    <w:p>
      <w:pPr>
        <w:ind w:firstLine="480"/>
      </w:pPr>
      <w:r>
        <w:t>综合上述三种损失函数</w:t>
      </w:r>
      <w:r>
        <w:rPr>
          <w:rFonts w:hint="eastAsia"/>
        </w:rPr>
        <w:t>（</w:t>
      </w:r>
      <w:r>
        <w:t>式</w:t>
      </w:r>
      <w:r>
        <w:rPr>
          <w:rFonts w:hint="eastAsia"/>
        </w:rPr>
        <w:t>（3</w:t>
      </w:r>
      <w:r>
        <w:t>.</w:t>
      </w:r>
      <w:r>
        <w:rPr>
          <w:rFonts w:hint="eastAsia"/>
        </w:rPr>
        <w:t>2）（3</w:t>
      </w:r>
      <w:r>
        <w:t>.</w:t>
      </w:r>
      <w:r>
        <w:rPr>
          <w:rFonts w:hint="eastAsia"/>
        </w:rPr>
        <w:t>3）（3</w:t>
      </w:r>
      <w:r>
        <w:t>.</w:t>
      </w:r>
      <w:r>
        <w:rPr>
          <w:rFonts w:hint="eastAsia"/>
        </w:rPr>
        <w:t>4）），再将所有分类器（包括最深层分类器和所有浅层分类器）的损失函数相加</w:t>
      </w:r>
      <w:r>
        <w:t>，</w:t>
      </w:r>
      <w:r>
        <w:rPr>
          <w:rFonts w:hint="eastAsia"/>
        </w:rPr>
        <w:t>即可得到BYOT模型的</w:t>
      </w:r>
      <w:r>
        <w:t>整体的损失函数</w:t>
      </w:r>
      <w:r>
        <w:rPr>
          <w:rFonts w:hint="eastAsia"/>
        </w:rPr>
        <w:t>，其中</w:t>
      </w:r>
      <w:r>
        <w:rPr>
          <w:position w:val="-6"/>
        </w:rPr>
        <w:object>
          <v:shape id="_x0000_i1065" o:spt="75" type="#_x0000_t75" style="height:11.25pt;width:12pt;" o:ole="t" filled="f" o:preferrelative="t" stroked="f" coordsize="21600,21600">
            <v:path/>
            <v:fill on="f" focussize="0,0"/>
            <v:stroke on="f" joinstyle="miter"/>
            <v:imagedata r:id="rId114" o:title=""/>
            <o:lock v:ext="edit" aspectratio="t"/>
            <w10:wrap type="none"/>
            <w10:anchorlock/>
          </v:shape>
          <o:OLEObject Type="Embed" ProgID="Equation.3" ShapeID="_x0000_i1065" DrawAspect="Content" ObjectID="_1468075765" r:id="rId113">
            <o:LockedField>false</o:LockedField>
          </o:OLEObject>
        </w:object>
      </w:r>
      <w:r>
        <w:t>和</w:t>
      </w:r>
      <w:r>
        <w:rPr>
          <w:position w:val="-6"/>
        </w:rPr>
        <w:object>
          <v:shape id="_x0000_i1066" o:spt="75" type="#_x0000_t75" style="height:13.5pt;width:10.9pt;" o:ole="t" filled="f" o:preferrelative="t" stroked="f" coordsize="21600,21600">
            <v:path/>
            <v:fill on="f" focussize="0,0"/>
            <v:stroke on="f" joinstyle="miter"/>
            <v:imagedata r:id="rId116" o:title=""/>
            <o:lock v:ext="edit" aspectratio="t"/>
            <w10:wrap type="none"/>
            <w10:anchorlock/>
          </v:shape>
          <o:OLEObject Type="Embed" ProgID="Equation.3" ShapeID="_x0000_i1066" DrawAspect="Content" ObjectID="_1468075766" r:id="rId115">
            <o:LockedField>false</o:LockedField>
          </o:OLEObject>
        </w:object>
      </w:r>
      <w:r>
        <w:rPr>
          <w:rFonts w:hint="eastAsia"/>
        </w:rPr>
        <w:t>是平</w:t>
      </w:r>
      <w:r>
        <w:t>衡式</w:t>
      </w:r>
      <w:r>
        <w:rPr>
          <w:rFonts w:hint="eastAsia"/>
        </w:rPr>
        <w:t>（3</w:t>
      </w:r>
      <w:r>
        <w:t>.</w:t>
      </w:r>
      <w:r>
        <w:rPr>
          <w:rFonts w:hint="eastAsia"/>
        </w:rPr>
        <w:t>2）（3</w:t>
      </w:r>
      <w:r>
        <w:t>.</w:t>
      </w:r>
      <w:r>
        <w:rPr>
          <w:rFonts w:hint="eastAsia"/>
        </w:rPr>
        <w:t>3）（3</w:t>
      </w:r>
      <w:r>
        <w:t>.</w:t>
      </w:r>
      <w:r>
        <w:rPr>
          <w:rFonts w:hint="eastAsia"/>
        </w:rPr>
        <w:t>4）的超参数，</w:t>
      </w:r>
      <w:r>
        <w:rPr>
          <w:rFonts w:hint="eastAsia"/>
          <w:position w:val="-6"/>
        </w:rPr>
        <w:object>
          <v:shape id="_x0000_i1067" o:spt="75" type="#_x0000_t75" style="height:13.9pt;width:22.15pt;" o:ole="t" filled="f" o:preferrelative="t" stroked="f" coordsize="21600,21600">
            <v:path/>
            <v:fill on="f" focussize="0,0"/>
            <v:stroke on="f" joinstyle="miter"/>
            <v:imagedata r:id="rId118" o:title=""/>
            <o:lock v:ext="edit" aspectratio="t"/>
            <w10:wrap type="none"/>
            <w10:anchorlock/>
          </v:shape>
          <o:OLEObject Type="Embed" ProgID="Equation.3" ShapeID="_x0000_i1067" DrawAspect="Content" ObjectID="_1468075767" r:id="rId117">
            <o:LockedField>false</o:LockedField>
          </o:OLEObject>
        </w:object>
      </w:r>
      <w:r>
        <w:rPr>
          <w:rFonts w:hint="eastAsia"/>
        </w:rPr>
        <w:t>代表BYOT模型的总损失函数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36"/>
        <w:gridCol w:w="6329"/>
        <w:gridCol w:w="15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068" o:spt="75" type="#_x0000_t75" style="height:34.15pt;width:305.65pt;" o:ole="t" filled="f" o:preferrelative="t" stroked="f" coordsize="21600,21600">
                  <v:path/>
                  <v:fill on="f" focussize="0,0"/>
                  <v:stroke on="f" joinstyle="miter"/>
                  <v:imagedata r:id="rId120" o:title=""/>
                  <o:lock v:ext="edit" aspectratio="t"/>
                  <w10:wrap type="none"/>
                  <w10:anchorlock/>
                </v:shape>
                <o:OLEObject Type="Embed" ProgID="Equation.3" ShapeID="_x0000_i1068" DrawAspect="Content" ObjectID="_1468075768" r:id="rId119">
                  <o:LockedField>false</o:LockedField>
                </o:OLEObject>
              </w:object>
            </w:r>
          </w:p>
        </w:tc>
        <w:tc>
          <w:tcPr>
            <w:tcW w:w="2983" w:type="dxa"/>
          </w:tcPr>
          <w:p>
            <w:pPr>
              <w:jc w:val="right"/>
            </w:pPr>
            <w:r>
              <w:rPr>
                <w:rFonts w:hint="eastAsia"/>
              </w:rPr>
              <w:t>（3</w:t>
            </w:r>
            <w:r>
              <w:t>.</w:t>
            </w:r>
            <w:r>
              <w:rPr>
                <w:rFonts w:hint="eastAsia"/>
              </w:rPr>
              <w:t>5）</w:t>
            </w:r>
          </w:p>
        </w:tc>
      </w:tr>
    </w:tbl>
    <w:p/>
    <w:p>
      <w:pPr>
        <w:pStyle w:val="3"/>
      </w:pPr>
      <w:bookmarkStart w:id="116" w:name="_Toc99472887"/>
      <w:r>
        <w:rPr>
          <w:rFonts w:hint="eastAsia"/>
        </w:rPr>
        <w:t>基于自注意力机制的自知识蒸馏</w:t>
      </w:r>
      <w:bookmarkEnd w:id="116"/>
    </w:p>
    <w:p>
      <w:pPr>
        <w:pStyle w:val="4"/>
      </w:pPr>
      <w:r>
        <w:rPr>
          <w:rFonts w:hint="eastAsia"/>
        </w:rPr>
        <w:t>S</w:t>
      </w:r>
      <w:r>
        <w:t>KDSA</w:t>
      </w:r>
      <w:r>
        <w:rPr>
          <w:rFonts w:hint="eastAsia"/>
        </w:rPr>
        <w:t>模型的网络结构图</w:t>
      </w:r>
    </w:p>
    <w:p>
      <w:pPr>
        <w:ind w:firstLine="480" w:firstLineChars="200"/>
      </w:pPr>
      <w:r>
        <w:t>正如</w:t>
      </w:r>
      <w:r>
        <w:rPr>
          <w:rFonts w:hint="eastAsia"/>
        </w:rPr>
        <w:t>3.</w:t>
      </w:r>
      <w:r>
        <w:t>1</w:t>
      </w:r>
      <w:r>
        <w:rPr>
          <w:rFonts w:hint="eastAsia"/>
        </w:rPr>
        <w:t>节</w:t>
      </w:r>
      <w:r>
        <w:t>所提到的，一个自知识蒸馏模型的</w:t>
      </w:r>
      <w:r>
        <w:rPr>
          <w:rFonts w:hint="eastAsia"/>
        </w:rPr>
        <w:t>浅</w:t>
      </w:r>
      <w:r>
        <w:t>层的特征图对于提升模型的稳定性非常重要。然而，式子</w:t>
      </w:r>
      <w:r>
        <w:rPr>
          <w:rFonts w:hint="eastAsia"/>
        </w:rPr>
        <w:t>（</w:t>
      </w:r>
      <w:r>
        <w:t>3.5</w:t>
      </w:r>
      <w:r>
        <w:rPr>
          <w:rFonts w:hint="eastAsia"/>
        </w:rPr>
        <w:t>）</w:t>
      </w:r>
      <w:r>
        <w:t>中的函数只是把由</w:t>
      </w:r>
      <w:r>
        <w:rPr>
          <w:rFonts w:hint="eastAsia"/>
        </w:rPr>
        <w:t>浅</w:t>
      </w:r>
      <w:r>
        <w:t>层和最深层计算出的损失函数直接相加，而没有考虑各个</w:t>
      </w:r>
      <w:r>
        <w:rPr>
          <w:rFonts w:hint="eastAsia"/>
        </w:rPr>
        <w:t>浅</w:t>
      </w:r>
      <w:r>
        <w:t>层蒸馏信息的不同重要性，这可能会导致一定的信息损失。为了</w:t>
      </w:r>
      <w:r>
        <w:rPr>
          <w:rFonts w:hint="eastAsia"/>
        </w:rPr>
        <w:t>更有效地挖掘模型中的暗知识，同时考虑到注意力机制在网络结构中已有成功的应用</w:t>
      </w:r>
      <w:r>
        <w:rPr>
          <w:rFonts w:hint="eastAsia"/>
          <w:vertAlign w:val="superscript"/>
        </w:rPr>
        <w:t>[</w:t>
      </w:r>
      <w:r>
        <w:rPr>
          <w:vertAlign w:val="superscript"/>
        </w:rPr>
        <w:t>35][36]</w:t>
      </w:r>
      <w:r>
        <w:t>，</w:t>
      </w:r>
      <w:r>
        <w:rPr>
          <w:rFonts w:hint="eastAsia"/>
        </w:rPr>
        <w:t>很有必要将自注意力机制和自知识蒸馏机制相结合，提出</w:t>
      </w:r>
      <w:r>
        <w:t>一种基于自注意力机制的自知识蒸馏方法来</w:t>
      </w:r>
      <w:r>
        <w:rPr>
          <w:rFonts w:hint="eastAsia"/>
        </w:rPr>
        <w:t>考虑自知识蒸馏模型中</w:t>
      </w:r>
      <w:r>
        <w:t>各个</w:t>
      </w:r>
      <w:r>
        <w:rPr>
          <w:rFonts w:hint="eastAsia"/>
        </w:rPr>
        <w:t>浅</w:t>
      </w:r>
      <w:r>
        <w:t>层的不同重要性。</w:t>
      </w:r>
    </w:p>
    <w:p>
      <w:pPr>
        <w:keepNext/>
        <w:ind w:firstLine="480"/>
        <w:jc w:val="center"/>
      </w:pPr>
      <w:r>
        <w:drawing>
          <wp:inline distT="0" distB="0" distL="114300" distR="114300">
            <wp:extent cx="4999990" cy="2501900"/>
            <wp:effectExtent l="0" t="0" r="0" b="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21"/>
                    <a:stretch>
                      <a:fillRect/>
                    </a:stretch>
                  </pic:blipFill>
                  <pic:spPr>
                    <a:xfrm>
                      <a:off x="0" y="0"/>
                      <a:ext cx="5005974" cy="2504587"/>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w:t>
      </w:r>
      <w:r>
        <w:rPr>
          <w:rFonts w:ascii="Times New Roman" w:hAnsi="Times New Roman" w:eastAsiaTheme="minorEastAsia"/>
          <w:sz w:val="21"/>
          <w:szCs w:val="21"/>
        </w:rPr>
        <w:t>的框架图</w:t>
      </w:r>
    </w:p>
    <w:p>
      <w:pPr>
        <w:ind w:firstLine="480"/>
      </w:pPr>
      <w:r>
        <w:rPr>
          <w:rFonts w:hint="eastAsia"/>
        </w:rPr>
        <w:t>SKDSA模型的框架图</w:t>
      </w:r>
      <w:r>
        <w:t>如图3.2所示，</w:t>
      </w:r>
      <w:r>
        <w:rPr>
          <w:rFonts w:hint="eastAsia"/>
        </w:rPr>
        <w:t>（1）神经网络根据深度被分成几个浅层块。（2）在每一个浅层块下方，添加上额外的瓶颈层和全连接层，这组成多个分类器（包括浅层分类器和最深层分类器）。（3）然后，加上注意力连接，用来衡量每个浅层和最深层特征的相关性，注意力模块的作用是计算浅层和最深层的相似度。（4）其中每个分类器都是单独训练，训练采用三种类型的监督方法。预测出的分数是作为衡量每个浅层对总损失函数贡献度的系数。</w:t>
      </w:r>
    </w:p>
    <w:p>
      <w:pPr>
        <w:ind w:firstLine="480"/>
      </w:pPr>
      <w:r>
        <w:rPr>
          <w:rFonts w:hint="eastAsia"/>
        </w:rPr>
        <w:t>通过将SKDSA模型的框架图（图3.</w:t>
      </w:r>
      <w:r>
        <w:t>2</w:t>
      </w:r>
      <w:r>
        <w:rPr>
          <w:rFonts w:hint="eastAsia"/>
        </w:rPr>
        <w:t>）和BYOT模型的框架图（图3.</w:t>
      </w:r>
      <w:r>
        <w:t>1</w:t>
      </w:r>
      <w:r>
        <w:rPr>
          <w:rFonts w:hint="eastAsia"/>
        </w:rPr>
        <w:t>）对比，可以发现SKDSA模型比BYOT模型增加了自注意力连接。SKDSA模型</w:t>
      </w:r>
      <w:r>
        <w:t>通过自注意力机制把模型的表示和</w:t>
      </w:r>
      <w:r>
        <w:rPr>
          <w:rFonts w:hint="eastAsia"/>
        </w:rPr>
        <w:t>浅</w:t>
      </w:r>
      <w:r>
        <w:t>层的语义信息联系起来</w:t>
      </w:r>
      <w:r>
        <w:rPr>
          <w:rFonts w:hint="eastAsia"/>
        </w:rPr>
        <w:t>，</w:t>
      </w:r>
      <w:r>
        <w:t>自注意力机制得出的系数(或者说权重)来更有效地从模型</w:t>
      </w:r>
      <w:r>
        <w:rPr>
          <w:rFonts w:hint="eastAsia"/>
        </w:rPr>
        <w:t>浅</w:t>
      </w:r>
      <w:r>
        <w:t>层获取信息，以便提升模型的稳定性和泛化能力。</w:t>
      </w:r>
    </w:p>
    <w:p>
      <w:pPr>
        <w:pStyle w:val="4"/>
      </w:pPr>
      <w:r>
        <w:rPr>
          <w:rFonts w:hint="eastAsia"/>
        </w:rPr>
        <w:t>自注意力权重系数</w:t>
      </w:r>
    </w:p>
    <w:p>
      <w:pPr>
        <w:ind w:firstLine="480"/>
      </w:pPr>
      <w:r>
        <w:rPr>
          <w:rFonts w:hint="eastAsia"/>
        </w:rPr>
        <w:t>计算自注意力权重系数的流程图如图3.</w:t>
      </w:r>
      <w:r>
        <w:t>3</w:t>
      </w:r>
      <w:r>
        <w:rPr>
          <w:rFonts w:hint="eastAsia"/>
        </w:rPr>
        <w:t>所示。类似于3.1.2节中的记号，记</w:t>
      </w:r>
      <w:r>
        <w:rPr>
          <w:rFonts w:hint="eastAsia"/>
          <w:position w:val="-6"/>
        </w:rPr>
        <w:object>
          <v:shape id="_x0000_i1069" o:spt="75" type="#_x0000_t75" style="height:13.9pt;width:13.9pt;" o:ole="t" filled="f" o:preferrelative="t" stroked="f" coordsize="21600,21600">
            <v:path/>
            <v:fill on="f" focussize="0,0"/>
            <v:stroke on="f" joinstyle="miter"/>
            <v:imagedata r:id="rId57" o:title=""/>
            <o:lock v:ext="edit" aspectratio="t"/>
            <w10:wrap type="none"/>
            <w10:anchorlock/>
          </v:shape>
          <o:OLEObject Type="Embed" ProgID="Equation.3" ShapeID="_x0000_i1069" DrawAspect="Content" ObjectID="_1468075769" r:id="rId122">
            <o:LockedField>false</o:LockedField>
          </o:OLEObject>
        </w:object>
      </w:r>
      <w:r>
        <w:rPr>
          <w:rFonts w:hint="eastAsia"/>
        </w:rPr>
        <w:t>个样本组成的集合为</w:t>
      </w:r>
      <w:r>
        <w:rPr>
          <w:rFonts w:hint="eastAsia"/>
          <w:position w:val="-12"/>
        </w:rPr>
        <w:object>
          <v:shape id="_x0000_i1070" o:spt="75" type="#_x0000_t75" style="height:19.15pt;width:52.9pt;" o:ole="t" filled="f" o:preferrelative="t" stroked="f" coordsize="21600,21600">
            <v:path/>
            <v:fill on="f" focussize="0,0"/>
            <v:stroke on="f" joinstyle="miter"/>
            <v:imagedata r:id="rId59" o:title=""/>
            <o:lock v:ext="edit" aspectratio="t"/>
            <w10:wrap type="none"/>
            <w10:anchorlock/>
          </v:shape>
          <o:OLEObject Type="Embed" ProgID="Equation.3" ShapeID="_x0000_i1070" DrawAspect="Content" ObjectID="_1468075770" r:id="rId123">
            <o:LockedField>false</o:LockedField>
          </o:OLEObject>
        </w:object>
      </w:r>
      <w:r>
        <w:rPr>
          <w:rFonts w:hint="eastAsia"/>
        </w:rPr>
        <w:t>，其中包含</w:t>
      </w:r>
      <w:r>
        <w:rPr>
          <w:rFonts w:hint="eastAsia"/>
          <w:position w:val="-4"/>
        </w:rPr>
        <w:object>
          <v:shape id="_x0000_i1071" o:spt="75" type="#_x0000_t75" style="height:13.15pt;width:16.15pt;" o:ole="t" filled="f" o:preferrelative="t" stroked="f" coordsize="21600,21600">
            <v:path/>
            <v:fill on="f" focussize="0,0"/>
            <v:stroke on="f" joinstyle="miter"/>
            <v:imagedata r:id="rId61" o:title=""/>
            <o:lock v:ext="edit" aspectratio="t"/>
            <w10:wrap type="none"/>
            <w10:anchorlock/>
          </v:shape>
          <o:OLEObject Type="Embed" ProgID="Equation.3" ShapeID="_x0000_i1071" DrawAspect="Content" ObjectID="_1468075771" r:id="rId124">
            <o:LockedField>false</o:LockedField>
          </o:OLEObject>
        </w:object>
      </w:r>
      <w:r>
        <w:rPr>
          <w:rFonts w:hint="eastAsia"/>
        </w:rPr>
        <w:t>个类。记相应的类组成的集合为</w:t>
      </w:r>
      <w:r>
        <w:rPr>
          <w:rFonts w:hint="eastAsia"/>
          <w:position w:val="-12"/>
        </w:rPr>
        <w:object>
          <v:shape id="_x0000_i1072" o:spt="75" type="#_x0000_t75" style="height:19.15pt;width:51pt;" o:ole="t" filled="f" o:preferrelative="t" stroked="f" coordsize="21600,21600">
            <v:path/>
            <v:fill on="f" focussize="0,0"/>
            <v:stroke on="f" joinstyle="miter"/>
            <v:imagedata r:id="rId63" o:title=""/>
            <o:lock v:ext="edit" aspectratio="t"/>
            <w10:wrap type="none"/>
            <w10:anchorlock/>
          </v:shape>
          <o:OLEObject Type="Embed" ProgID="Equation.3" ShapeID="_x0000_i1072" DrawAspect="Content" ObjectID="_1468075772" r:id="rId125">
            <o:LockedField>false</o:LockedField>
          </o:OLEObject>
        </w:object>
      </w:r>
      <w:r>
        <w:rPr>
          <w:rFonts w:hint="eastAsia"/>
        </w:rPr>
        <w:t>，其中</w:t>
      </w:r>
      <w:r>
        <w:rPr>
          <w:rFonts w:hint="eastAsia"/>
          <w:position w:val="-12"/>
        </w:rPr>
        <w:object>
          <v:shape id="_x0000_i1073" o:spt="75" type="#_x0000_t75" style="height:18pt;width:75pt;" o:ole="t" filled="f" o:preferrelative="t" stroked="f" coordsize="21600,21600">
            <v:path/>
            <v:fill on="f" focussize="0,0"/>
            <v:stroke on="f" joinstyle="miter"/>
            <v:imagedata r:id="rId65" o:title=""/>
            <o:lock v:ext="edit" aspectratio="t"/>
            <w10:wrap type="none"/>
            <w10:anchorlock/>
          </v:shape>
          <o:OLEObject Type="Embed" ProgID="Equation.3" ShapeID="_x0000_i1073" DrawAspect="Content" ObjectID="_1468075773" r:id="rId126">
            <o:LockedField>false</o:LockedField>
          </o:OLEObject>
        </w:object>
      </w:r>
      <w:r>
        <w:rPr>
          <w:rFonts w:hint="eastAsia"/>
        </w:rPr>
        <w:t>。SKDSA模型中的各个分类器被记为</w:t>
      </w:r>
      <w:r>
        <w:rPr>
          <w:rFonts w:hint="eastAsia"/>
          <w:position w:val="-12"/>
        </w:rPr>
        <w:object>
          <v:shape id="_x0000_i1074" o:spt="75" type="#_x0000_t75" style="height:19.15pt;width:60pt;" o:ole="t" filled="f" o:preferrelative="t" stroked="f" coordsize="21600,21600">
            <v:path/>
            <v:fill on="f" focussize="0,0"/>
            <v:stroke on="f" joinstyle="miter"/>
            <v:imagedata r:id="rId67" o:title=""/>
            <o:lock v:ext="edit" aspectratio="t"/>
            <w10:wrap type="none"/>
            <w10:anchorlock/>
          </v:shape>
          <o:OLEObject Type="Embed" ProgID="Equation.3" ShapeID="_x0000_i1074" DrawAspect="Content" ObjectID="_1468075774" r:id="rId127">
            <o:LockedField>false</o:LockedField>
          </o:OLEObject>
        </w:object>
      </w:r>
      <w:r>
        <w:rPr>
          <w:rFonts w:hint="eastAsia"/>
        </w:rPr>
        <w:t>，其中</w:t>
      </w:r>
      <w:r>
        <w:rPr>
          <w:rFonts w:hint="eastAsia"/>
          <w:position w:val="-6"/>
        </w:rPr>
        <w:object>
          <v:shape id="_x0000_i1075" o:spt="75" type="#_x0000_t75" style="height:13.9pt;width:12pt;" o:ole="t" filled="f" o:preferrelative="t" stroked="f" coordsize="21600,21600">
            <v:path/>
            <v:fill on="f" focussize="0,0"/>
            <v:stroke on="f" joinstyle="miter"/>
            <v:imagedata r:id="rId69" o:title=""/>
            <o:lock v:ext="edit" aspectratio="t"/>
            <w10:wrap type="none"/>
            <w10:anchorlock/>
          </v:shape>
          <o:OLEObject Type="Embed" ProgID="Equation.3" ShapeID="_x0000_i1075" DrawAspect="Content" ObjectID="_1468075775" r:id="rId128">
            <o:LockedField>false</o:LockedField>
          </o:OLEObject>
        </w:object>
      </w:r>
      <w:r>
        <w:rPr>
          <w:rFonts w:hint="eastAsia"/>
        </w:rPr>
        <w:t>代表卷积网络层中分类器的个数。</w:t>
      </w:r>
    </w:p>
    <w:p>
      <w:pPr>
        <w:ind w:firstLine="480"/>
      </w:pPr>
      <w:r>
        <w:rPr>
          <w:rFonts w:hint="eastAsia"/>
        </w:rPr>
        <w:t>在每一个分类器后都设置一个归一化指数层，其输出为：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64"/>
              </w:rPr>
              <w:object>
                <v:shape id="_x0000_i1076" o:spt="75" type="#_x0000_t75" style="height:52.9pt;width:94.15pt;" o:ole="t" filled="f" o:preferrelative="t" stroked="f" coordsize="21600,21600">
                  <v:path/>
                  <v:fill on="f" focussize="0,0"/>
                  <v:stroke on="f" joinstyle="miter"/>
                  <v:imagedata r:id="rId71" o:title=""/>
                  <o:lock v:ext="edit" aspectratio="t"/>
                  <w10:wrap type="none"/>
                  <w10:anchorlock/>
                </v:shape>
                <o:OLEObject Type="Embed" ProgID="Equation.3" ShapeID="_x0000_i1076" DrawAspect="Content" ObjectID="_1468075776" r:id="rId129">
                  <o:LockedField>false</o:LockedField>
                </o:OLEObject>
              </w:object>
            </w:r>
          </w:p>
        </w:tc>
        <w:tc>
          <w:tcPr>
            <w:tcW w:w="2983" w:type="dxa"/>
          </w:tcPr>
          <w:p>
            <w:pPr>
              <w:jc w:val="right"/>
            </w:pPr>
            <w:r>
              <w:rPr>
                <w:rFonts w:hint="eastAsia"/>
              </w:rPr>
              <w:t>（3</w:t>
            </w:r>
            <w:r>
              <w:t>.</w:t>
            </w:r>
            <w:r>
              <w:rPr>
                <w:rFonts w:hint="eastAsia"/>
              </w:rPr>
              <w:t>6）</w:t>
            </w:r>
          </w:p>
        </w:tc>
      </w:tr>
    </w:tbl>
    <w:p>
      <w:r>
        <w:rPr>
          <w:rFonts w:hint="eastAsia"/>
        </w:rPr>
        <w:t>其中</w:t>
      </w:r>
      <w:r>
        <w:rPr>
          <w:rFonts w:hint="eastAsia"/>
          <w:position w:val="-4"/>
        </w:rPr>
        <w:object>
          <v:shape id="_x0000_i1077" o:spt="75" type="#_x0000_t75" style="height:10.15pt;width:10.15pt;" o:ole="t" filled="f" o:preferrelative="t" stroked="f" coordsize="21600,21600">
            <v:path/>
            <v:fill on="f" focussize="0,0"/>
            <v:stroke on="f" joinstyle="miter"/>
            <v:imagedata r:id="rId73" o:title=""/>
            <o:lock v:ext="edit" aspectratio="t"/>
            <w10:wrap type="none"/>
            <w10:anchorlock/>
          </v:shape>
          <o:OLEObject Type="Embed" ProgID="Equation.3" ShapeID="_x0000_i1077" DrawAspect="Content" ObjectID="_1468075777" r:id="rId130">
            <o:LockedField>false</o:LockedField>
          </o:OLEObject>
        </w:object>
      </w:r>
      <w:r>
        <w:rPr>
          <w:rFonts w:hint="eastAsia"/>
        </w:rPr>
        <w:t>代表通过全连接层后的输出。</w:t>
      </w:r>
      <w:r>
        <w:rPr>
          <w:position w:val="-12"/>
        </w:rPr>
        <w:object>
          <v:shape id="_x0000_i1078" o:spt="75" type="#_x0000_t75" style="height:19.15pt;width:13.9pt;" o:ole="t" filled="f" o:preferrelative="t" stroked="f" coordsize="21600,21600">
            <v:path/>
            <v:fill on="f" focussize="0,0"/>
            <v:stroke on="f" joinstyle="miter"/>
            <v:imagedata r:id="rId75" o:title=""/>
            <o:lock v:ext="edit" aspectratio="t"/>
            <w10:wrap type="none"/>
            <w10:anchorlock/>
          </v:shape>
          <o:OLEObject Type="Embed" ProgID="Equation.3" ShapeID="_x0000_i1078" DrawAspect="Content" ObjectID="_1468075778" r:id="rId131">
            <o:LockedField>false</o:LockedField>
          </o:OLEObject>
        </w:object>
      </w:r>
      <w:r>
        <w:rPr>
          <w:rFonts w:hint="eastAsia"/>
        </w:rPr>
        <w:t>代表第</w:t>
      </w:r>
      <w:r>
        <w:rPr>
          <w:rFonts w:hint="eastAsia"/>
          <w:position w:val="-12"/>
        </w:rPr>
        <w:object>
          <v:shape id="_x0000_i1079" o:spt="75" type="#_x0000_t75" style="height:18pt;width:22.15pt;" o:ole="t" filled="f" o:preferrelative="t" stroked="f" coordsize="21600,21600">
            <v:path/>
            <v:fill on="f" focussize="0,0"/>
            <v:stroke on="f" joinstyle="miter"/>
            <v:imagedata r:id="rId77" o:title=""/>
            <o:lock v:ext="edit" aspectratio="t"/>
            <w10:wrap type="none"/>
            <w10:anchorlock/>
          </v:shape>
          <o:OLEObject Type="Embed" ProgID="Equation.3" ShapeID="_x0000_i1079" DrawAspect="Content" ObjectID="_1468075779" r:id="rId132">
            <o:LockedField>false</o:LockedField>
          </o:OLEObject>
        </w:object>
      </w:r>
      <w:r>
        <w:rPr>
          <w:rFonts w:hint="eastAsia"/>
        </w:rPr>
        <w:t>个分类器后属于第</w:t>
      </w:r>
      <w:r>
        <w:rPr>
          <w:rFonts w:hint="eastAsia"/>
          <w:position w:val="-6"/>
        </w:rPr>
        <w:object>
          <v:shape id="_x0000_i1080" o:spt="75" type="#_x0000_t75" style="height:13.15pt;width:7.15pt;" o:ole="t" filled="f" o:preferrelative="t" stroked="f" coordsize="21600,21600">
            <v:path/>
            <v:fill on="f" focussize="0,0"/>
            <v:stroke on="f" joinstyle="miter"/>
            <v:imagedata r:id="rId79" o:title=""/>
            <o:lock v:ext="edit" aspectratio="t"/>
            <w10:wrap type="none"/>
            <w10:anchorlock/>
          </v:shape>
          <o:OLEObject Type="Embed" ProgID="Equation.3" ShapeID="_x0000_i1080" DrawAspect="Content" ObjectID="_1468075780" r:id="rId133">
            <o:LockedField>false</o:LockedField>
          </o:OLEObject>
        </w:object>
      </w:r>
      <w:r>
        <w:rPr>
          <w:rFonts w:hint="eastAsia"/>
        </w:rPr>
        <w:t>个分类器的概率，</w:t>
      </w:r>
      <w:r>
        <w:rPr>
          <w:rFonts w:hint="eastAsia"/>
          <w:position w:val="-4"/>
        </w:rPr>
        <w:object>
          <v:shape id="_x0000_i1081" o:spt="75" type="#_x0000_t75" style="height:13.15pt;width:10.9pt;" o:ole="t" filled="f" o:preferrelative="t" stroked="f" coordsize="21600,21600">
            <v:path/>
            <v:fill on="f" focussize="0,0"/>
            <v:stroke on="f" joinstyle="miter"/>
            <v:imagedata r:id="rId81" o:title=""/>
            <o:lock v:ext="edit" aspectratio="t"/>
            <w10:wrap type="none"/>
            <w10:anchorlock/>
          </v:shape>
          <o:OLEObject Type="Embed" ProgID="Equation.3" ShapeID="_x0000_i1081" DrawAspect="Content" ObjectID="_1468075781" r:id="rId134">
            <o:LockedField>false</o:LockedField>
          </o:OLEObject>
        </w:object>
      </w:r>
      <w:r>
        <w:rPr>
          <w:rFonts w:hint="eastAsia"/>
        </w:rPr>
        <w:t>代表标签软化的温度或蒸馏温度。我们将式（3.6）记为</w:t>
      </w:r>
      <w:r>
        <w:rPr>
          <w:rFonts w:hint="eastAsia"/>
          <w:position w:val="-10"/>
        </w:rPr>
        <w:object>
          <v:shape id="_x0000_i1082" o:spt="75" type="#_x0000_t75" style="height:16.15pt;width:33pt;" o:ole="t" filled="f" o:preferrelative="t" stroked="f" coordsize="21600,21600">
            <v:path/>
            <v:fill on="f" focussize="0,0"/>
            <v:stroke on="f" joinstyle="miter"/>
            <v:imagedata r:id="rId136" o:title=""/>
            <o:lock v:ext="edit" aspectratio="t"/>
            <w10:wrap type="none"/>
            <w10:anchorlock/>
          </v:shape>
          <o:OLEObject Type="Embed" ProgID="Equation.3" ShapeID="_x0000_i1082" DrawAspect="Content" ObjectID="_1468075782" r:id="rId135">
            <o:LockedField>false</o:LockedField>
          </o:OLEObject>
        </w:object>
      </w:r>
      <w:r>
        <w:rPr>
          <w:rFonts w:hint="eastAsia"/>
        </w:rPr>
        <w:t>函数，即标签软化函数。</w:t>
      </w:r>
    </w:p>
    <w:p>
      <w:pPr>
        <w:keepNext/>
        <w:ind w:firstLine="480"/>
        <w:jc w:val="center"/>
      </w:pPr>
      <w:r>
        <w:drawing>
          <wp:inline distT="0" distB="0" distL="0" distR="0">
            <wp:extent cx="4131945" cy="560197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4155336" cy="563357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自注意力</w:t>
      </w:r>
      <w:r>
        <w:rPr>
          <w:rFonts w:hint="eastAsia" w:ascii="Times New Roman" w:hAnsi="Times New Roman" w:eastAsiaTheme="minorEastAsia"/>
          <w:sz w:val="21"/>
          <w:szCs w:val="21"/>
        </w:rPr>
        <w:t>权重计算流程</w:t>
      </w:r>
    </w:p>
    <w:p>
      <w:pPr>
        <w:ind w:firstLine="480" w:firstLineChars="200"/>
      </w:pPr>
      <w:r>
        <w:rPr>
          <w:rFonts w:hint="eastAsia"/>
        </w:rPr>
        <w:t>如图3.3所示，自注意力模块的输入为模型中所有分类器（包括最深层分类器和所有浅层分类器）的特征图。记第</w:t>
      </w:r>
      <w:r>
        <w:rPr>
          <w:rFonts w:hint="eastAsia"/>
          <w:position w:val="-6"/>
        </w:rPr>
        <w:object>
          <v:shape id="_x0000_i1083" o:spt="75" type="#_x0000_t75" style="height:13.15pt;width:7.15pt;" o:ole="t" filled="f" o:preferrelative="t" stroked="f" coordsize="21600,21600">
            <v:path/>
            <v:fill on="f" focussize="0,0"/>
            <v:stroke on="f" joinstyle="miter"/>
            <v:imagedata r:id="rId139" o:title=""/>
            <o:lock v:ext="edit" aspectratio="t"/>
            <w10:wrap type="none"/>
            <w10:anchorlock/>
          </v:shape>
          <o:OLEObject Type="Embed" ProgID="Equation.3" ShapeID="_x0000_i1083" DrawAspect="Content" ObjectID="_1468075783" r:id="rId138">
            <o:LockedField>false</o:LockedField>
          </o:OLEObject>
        </w:object>
      </w:r>
      <w:r>
        <w:rPr>
          <w:rFonts w:hint="eastAsia"/>
        </w:rPr>
        <w:t>个浅层分类器的特征图为</w:t>
      </w:r>
      <w:r>
        <w:rPr>
          <w:rFonts w:hint="eastAsia"/>
          <w:position w:val="-12"/>
        </w:rPr>
        <w:object>
          <v:shape id="_x0000_i1084" o:spt="75" type="#_x0000_t75" style="height:18pt;width:13.15pt;" o:ole="t" filled="f" o:preferrelative="t" stroked="f" coordsize="21600,21600">
            <v:path/>
            <v:fill on="f" focussize="0,0"/>
            <v:stroke on="f" joinstyle="miter"/>
            <v:imagedata r:id="rId141" o:title=""/>
            <o:lock v:ext="edit" aspectratio="t"/>
            <w10:wrap type="none"/>
            <w10:anchorlock/>
          </v:shape>
          <o:OLEObject Type="Embed" ProgID="Equation.3" ShapeID="_x0000_i1084" DrawAspect="Content" ObjectID="_1468075784" r:id="rId140">
            <o:LockedField>false</o:LockedField>
          </o:OLEObject>
        </w:object>
      </w:r>
      <w:r>
        <w:rPr>
          <w:rFonts w:hint="eastAsia"/>
        </w:rPr>
        <w:t>，最深层分类器的特征图为</w:t>
      </w:r>
      <w:r>
        <w:rPr>
          <w:rFonts w:hint="eastAsia"/>
          <w:position w:val="-12"/>
        </w:rPr>
        <w:object>
          <v:shape id="_x0000_i1085" o:spt="75" type="#_x0000_t75" style="height:18pt;width:16.15pt;" o:ole="t" filled="f" o:preferrelative="t" stroked="f" coordsize="21600,21600">
            <v:path/>
            <v:fill on="f" focussize="0,0"/>
            <v:stroke on="f" joinstyle="miter"/>
            <v:imagedata r:id="rId143" o:title=""/>
            <o:lock v:ext="edit" aspectratio="t"/>
            <w10:wrap type="none"/>
            <w10:anchorlock/>
          </v:shape>
          <o:OLEObject Type="Embed" ProgID="Equation.3" ShapeID="_x0000_i1085" DrawAspect="Content" ObjectID="_1468075785" r:id="rId142">
            <o:LockedField>false</o:LockedField>
          </o:OLEObject>
        </w:object>
      </w:r>
      <w:r>
        <w:rPr>
          <w:rFonts w:hint="eastAsia"/>
        </w:rPr>
        <w:t>。为了能够降维并提取出特征图中更高阶、更本质的特征，我们在浅层分类器的特征图</w:t>
      </w:r>
      <w:r>
        <w:rPr>
          <w:rFonts w:hint="eastAsia"/>
          <w:position w:val="-12"/>
        </w:rPr>
        <w:object>
          <v:shape id="_x0000_i1086" o:spt="75" type="#_x0000_t75" style="height:18pt;width:13.15pt;" o:ole="t" filled="f" o:preferrelative="t" stroked="f" coordsize="21600,21600">
            <v:path/>
            <v:fill on="f" focussize="0,0"/>
            <v:stroke on="f" joinstyle="miter"/>
            <v:imagedata r:id="rId141" o:title=""/>
            <o:lock v:ext="edit" aspectratio="t"/>
            <w10:wrap type="none"/>
            <w10:anchorlock/>
          </v:shape>
          <o:OLEObject Type="Embed" ProgID="Equation.3" ShapeID="_x0000_i1086" DrawAspect="Content" ObjectID="_1468075786" r:id="rId144">
            <o:LockedField>false</o:LockedField>
          </o:OLEObject>
        </w:object>
      </w:r>
      <w:r>
        <w:rPr>
          <w:rFonts w:hint="eastAsia"/>
        </w:rPr>
        <w:t>和最深层分类器的特征图</w:t>
      </w:r>
      <w:r>
        <w:rPr>
          <w:rFonts w:hint="eastAsia"/>
          <w:position w:val="-12"/>
        </w:rPr>
        <w:object>
          <v:shape id="_x0000_i1087" o:spt="75" type="#_x0000_t75" style="height:18pt;width:16.15pt;" o:ole="t" filled="f" o:preferrelative="t" stroked="f" coordsize="21600,21600">
            <v:path/>
            <v:fill on="f" focussize="0,0"/>
            <v:stroke on="f" joinstyle="miter"/>
            <v:imagedata r:id="rId143" o:title=""/>
            <o:lock v:ext="edit" aspectratio="t"/>
            <w10:wrap type="none"/>
            <w10:anchorlock/>
          </v:shape>
          <o:OLEObject Type="Embed" ProgID="Equation.3" ShapeID="_x0000_i1087" DrawAspect="Content" ObjectID="_1468075787" r:id="rId145">
            <o:LockedField>false</o:LockedField>
          </o:OLEObject>
        </w:object>
      </w:r>
      <w:r>
        <w:rPr>
          <w:rFonts w:hint="eastAsia"/>
        </w:rPr>
        <w:t>后分别添加一个非线性投影层，分别得到结果</w:t>
      </w:r>
      <w:r>
        <w:rPr>
          <w:rFonts w:hint="eastAsia"/>
          <w:position w:val="-12"/>
        </w:rPr>
        <w:object>
          <v:shape id="_x0000_i1088" o:spt="75" type="#_x0000_t75" style="height:18pt;width:46.9pt;" o:ole="t" filled="f" o:preferrelative="t" stroked="f" coordsize="21600,21600">
            <v:path/>
            <v:fill on="f" focussize="0,0"/>
            <v:stroke on="f" joinstyle="miter"/>
            <v:imagedata r:id="rId147" o:title=""/>
            <o:lock v:ext="edit" aspectratio="t"/>
            <w10:wrap type="none"/>
            <w10:anchorlock/>
          </v:shape>
          <o:OLEObject Type="Embed" ProgID="Equation.3" ShapeID="_x0000_i1088" DrawAspect="Content" ObjectID="_1468075788" r:id="rId146">
            <o:LockedField>false</o:LockedField>
          </o:OLEObject>
        </w:object>
      </w:r>
      <w:r>
        <w:rPr>
          <w:rFonts w:hint="eastAsia"/>
        </w:rPr>
        <w:t>和</w:t>
      </w:r>
      <w:r>
        <w:rPr>
          <w:rFonts w:hint="eastAsia"/>
          <w:position w:val="-12"/>
        </w:rPr>
        <w:object>
          <v:shape id="_x0000_i1089" o:spt="75" type="#_x0000_t75" style="height:18pt;width:52.9pt;" o:ole="t" filled="f" o:preferrelative="t" stroked="f" coordsize="21600,21600">
            <v:path/>
            <v:fill on="f" focussize="0,0"/>
            <v:stroke on="f" joinstyle="miter"/>
            <v:imagedata r:id="rId149" o:title=""/>
            <o:lock v:ext="edit" aspectratio="t"/>
            <w10:wrap type="none"/>
            <w10:anchorlock/>
          </v:shape>
          <o:OLEObject Type="Embed" ProgID="Equation.3" ShapeID="_x0000_i1089" DrawAspect="Content" ObjectID="_1468075789" r:id="rId148">
            <o:LockedField>false</o:LockedField>
          </o:OLEObject>
        </w:object>
      </w:r>
      <w:r>
        <w:rPr>
          <w:rFonts w:hint="eastAsia"/>
        </w:rPr>
        <w:t>。使用投影层的目的有两点，一是为了提取出特征图里更高阶、更本质的特征，二是为了使查询和键的维数相同。</w:t>
      </w:r>
    </w:p>
    <w:p>
      <w:pPr>
        <w:ind w:firstLine="480" w:firstLineChars="200"/>
      </w:pPr>
      <w:r>
        <w:rPr>
          <w:rFonts w:hint="eastAsia"/>
        </w:rPr>
        <w:t>对所有投影层输出的结果统一使用标签软化函数（式（3.6）），即可得到SKDSA模型中第</w:t>
      </w:r>
      <w:r>
        <w:rPr>
          <w:rFonts w:hint="eastAsia"/>
          <w:position w:val="-6"/>
        </w:rPr>
        <w:object>
          <v:shape id="_x0000_i1090" o:spt="75" type="#_x0000_t75" style="height:13.15pt;width:7.15pt;" o:ole="t" filled="f" o:preferrelative="t" stroked="f" coordsize="21600,21600">
            <v:path/>
            <v:fill on="f" focussize="0,0"/>
            <v:stroke on="f" joinstyle="miter"/>
            <v:imagedata r:id="rId151" o:title=""/>
            <o:lock v:ext="edit" aspectratio="t"/>
            <w10:wrap type="none"/>
            <w10:anchorlock/>
          </v:shape>
          <o:OLEObject Type="Embed" ProgID="Equation.3" ShapeID="_x0000_i1090" DrawAspect="Content" ObjectID="_1468075790" r:id="rId150">
            <o:LockedField>false</o:LockedField>
          </o:OLEObject>
        </w:object>
      </w:r>
      <w:r>
        <w:rPr>
          <w:rFonts w:hint="eastAsia"/>
        </w:rPr>
        <w:t>个浅层分类器生成的键（记为</w:t>
      </w:r>
      <w:r>
        <w:rPr>
          <w:position w:val="-12"/>
        </w:rPr>
        <w:object>
          <v:shape id="_x0000_i1091" o:spt="75" type="#_x0000_t75" style="height:17.65pt;width:25.15pt;" o:ole="t" filled="f" o:preferrelative="t" stroked="f" coordsize="21600,21600">
            <v:path/>
            <v:fill on="f" focussize="0,0"/>
            <v:stroke on="f" joinstyle="miter"/>
            <v:imagedata r:id="rId153" o:title=""/>
            <o:lock v:ext="edit" aspectratio="t"/>
            <w10:wrap type="none"/>
            <w10:anchorlock/>
          </v:shape>
          <o:OLEObject Type="Embed" ProgID="Equation.3" ShapeID="_x0000_i1091" DrawAspect="Content" ObjectID="_1468075791" r:id="rId152">
            <o:LockedField>false</o:LockedField>
          </o:OLEObject>
        </w:object>
      </w:r>
      <w:r>
        <w:rPr>
          <w:rFonts w:hint="eastAsia"/>
        </w:rPr>
        <w:t>）和最终层分类器生成的查询（记为</w:t>
      </w:r>
      <w:r>
        <w:rPr>
          <w:rFonts w:hint="eastAsia"/>
          <w:position w:val="-10"/>
        </w:rPr>
        <w:object>
          <v:shape id="_x0000_i1092" o:spt="75" type="#_x0000_t75" style="height:16.15pt;width:34.15pt;" o:ole="t" filled="f" o:preferrelative="t" stroked="f" coordsize="21600,21600">
            <v:path/>
            <v:fill on="f" focussize="0,0"/>
            <v:stroke on="f" joinstyle="miter"/>
            <v:imagedata r:id="rId155" o:title=""/>
            <o:lock v:ext="edit" aspectratio="t"/>
            <w10:wrap type="none"/>
            <w10:anchorlock/>
          </v:shape>
          <o:OLEObject Type="Embed" ProgID="Equation.3" ShapeID="_x0000_i1092" DrawAspect="Content" ObjectID="_1468075792" r:id="rId154">
            <o:LockedField>false</o:LockedField>
          </o:OLEObject>
        </w:object>
      </w:r>
      <w:r>
        <w:rPr>
          <w:rFonts w:hint="eastAsia"/>
        </w:rPr>
        <w:t>）</w:t>
      </w:r>
      <w: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093" o:spt="75" type="#_x0000_t75" style="height:36pt;width:122.25pt;" o:ole="t" filled="f" o:preferrelative="t" stroked="f" coordsize="21600,21600">
                  <v:path/>
                  <v:fill on="f" focussize="0,0"/>
                  <v:stroke on="f" joinstyle="miter"/>
                  <v:imagedata r:id="rId157" o:title=""/>
                  <o:lock v:ext="edit" aspectratio="t"/>
                  <w10:wrap type="none"/>
                  <w10:anchorlock/>
                </v:shape>
                <o:OLEObject Type="Embed" ProgID="Equation.3" ShapeID="_x0000_i1093" DrawAspect="Content" ObjectID="_1468075793" r:id="rId156">
                  <o:LockedField>false</o:LockedField>
                </o:OLEObject>
              </w:object>
            </w:r>
          </w:p>
        </w:tc>
        <w:tc>
          <w:tcPr>
            <w:tcW w:w="2983" w:type="dxa"/>
          </w:tcPr>
          <w:p>
            <w:pPr>
              <w:jc w:val="right"/>
            </w:pPr>
            <w:r>
              <w:rPr>
                <w:rFonts w:hint="eastAsia"/>
              </w:rPr>
              <w:t>（</w:t>
            </w:r>
            <w:r>
              <w:t>3.</w:t>
            </w:r>
            <w:r>
              <w:rPr>
                <w:rFonts w:hint="eastAsia"/>
              </w:rPr>
              <w:t>7）</w:t>
            </w:r>
          </w:p>
        </w:tc>
      </w:tr>
    </w:tbl>
    <w:p>
      <w:pPr>
        <w:ind w:firstLine="480" w:firstLineChars="200"/>
      </w:pPr>
      <w:r>
        <w:rPr>
          <w:rFonts w:hint="eastAsia"/>
        </w:rPr>
        <w:t>利用</w:t>
      </w:r>
      <w:r>
        <w:rPr>
          <w:rFonts w:hint="eastAsia"/>
          <w:position w:val="-10"/>
        </w:rPr>
        <w:object>
          <v:shape id="_x0000_i1094" o:spt="75" type="#_x0000_t75" style="height:16.15pt;width:34.15pt;" o:ole="t" filled="f" o:preferrelative="t" stroked="f" coordsize="21600,21600">
            <v:path/>
            <v:fill on="f" focussize="0,0"/>
            <v:stroke on="f" joinstyle="miter"/>
            <v:imagedata r:id="rId159" o:title=""/>
            <o:lock v:ext="edit" aspectratio="t"/>
            <w10:wrap type="none"/>
            <w10:anchorlock/>
          </v:shape>
          <o:OLEObject Type="Embed" ProgID="Equation.3" ShapeID="_x0000_i1094" DrawAspect="Content" ObjectID="_1468075794" r:id="rId158">
            <o:LockedField>false</o:LockedField>
          </o:OLEObject>
        </w:object>
      </w:r>
      <w:r>
        <w:rPr>
          <w:rFonts w:hint="eastAsia"/>
        </w:rPr>
        <w:t>和</w:t>
      </w:r>
      <w:r>
        <w:rPr>
          <w:rFonts w:hint="eastAsia"/>
          <w:position w:val="-12"/>
        </w:rPr>
        <w:object>
          <v:shape id="_x0000_i1095" o:spt="75" type="#_x0000_t75" style="height:18pt;width:25.15pt;" o:ole="t" filled="f" o:preferrelative="t" stroked="f" coordsize="21600,21600">
            <v:path/>
            <v:fill on="f" focussize="0,0"/>
            <v:stroke on="f" joinstyle="miter"/>
            <v:imagedata r:id="rId161" o:title=""/>
            <o:lock v:ext="edit" aspectratio="t"/>
            <w10:wrap type="none"/>
            <w10:anchorlock/>
          </v:shape>
          <o:OLEObject Type="Embed" ProgID="Equation.3" ShapeID="_x0000_i1095" DrawAspect="Content" ObjectID="_1468075795" r:id="rId160">
            <o:LockedField>false</o:LockedField>
          </o:OLEObject>
        </w:object>
      </w:r>
      <w:r>
        <w:rPr>
          <w:rFonts w:hint="eastAsia"/>
        </w:rPr>
        <w:t>的乘积计算出它们的相似度，再对所有相似度应用归一化指数函数，即可得到</w:t>
      </w:r>
      <w:r>
        <w:t>第</w:t>
      </w:r>
      <w:r>
        <w:rPr>
          <w:position w:val="-6"/>
        </w:rPr>
        <w:object>
          <v:shape id="_x0000_i1096" o:spt="75" type="#_x0000_t75" style="height:13.5pt;width:7.15pt;" o:ole="t" filled="f" o:preferrelative="t" stroked="f" coordsize="21600,21600">
            <v:path/>
            <v:fill on="f" focussize="0,0"/>
            <v:stroke on="f" joinstyle="miter"/>
            <v:imagedata r:id="rId163" o:title=""/>
            <o:lock v:ext="edit" aspectratio="t"/>
            <w10:wrap type="none"/>
            <w10:anchorlock/>
          </v:shape>
          <o:OLEObject Type="Embed" ProgID="Equation.3" ShapeID="_x0000_i1096" DrawAspect="Content" ObjectID="_1468075796" r:id="rId162">
            <o:LockedField>false</o:LockedField>
          </o:OLEObject>
        </w:object>
      </w:r>
      <w:r>
        <w:t>个</w:t>
      </w:r>
      <w:r>
        <w:rPr>
          <w:rFonts w:hint="eastAsia"/>
        </w:rPr>
        <w:t>浅</w:t>
      </w:r>
      <w:r>
        <w:t>层</w:t>
      </w:r>
      <w:r>
        <w:rPr>
          <w:rFonts w:hint="eastAsia"/>
        </w:rPr>
        <w:t>分类器和最深层分类注意力连接的对应的权重</w:t>
      </w:r>
      <w:r>
        <w:t>系数</w:t>
      </w:r>
      <w:r>
        <w:rPr>
          <w:position w:val="-12"/>
        </w:rPr>
        <w:object>
          <v:shape id="_x0000_i1097" o:spt="75" type="#_x0000_t75" style="height:18pt;width:12pt;" o:ole="t" filled="f" o:preferrelative="t" stroked="f" coordsize="21600,21600">
            <v:path/>
            <v:fill on="f" focussize="0,0"/>
            <v:stroke on="f" joinstyle="miter"/>
            <v:imagedata r:id="rId165" o:title=""/>
            <o:lock v:ext="edit" aspectratio="t"/>
            <w10:wrap type="none"/>
            <w10:anchorlock/>
          </v:shape>
          <o:OLEObject Type="Embed" ProgID="Equation.3" ShapeID="_x0000_i1097" DrawAspect="Content" ObjectID="_1468075797" r:id="rId164">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4"/>
        <w:gridCol w:w="5129"/>
        <w:gridCol w:w="20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64"/>
              </w:rPr>
              <w:object>
                <v:shape id="_x0000_i1098" o:spt="75" type="#_x0000_t75" style="height:51pt;width:245.65pt;" o:ole="t" filled="f" o:preferrelative="t" stroked="f" coordsize="21600,21600">
                  <v:path/>
                  <v:fill on="f" focussize="0,0"/>
                  <v:stroke on="f" joinstyle="miter"/>
                  <v:imagedata r:id="rId167" o:title=""/>
                  <o:lock v:ext="edit" aspectratio="t"/>
                  <w10:wrap type="none"/>
                  <w10:anchorlock/>
                </v:shape>
                <o:OLEObject Type="Embed" ProgID="Equation.3" ShapeID="_x0000_i1098" DrawAspect="Content" ObjectID="_1468075798" r:id="rId166">
                  <o:LockedField>false</o:LockedField>
                </o:OLEObject>
              </w:object>
            </w:r>
          </w:p>
        </w:tc>
        <w:tc>
          <w:tcPr>
            <w:tcW w:w="2983" w:type="dxa"/>
          </w:tcPr>
          <w:p>
            <w:pPr>
              <w:jc w:val="right"/>
            </w:pPr>
            <w:r>
              <w:rPr>
                <w:rFonts w:hint="eastAsia"/>
              </w:rPr>
              <w:t>（</w:t>
            </w:r>
            <w:r>
              <w:t>3.</w:t>
            </w:r>
            <w:r>
              <w:rPr>
                <w:rFonts w:hint="eastAsia"/>
              </w:rPr>
              <w:t>8）</w:t>
            </w:r>
          </w:p>
        </w:tc>
      </w:tr>
    </w:tbl>
    <w:p>
      <w:pPr>
        <w:ind w:firstLine="480" w:firstLineChars="200"/>
      </w:pPr>
      <w:r>
        <w:rPr>
          <w:rFonts w:hint="eastAsia"/>
        </w:rPr>
        <w:t>根据归一化指数函数的定义，不难得出所有浅层分类器的注意力权重系数之和</w:t>
      </w:r>
      <w:r>
        <w:t>满足</w:t>
      </w:r>
      <w:r>
        <w:rPr>
          <w:position w:val="-28"/>
        </w:rPr>
        <w:object>
          <v:shape id="_x0000_i1099" o:spt="75" type="#_x0000_t75" style="height:33.75pt;width:43.5pt;" o:ole="t" filled="f" o:preferrelative="t" stroked="f" coordsize="21600,21600">
            <v:path/>
            <v:fill on="f" focussize="0,0"/>
            <v:stroke on="f" joinstyle="miter"/>
            <v:imagedata r:id="rId169" o:title=""/>
            <o:lock v:ext="edit" aspectratio="t"/>
            <w10:wrap type="none"/>
            <w10:anchorlock/>
          </v:shape>
          <o:OLEObject Type="Embed" ProgID="Equation.3" ShapeID="_x0000_i1099" DrawAspect="Content" ObjectID="_1468075799" r:id="rId168">
            <o:LockedField>false</o:LockedField>
          </o:OLEObject>
        </w:object>
      </w:r>
      <w:r>
        <w:t>。</w:t>
      </w:r>
    </w:p>
    <w:p>
      <w:pPr>
        <w:ind w:firstLine="480" w:firstLineChars="200"/>
      </w:pPr>
      <w:r>
        <w:rPr>
          <w:rFonts w:hint="eastAsia"/>
        </w:rPr>
        <w:t>对SKDSA模型的直观理解</w:t>
      </w:r>
      <w:r>
        <w:t>如图3.4所示</w:t>
      </w:r>
      <w:r>
        <w:rPr>
          <w:rFonts w:hint="eastAsia"/>
        </w:rPr>
        <w:t>，通过在浅层块（学生模型）和最深层块（教师模型）上加一个注意力层，用来提取查询和键；然后通过查询和键计算出每个浅层块对应的注意力权重系数。计算得出的注意力权重系数分别代表</w:t>
      </w:r>
      <w:r>
        <w:t>每一个</w:t>
      </w:r>
      <w:r>
        <w:rPr>
          <w:rFonts w:hint="eastAsia"/>
        </w:rPr>
        <w:t>浅层块</w:t>
      </w:r>
      <w:r>
        <w:t>对于最深层</w:t>
      </w:r>
      <w:r>
        <w:rPr>
          <w:rFonts w:hint="eastAsia"/>
        </w:rPr>
        <w:t>块</w:t>
      </w:r>
      <w:r>
        <w:t>的蒸馏重要性。</w:t>
      </w:r>
    </w:p>
    <w:p>
      <w:pPr>
        <w:keepNext/>
        <w:ind w:firstLine="480" w:firstLineChars="200"/>
        <w:jc w:val="center"/>
      </w:pPr>
      <w:r>
        <w:drawing>
          <wp:inline distT="0" distB="0" distL="114300" distR="114300">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70"/>
                    <a:stretch>
                      <a:fillRect/>
                    </a:stretch>
                  </pic:blipFill>
                  <pic:spPr>
                    <a:xfrm>
                      <a:off x="0" y="0"/>
                      <a:ext cx="3231515" cy="230124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w:t>
      </w:r>
      <w:r>
        <w:rPr>
          <w:rFonts w:ascii="Times New Roman" w:hAnsi="Times New Roman" w:eastAsiaTheme="minorEastAsia"/>
          <w:sz w:val="21"/>
          <w:szCs w:val="21"/>
        </w:rPr>
        <w:t>中自注意力模块的</w:t>
      </w:r>
      <w:r>
        <w:rPr>
          <w:rFonts w:hint="eastAsia" w:ascii="Times New Roman" w:hAnsi="Times New Roman" w:eastAsiaTheme="minorEastAsia"/>
          <w:sz w:val="21"/>
          <w:szCs w:val="21"/>
        </w:rPr>
        <w:t>直观理解</w:t>
      </w:r>
    </w:p>
    <w:p>
      <w:pPr>
        <w:ind w:firstLine="480" w:firstLineChars="200"/>
      </w:pPr>
    </w:p>
    <w:p>
      <w:pPr>
        <w:pStyle w:val="4"/>
      </w:pPr>
      <w:r>
        <w:rPr>
          <w:rFonts w:hint="eastAsia"/>
        </w:rPr>
        <w:t>S</w:t>
      </w:r>
      <w:r>
        <w:t>KDSA</w:t>
      </w:r>
      <w:r>
        <w:rPr>
          <w:rFonts w:hint="eastAsia"/>
        </w:rPr>
        <w:t>模型的损失函数</w:t>
      </w:r>
    </w:p>
    <w:p>
      <w:pPr>
        <w:ind w:firstLine="480"/>
      </w:pPr>
      <w:r>
        <w:rPr>
          <w:rFonts w:hint="eastAsia"/>
        </w:rPr>
        <w:t>类似于BYOT模型，SKDSA模型也引入了三种损失函数：</w:t>
      </w:r>
      <w:r>
        <w:t>真实标签与</w:t>
      </w:r>
      <w:r>
        <w:rPr>
          <w:rFonts w:hint="eastAsia"/>
        </w:rPr>
        <w:t>最深层分类器归一化指数输出</w:t>
      </w:r>
      <w:r>
        <w:t>的交叉熵</w:t>
      </w:r>
      <w:r>
        <w:rPr>
          <w:rFonts w:hint="eastAsia"/>
        </w:rPr>
        <w:t>，最深层分类器和每个浅层分类器</w:t>
      </w:r>
      <w:r>
        <w:t>的</w:t>
      </w:r>
      <w:r>
        <w:rPr>
          <w:rFonts w:hint="eastAsia"/>
        </w:rPr>
        <w:t>相对熵，最深层分类器特征图和每个浅层分类器</w:t>
      </w:r>
      <w:r>
        <w:t>特征图的</w:t>
      </w:r>
      <w:r>
        <w:rPr>
          <w:rFonts w:hint="eastAsia"/>
        </w:rPr>
        <w:t>归一化</w:t>
      </w:r>
      <w:r>
        <w:t>L1损失函数。</w:t>
      </w:r>
      <w:r>
        <w:rPr>
          <w:rFonts w:hint="eastAsia"/>
        </w:rPr>
        <w:t>为了获得更优异的实验性能，SKDSA模型对</w:t>
      </w:r>
      <w:r>
        <w:t>BYOT</w:t>
      </w:r>
      <w:r>
        <w:rPr>
          <w:rFonts w:hint="eastAsia"/>
        </w:rPr>
        <w:t>模型的三种损失函数进行了细微的调整，差别如表格3.</w:t>
      </w:r>
      <w:r>
        <w:t>1</w:t>
      </w:r>
      <w:r>
        <w:rPr>
          <w:rFonts w:hint="eastAsia"/>
        </w:rPr>
        <w:t>所示。</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BYOT</w:t>
      </w:r>
      <w:r>
        <w:rPr>
          <w:rFonts w:hint="eastAsia" w:ascii="Times New Roman" w:hAnsi="Times New Roman" w:eastAsiaTheme="minorEastAsia"/>
          <w:sz w:val="21"/>
          <w:szCs w:val="21"/>
        </w:rPr>
        <w:t>模型</w:t>
      </w:r>
      <w:r>
        <w:rPr>
          <w:rFonts w:ascii="Times New Roman" w:hAnsi="Times New Roman" w:eastAsiaTheme="minorEastAsia"/>
          <w:sz w:val="21"/>
          <w:szCs w:val="21"/>
        </w:rPr>
        <w:t>和SKDSA</w:t>
      </w:r>
      <w:r>
        <w:rPr>
          <w:rFonts w:hint="eastAsia" w:ascii="Times New Roman" w:hAnsi="Times New Roman" w:eastAsiaTheme="minorEastAsia"/>
          <w:sz w:val="21"/>
          <w:szCs w:val="21"/>
        </w:rPr>
        <w:t>模型</w:t>
      </w:r>
      <w:r>
        <w:rPr>
          <w:rFonts w:ascii="Times New Roman" w:hAnsi="Times New Roman" w:eastAsiaTheme="minorEastAsia"/>
          <w:sz w:val="21"/>
          <w:szCs w:val="21"/>
        </w:rPr>
        <w:t>损失函数的区别</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2"/>
        <w:gridCol w:w="3562"/>
        <w:gridCol w:w="34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top w:val="single" w:color="auto" w:sz="12" w:space="0"/>
              <w:bottom w:val="single" w:color="auto" w:sz="4" w:space="0"/>
            </w:tcBorders>
          </w:tcPr>
          <w:p>
            <w:pPr>
              <w:jc w:val="center"/>
              <w:rPr>
                <w:sz w:val="21"/>
                <w:szCs w:val="21"/>
              </w:rPr>
            </w:pPr>
          </w:p>
        </w:tc>
        <w:tc>
          <w:tcPr>
            <w:tcW w:w="3562" w:type="dxa"/>
            <w:tcBorders>
              <w:top w:val="single" w:color="auto" w:sz="12" w:space="0"/>
              <w:bottom w:val="single" w:color="auto" w:sz="4" w:space="0"/>
            </w:tcBorders>
          </w:tcPr>
          <w:p>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color="auto" w:sz="12" w:space="0"/>
              <w:bottom w:val="single" w:color="auto" w:sz="4" w:space="0"/>
            </w:tcBorders>
          </w:tcPr>
          <w:p>
            <w:pPr>
              <w:jc w:val="center"/>
              <w:rPr>
                <w:sz w:val="21"/>
                <w:szCs w:val="21"/>
              </w:rPr>
            </w:pPr>
            <w:r>
              <w:rPr>
                <w:rFonts w:hint="eastAsia"/>
                <w:sz w:val="21"/>
                <w:szCs w:val="21"/>
              </w:rPr>
              <w:t>SKDSA模型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top w:val="single" w:color="auto" w:sz="4" w:space="0"/>
            </w:tcBorders>
          </w:tcPr>
          <w:p>
            <w:pPr>
              <w:jc w:val="center"/>
              <w:rPr>
                <w:sz w:val="21"/>
                <w:szCs w:val="21"/>
              </w:rPr>
            </w:pPr>
            <w:r>
              <w:rPr>
                <w:rFonts w:hint="eastAsia"/>
                <w:sz w:val="21"/>
                <w:szCs w:val="21"/>
              </w:rPr>
              <w:t>损失函数1</w:t>
            </w:r>
          </w:p>
        </w:tc>
        <w:tc>
          <w:tcPr>
            <w:tcW w:w="3562" w:type="dxa"/>
            <w:tcBorders>
              <w:top w:val="single" w:color="auto" w:sz="4" w:space="0"/>
            </w:tcBorders>
          </w:tcPr>
          <w:p>
            <w:pPr>
              <w:jc w:val="center"/>
              <w:rPr>
                <w:sz w:val="21"/>
                <w:szCs w:val="21"/>
              </w:rPr>
            </w:pPr>
            <w:r>
              <w:rPr>
                <w:rFonts w:hint="eastAsia"/>
                <w:sz w:val="21"/>
                <w:szCs w:val="21"/>
              </w:rPr>
              <w:t>计算所有分类器</w:t>
            </w:r>
          </w:p>
        </w:tc>
        <w:tc>
          <w:tcPr>
            <w:tcW w:w="3457" w:type="dxa"/>
            <w:tcBorders>
              <w:top w:val="single" w:color="auto" w:sz="4" w:space="0"/>
            </w:tcBorders>
          </w:tcPr>
          <w:p>
            <w:pPr>
              <w:jc w:val="center"/>
              <w:rPr>
                <w:sz w:val="21"/>
                <w:szCs w:val="21"/>
              </w:rPr>
            </w:pPr>
            <w:r>
              <w:rPr>
                <w:rFonts w:hint="eastAsia"/>
                <w:sz w:val="21"/>
                <w:szCs w:val="21"/>
              </w:rPr>
              <w:t>只计算最深层分类器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Pr>
          <w:p>
            <w:pPr>
              <w:jc w:val="center"/>
              <w:rPr>
                <w:sz w:val="21"/>
                <w:szCs w:val="21"/>
              </w:rPr>
            </w:pPr>
            <w:r>
              <w:rPr>
                <w:rFonts w:hint="eastAsia"/>
                <w:sz w:val="21"/>
                <w:szCs w:val="21"/>
              </w:rPr>
              <w:t>损失函数2</w:t>
            </w:r>
          </w:p>
        </w:tc>
        <w:tc>
          <w:tcPr>
            <w:tcW w:w="3562" w:type="dxa"/>
          </w:tcPr>
          <w:p>
            <w:pPr>
              <w:jc w:val="center"/>
              <w:rPr>
                <w:sz w:val="21"/>
                <w:szCs w:val="21"/>
              </w:rPr>
            </w:pPr>
            <w:r>
              <w:rPr>
                <w:rFonts w:hint="eastAsia"/>
                <w:sz w:val="21"/>
                <w:szCs w:val="21"/>
              </w:rPr>
              <w:t>直接计算相对熵</w:t>
            </w:r>
          </w:p>
        </w:tc>
        <w:tc>
          <w:tcPr>
            <w:tcW w:w="3457" w:type="dxa"/>
          </w:tcPr>
          <w:p>
            <w:pPr>
              <w:jc w:val="center"/>
              <w:rPr>
                <w:sz w:val="21"/>
                <w:szCs w:val="21"/>
              </w:rPr>
            </w:pPr>
            <w:r>
              <w:rPr>
                <w:rFonts w:hint="eastAsia"/>
                <w:sz w:val="21"/>
                <w:szCs w:val="21"/>
              </w:rPr>
              <w:t>相对熵乘以温度的平方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Pr>
          <w:p>
            <w:pPr>
              <w:jc w:val="center"/>
              <w:rPr>
                <w:sz w:val="21"/>
                <w:szCs w:val="21"/>
              </w:rPr>
            </w:pPr>
            <w:r>
              <w:rPr>
                <w:rFonts w:hint="eastAsia"/>
                <w:sz w:val="21"/>
                <w:szCs w:val="21"/>
              </w:rPr>
              <w:t>损失函数3</w:t>
            </w:r>
          </w:p>
        </w:tc>
        <w:tc>
          <w:tcPr>
            <w:tcW w:w="3562" w:type="dxa"/>
          </w:tcPr>
          <w:p>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pPr>
              <w:jc w:val="center"/>
              <w:rPr>
                <w:sz w:val="21"/>
                <w:szCs w:val="21"/>
              </w:rPr>
            </w:pPr>
            <w:r>
              <w:rPr>
                <w:rFonts w:hint="eastAsia"/>
                <w:sz w:val="21"/>
                <w:szCs w:val="21"/>
              </w:rPr>
              <w:t>归一化L</w:t>
            </w:r>
            <w:r>
              <w:rPr>
                <w:sz w:val="21"/>
                <w:szCs w:val="21"/>
              </w:rPr>
              <w:t>1</w:t>
            </w:r>
            <w:r>
              <w:rPr>
                <w:rFonts w:hint="eastAsia"/>
                <w:sz w:val="21"/>
                <w:szCs w:val="21"/>
              </w:rPr>
              <w:t>损失函数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2" w:type="dxa"/>
            <w:tcBorders>
              <w:bottom w:val="single" w:color="auto" w:sz="12" w:space="0"/>
            </w:tcBorders>
          </w:tcPr>
          <w:p>
            <w:pPr>
              <w:jc w:val="center"/>
              <w:rPr>
                <w:sz w:val="21"/>
                <w:szCs w:val="21"/>
              </w:rPr>
            </w:pPr>
            <w:r>
              <w:rPr>
                <w:rFonts w:hint="eastAsia"/>
                <w:sz w:val="21"/>
                <w:szCs w:val="21"/>
              </w:rPr>
              <w:t>总损失函数</w:t>
            </w:r>
          </w:p>
        </w:tc>
        <w:tc>
          <w:tcPr>
            <w:tcW w:w="3562" w:type="dxa"/>
            <w:tcBorders>
              <w:bottom w:val="single" w:color="auto" w:sz="12" w:space="0"/>
            </w:tcBorders>
          </w:tcPr>
          <w:p>
            <w:pPr>
              <w:jc w:val="center"/>
              <w:rPr>
                <w:sz w:val="21"/>
                <w:szCs w:val="21"/>
              </w:rPr>
            </w:pPr>
            <w:r>
              <w:rPr>
                <w:rFonts w:hint="eastAsia"/>
                <w:sz w:val="21"/>
                <w:szCs w:val="21"/>
              </w:rPr>
              <w:t>与超参数相乘后直接相加</w:t>
            </w:r>
          </w:p>
        </w:tc>
        <w:tc>
          <w:tcPr>
            <w:tcW w:w="3457" w:type="dxa"/>
            <w:tcBorders>
              <w:bottom w:val="single" w:color="auto" w:sz="12" w:space="0"/>
            </w:tcBorders>
          </w:tcPr>
          <w:p>
            <w:pPr>
              <w:jc w:val="center"/>
              <w:rPr>
                <w:sz w:val="21"/>
                <w:szCs w:val="21"/>
              </w:rPr>
            </w:pPr>
            <w:r>
              <w:rPr>
                <w:rFonts w:hint="eastAsia"/>
                <w:sz w:val="21"/>
                <w:szCs w:val="21"/>
              </w:rPr>
              <w:t>与注意力权重系数相乘</w:t>
            </w:r>
          </w:p>
        </w:tc>
      </w:tr>
    </w:tbl>
    <w:p>
      <w:r>
        <w:t xml:space="preserve"> </w:t>
      </w:r>
    </w:p>
    <w:p>
      <w:pPr>
        <w:ind w:firstLine="480"/>
      </w:pPr>
      <w:r>
        <w:rPr>
          <w:rFonts w:hint="eastAsia"/>
        </w:rPr>
        <w:t>SKDSA模型的损失函数1：</w:t>
      </w:r>
      <w:r>
        <w:t>真实标签与最深层分类器的交叉熵。</w:t>
      </w:r>
    </w:p>
    <w:p>
      <w:pPr>
        <w:ind w:firstLine="480"/>
      </w:pPr>
      <w:r>
        <w:rPr>
          <w:rFonts w:hint="eastAsia"/>
        </w:rPr>
        <w:t>SKDSA模型的损失函数1通过来</w:t>
      </w:r>
      <w:r>
        <w:t>自训练数据集</w:t>
      </w:r>
      <w:r>
        <w:rPr>
          <w:rFonts w:ascii="宋体" w:hAnsi="宋体"/>
        </w:rPr>
        <w:t>的真实标签和最深层分类器的</w:t>
      </w:r>
      <w:r>
        <w:rPr>
          <w:rFonts w:hint="eastAsia" w:ascii="宋体" w:hAnsi="宋体"/>
        </w:rPr>
        <w:t>归一化指数</w:t>
      </w:r>
      <w:r>
        <w:rPr>
          <w:rFonts w:ascii="宋体" w:hAnsi="宋体"/>
        </w:rPr>
        <w:t>输出来计算。</w:t>
      </w:r>
      <w:r>
        <w:rPr>
          <w:rFonts w:hint="eastAsia"/>
        </w:rPr>
        <w:t>SKDSA模型通过损失函数1</w:t>
      </w:r>
      <w:r>
        <w:rPr>
          <w:rFonts w:ascii="宋体" w:hAnsi="宋体"/>
        </w:rPr>
        <w:t>把隐含在数</w:t>
      </w:r>
      <w:r>
        <w:t>据集中的知识从真实标签引入到</w:t>
      </w:r>
      <w:r>
        <w:rPr>
          <w:rFonts w:hint="eastAsia"/>
        </w:rPr>
        <w:t>模型的</w:t>
      </w:r>
      <w:r>
        <w:t>最深层分类器。</w:t>
      </w:r>
    </w:p>
    <w:p>
      <w:pPr>
        <w:pStyle w:val="96"/>
        <w:ind w:firstLine="480" w:firstLineChars="200"/>
      </w:pPr>
      <w:r>
        <w:rPr>
          <w:rFonts w:hint="eastAsia"/>
        </w:rPr>
        <w:t>SKDSA模型的</w:t>
      </w:r>
      <w:r>
        <w:t>损失函数</w:t>
      </w:r>
      <w:r>
        <w:rPr>
          <w:rFonts w:hint="eastAsia"/>
        </w:rPr>
        <w:t>1</w:t>
      </w:r>
      <w:r>
        <w:t>由式</w:t>
      </w:r>
      <w:r>
        <w:rPr>
          <w:rFonts w:hint="eastAsia"/>
        </w:rPr>
        <w:t>（3</w:t>
      </w:r>
      <w:r>
        <w:t>.</w:t>
      </w:r>
      <w:r>
        <w:rPr>
          <w:rFonts w:hint="eastAsia"/>
        </w:rPr>
        <w:t>9）</w:t>
      </w:r>
      <w:r>
        <w:t>表示</w:t>
      </w:r>
      <w:r>
        <w:rPr>
          <w:rFonts w:hint="eastAsia"/>
        </w:rPr>
        <w:t>，其中</w:t>
      </w:r>
      <w:r>
        <w:rPr>
          <w:rFonts w:hint="eastAsia"/>
          <w:position w:val="-10"/>
        </w:rPr>
        <w:object>
          <v:shape id="_x0000_i1100" o:spt="75" type="#_x0000_t75" style="height:18pt;width:16.15pt;" o:ole="t" filled="f" o:preferrelative="t" stroked="f" coordsize="21600,21600">
            <v:path/>
            <v:fill on="f" focussize="0,0"/>
            <v:stroke on="f" joinstyle="miter"/>
            <v:imagedata r:id="rId172" o:title=""/>
            <o:lock v:ext="edit" aspectratio="t"/>
            <w10:wrap type="none"/>
            <w10:anchorlock/>
          </v:shape>
          <o:OLEObject Type="Embed" ProgID="Equation.3" ShapeID="_x0000_i1100" DrawAspect="Content" ObjectID="_1468075800" r:id="rId171">
            <o:LockedField>false</o:LockedField>
          </o:OLEObject>
        </w:object>
      </w:r>
      <w:r>
        <w:rPr>
          <w:rFonts w:hint="eastAsia"/>
        </w:rPr>
        <w:t>代表某样本经过最深层</w:t>
      </w:r>
      <w:r>
        <w:t>分类器</w:t>
      </w:r>
      <w:r>
        <w:rPr>
          <w:rFonts w:hint="eastAsia"/>
        </w:rPr>
        <w:t>的归一化指数层</w:t>
      </w:r>
      <w:r>
        <w:t>输出</w:t>
      </w:r>
      <w:r>
        <w:rPr>
          <w:rFonts w:hint="eastAsia"/>
        </w:rPr>
        <w:t>，</w:t>
      </w:r>
      <w:r>
        <w:rPr>
          <w:position w:val="-10"/>
        </w:rPr>
        <w:object>
          <v:shape id="_x0000_i1101" o:spt="75" type="#_x0000_t75" style="height:13.15pt;width:10.9pt;" o:ole="t" filled="f" o:preferrelative="t" stroked="f" coordsize="21600,21600">
            <v:path/>
            <v:fill on="f" focussize="0,0"/>
            <v:stroke on="f" joinstyle="miter"/>
            <v:imagedata r:id="rId88" o:title=""/>
            <o:lock v:ext="edit" aspectratio="t"/>
            <w10:wrap type="none"/>
            <w10:anchorlock/>
          </v:shape>
          <o:OLEObject Type="Embed" ProgID="Equation.3" ShapeID="_x0000_i1101" DrawAspect="Content" ObjectID="_1468075801" r:id="rId173">
            <o:LockedField>false</o:LockedField>
          </o:OLEObject>
        </w:object>
      </w:r>
      <w:r>
        <w:rPr>
          <w:rFonts w:hint="eastAsia"/>
        </w:rPr>
        <w:t>代表该样本在数据集中对应的</w:t>
      </w:r>
      <w:r>
        <w:t>真实标签</w:t>
      </w:r>
      <w:r>
        <w:rPr>
          <w:rFonts w:hint="eastAsia"/>
        </w:rPr>
        <w:t>，</w:t>
      </w:r>
      <w:r>
        <w:rPr>
          <w:rFonts w:hint="eastAsia"/>
          <w:position w:val="-10"/>
        </w:rPr>
        <w:object>
          <v:shape id="_x0000_i1102" o:spt="75" type="#_x0000_t75" style="height:16.15pt;width:30pt;" o:ole="t" filled="f" o:preferrelative="t" stroked="f" coordsize="21600,21600">
            <v:path/>
            <v:fill on="f" focussize="0,0"/>
            <v:stroke on="f" joinstyle="miter"/>
            <v:imagedata r:id="rId90" o:title=""/>
            <o:lock v:ext="edit" aspectratio="t"/>
            <w10:wrap type="none"/>
            <w10:anchorlock/>
          </v:shape>
          <o:OLEObject Type="Embed" ProgID="Equation.3" ShapeID="_x0000_i1102" DrawAspect="Content" ObjectID="_1468075802" r:id="rId174">
            <o:LockedField>false</o:LockedField>
          </o:OLEObject>
        </w:object>
      </w:r>
      <w:r>
        <w:rPr>
          <w:rFonts w:hint="eastAsia"/>
        </w:rPr>
        <w:t>代表交叉熵损失函数</w: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91"/>
        <w:gridCol w:w="2922"/>
        <w:gridCol w:w="2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91" w:type="dxa"/>
          </w:tcPr>
          <w:p/>
        </w:tc>
        <w:tc>
          <w:tcPr>
            <w:tcW w:w="2922" w:type="dxa"/>
          </w:tcPr>
          <w:p>
            <w:r>
              <w:rPr>
                <w:position w:val="-10"/>
              </w:rPr>
              <w:object>
                <v:shape id="_x0000_i1103" o:spt="75" type="#_x0000_t75" style="height:18pt;width:52.15pt;" o:ole="t" filled="f" o:preferrelative="t" stroked="f" coordsize="21600,21600">
                  <v:path/>
                  <v:fill on="f" focussize="0,0"/>
                  <v:stroke on="f" joinstyle="miter"/>
                  <v:imagedata r:id="rId176" o:title=""/>
                  <o:lock v:ext="edit" aspectratio="t"/>
                  <w10:wrap type="none"/>
                  <w10:anchorlock/>
                </v:shape>
                <o:OLEObject Type="Embed" ProgID="Equation.3" ShapeID="_x0000_i1103" DrawAspect="Content" ObjectID="_1468075803" r:id="rId175">
                  <o:LockedField>false</o:LockedField>
                </o:OLEObject>
              </w:object>
            </w:r>
          </w:p>
        </w:tc>
        <w:tc>
          <w:tcPr>
            <w:tcW w:w="2918" w:type="dxa"/>
          </w:tcPr>
          <w:p>
            <w:pPr>
              <w:jc w:val="right"/>
            </w:pPr>
            <w:r>
              <w:rPr>
                <w:rFonts w:hint="eastAsia"/>
              </w:rPr>
              <w:t>（3</w:t>
            </w:r>
            <w:r>
              <w:t>.9</w:t>
            </w:r>
            <w:r>
              <w:rPr>
                <w:rFonts w:hint="eastAsia"/>
              </w:rPr>
              <w:t>）</w:t>
            </w:r>
          </w:p>
        </w:tc>
      </w:tr>
    </w:tbl>
    <w:p>
      <w:pPr>
        <w:ind w:firstLine="480" w:firstLineChars="200"/>
      </w:pPr>
      <w:r>
        <w:rPr>
          <w:rFonts w:hint="eastAsia"/>
        </w:rPr>
        <w:t>SKDSA模型损失函数1和BYOT模型损失函数1的区别是：</w:t>
      </w:r>
      <w:r>
        <w:t>BYOT</w:t>
      </w:r>
      <w:r>
        <w:rPr>
          <w:rFonts w:hint="eastAsia"/>
        </w:rPr>
        <w:t>模型的损失函数1计算的是所有分类器（包括最深层分类器和所有浅层分类器）的输出与真实标签的交叉熵损失再统计它们的和，而SKDSA模型仅仅计算最深层分类器与真实标签的交叉熵损失。实验证实这样可以取得更高的分类准确率。</w:t>
      </w:r>
    </w:p>
    <w:p>
      <w:pPr>
        <w:ind w:firstLine="480" w:firstLineChars="200"/>
      </w:pPr>
      <w:r>
        <w:rPr>
          <w:rFonts w:hint="eastAsia"/>
        </w:rPr>
        <w:t>SKDSA模型的损失函数</w:t>
      </w:r>
      <w:r>
        <w:t>2</w:t>
      </w:r>
      <w:r>
        <w:rPr>
          <w:rFonts w:hint="eastAsia"/>
        </w:rPr>
        <w:t>：最深层分离器归一化指数输出和每个浅层分类器归一化指数输出</w:t>
      </w:r>
      <w:r>
        <w:t>的相对熵。</w:t>
      </w:r>
    </w:p>
    <w:p>
      <w:pPr>
        <w:ind w:firstLine="480" w:firstLineChars="200"/>
        <w:rPr>
          <w:rFonts w:ascii="宋体" w:hAnsi="宋体"/>
        </w:rPr>
      </w:pPr>
      <w:r>
        <w:rPr>
          <w:rFonts w:hint="eastAsia"/>
        </w:rPr>
        <w:t>SKDSA模型的损失函数2通过最深层分类器的归一化指数输出</w:t>
      </w:r>
      <w:r>
        <w:t>和</w:t>
      </w:r>
      <w:r>
        <w:rPr>
          <w:rFonts w:hint="eastAsia"/>
        </w:rPr>
        <w:t>每个浅层分类器</w:t>
      </w:r>
      <w:r>
        <w:t>的</w:t>
      </w:r>
      <w:r>
        <w:rPr>
          <w:rFonts w:hint="eastAsia"/>
        </w:rPr>
        <w:t>归一化指数的相对熵计算</w:t>
      </w:r>
      <w:r>
        <w:t>。</w:t>
      </w:r>
      <w:r>
        <w:rPr>
          <w:rFonts w:hint="eastAsia"/>
        </w:rPr>
        <w:t>SKDSA模型通过损失函数2</w:t>
      </w:r>
      <w:r>
        <w:t>将</w:t>
      </w:r>
      <w:r>
        <w:rPr>
          <w:rFonts w:hint="eastAsia"/>
        </w:rPr>
        <w:t>最深层分类器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r>
        <w:t>最深层</w:t>
      </w:r>
      <w:r>
        <w:rPr>
          <w:rFonts w:hint="eastAsia"/>
        </w:rPr>
        <w:t>分类器</w:t>
      </w:r>
      <w:r>
        <w:t>的预测结果。</w:t>
      </w:r>
    </w:p>
    <w:p>
      <w:pPr>
        <w:ind w:firstLine="480"/>
      </w:pPr>
      <w:r>
        <w:rPr>
          <w:rFonts w:hint="eastAsia"/>
        </w:rPr>
        <w:t>SKDSA模型的</w:t>
      </w:r>
      <w:r>
        <w:t>损失函数由式(</w:t>
      </w:r>
      <w:r>
        <w:rPr>
          <w:rFonts w:hint="eastAsia"/>
        </w:rPr>
        <w:t>3</w:t>
      </w:r>
      <w:r>
        <w:t>.10)表示</w:t>
      </w:r>
      <w:r>
        <w:rPr>
          <w:rFonts w:hint="eastAsia"/>
        </w:rPr>
        <w:t>，</w:t>
      </w:r>
      <w:r>
        <w:t>其中</w:t>
      </w:r>
      <w:r>
        <w:rPr>
          <w:position w:val="-10"/>
        </w:rPr>
        <w:object>
          <v:shape id="_x0000_i1104" o:spt="75" type="#_x0000_t75" style="height:18pt;width:13.15pt;" o:ole="t" filled="f" o:preferrelative="t" stroked="f" coordsize="21600,21600">
            <v:path/>
            <v:fill on="f" focussize="0,0"/>
            <v:stroke on="f" joinstyle="miter"/>
            <v:imagedata r:id="rId94" o:title=""/>
            <o:lock v:ext="edit" aspectratio="t"/>
            <w10:wrap type="none"/>
            <w10:anchorlock/>
          </v:shape>
          <o:OLEObject Type="Embed" ProgID="Equation.3" ShapeID="_x0000_i1104" DrawAspect="Content" ObjectID="_1468075804" r:id="rId177">
            <o:LockedField>false</o:LockedField>
          </o:OLEObject>
        </w:object>
      </w:r>
      <w:r>
        <w:t>代表第</w:t>
      </w:r>
      <w:r>
        <w:rPr>
          <w:position w:val="-6"/>
        </w:rPr>
        <w:object>
          <v:shape id="_x0000_i1105" o:spt="75" type="#_x0000_t75" style="height:13.5pt;width:7.15pt;" o:ole="t" filled="f" o:preferrelative="t" stroked="f" coordsize="21600,21600">
            <v:path/>
            <v:fill on="f" focussize="0,0"/>
            <v:stroke on="f" joinstyle="miter"/>
            <v:imagedata r:id="rId96" o:title=""/>
            <o:lock v:ext="edit" aspectratio="t"/>
            <w10:wrap type="none"/>
            <w10:anchorlock/>
          </v:shape>
          <o:OLEObject Type="Embed" ProgID="Equation.3" ShapeID="_x0000_i1105" DrawAspect="Content" ObjectID="_1468075805" r:id="rId178">
            <o:LockedField>false</o:LockedField>
          </o:OLEObject>
        </w:object>
      </w:r>
      <w:r>
        <w:t>个</w:t>
      </w:r>
      <w:r>
        <w:rPr>
          <w:rFonts w:hint="eastAsia"/>
        </w:rPr>
        <w:t>浅层</w:t>
      </w:r>
      <w:r>
        <w:t>分类器经过</w:t>
      </w:r>
      <w:r>
        <w:rPr>
          <w:rFonts w:hint="eastAsia"/>
        </w:rPr>
        <w:t>归一化指数</w:t>
      </w:r>
      <w:r>
        <w:t>层的输出，</w:t>
      </w:r>
      <w:r>
        <w:rPr>
          <w:position w:val="-10"/>
        </w:rPr>
        <w:object>
          <v:shape id="_x0000_i1106" o:spt="75" type="#_x0000_t75" style="height:18pt;width:15.75pt;" o:ole="t" filled="f" o:preferrelative="t" stroked="f" coordsize="21600,21600">
            <v:path/>
            <v:fill on="f" focussize="0,0"/>
            <v:stroke on="f" joinstyle="miter"/>
            <v:imagedata r:id="rId98" o:title=""/>
            <o:lock v:ext="edit" aspectratio="t"/>
            <w10:wrap type="none"/>
            <w10:anchorlock/>
          </v:shape>
          <o:OLEObject Type="Embed" ProgID="Equation.3" ShapeID="_x0000_i1106" DrawAspect="Content" ObjectID="_1468075806" r:id="rId179">
            <o:LockedField>false</o:LockedField>
          </o:OLEObject>
        </w:object>
      </w:r>
      <w:r>
        <w:t>代表最深层分类器经过</w:t>
      </w:r>
      <w:r>
        <w:rPr>
          <w:rFonts w:hint="eastAsia"/>
        </w:rPr>
        <w:t>归一化指数</w:t>
      </w:r>
      <w:r>
        <w:t>层的输出</w:t>
      </w:r>
      <w:r>
        <w:rPr>
          <w:rFonts w:hint="eastAsia"/>
        </w:rPr>
        <w:t>，</w:t>
      </w:r>
      <w:r>
        <w:rPr>
          <w:rFonts w:hint="eastAsia"/>
          <w:position w:val="-10"/>
        </w:rPr>
        <w:object>
          <v:shape id="_x0000_i1107" o:spt="75" type="#_x0000_t75" style="height:16.15pt;width:30pt;" o:ole="t" filled="f" o:preferrelative="t" stroked="f" coordsize="21600,21600">
            <v:path/>
            <v:fill on="f" focussize="0,0"/>
            <v:stroke on="f" joinstyle="miter"/>
            <v:imagedata r:id="rId100" o:title=""/>
            <o:lock v:ext="edit" aspectratio="t"/>
            <w10:wrap type="none"/>
            <w10:anchorlock/>
          </v:shape>
          <o:OLEObject Type="Embed" ProgID="Equation.3" ShapeID="_x0000_i1107" DrawAspect="Content" ObjectID="_1468075807" r:id="rId180">
            <o:LockedField>false</o:LockedField>
          </o:OLEObject>
        </w:object>
      </w:r>
      <w:r>
        <w:rPr>
          <w:rFonts w:hint="eastAsia"/>
        </w:rPr>
        <w:t>代表相对熵损失函数</w:t>
      </w:r>
      <w:r>
        <w:t>，</w:t>
      </w:r>
      <w:r>
        <w:rPr>
          <w:position w:val="-4"/>
        </w:rPr>
        <w:object>
          <v:shape id="_x0000_i1108" o:spt="75" type="#_x0000_t75" style="height:13.15pt;width:10.5pt;" o:ole="t" filled="f" o:preferrelative="t" stroked="f" coordsize="21600,21600">
            <v:path/>
            <v:fill on="f" focussize="0,0"/>
            <v:stroke on="f" joinstyle="miter"/>
            <v:imagedata r:id="rId182" o:title=""/>
            <o:lock v:ext="edit" aspectratio="t"/>
            <w10:wrap type="none"/>
            <w10:anchorlock/>
          </v:shape>
          <o:OLEObject Type="Embed" ProgID="Equation.3" ShapeID="_x0000_i1108" DrawAspect="Content" ObjectID="_1468075808" r:id="rId181">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1"/>
        <w:gridCol w:w="2940"/>
        <w:gridCol w:w="2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1" w:type="dxa"/>
          </w:tcPr>
          <w:p/>
        </w:tc>
        <w:tc>
          <w:tcPr>
            <w:tcW w:w="2940" w:type="dxa"/>
          </w:tcPr>
          <w:p>
            <w:r>
              <w:rPr>
                <w:position w:val="-10"/>
              </w:rPr>
              <w:object>
                <v:shape id="_x0000_i1109" o:spt="75" type="#_x0000_t75" style="height:18pt;width:67.5pt;" o:ole="t" filled="f" o:preferrelative="t" stroked="f" coordsize="21600,21600">
                  <v:path/>
                  <v:fill on="f" focussize="0,0"/>
                  <v:stroke on="f" joinstyle="miter"/>
                  <v:imagedata r:id="rId184" o:title=""/>
                  <o:lock v:ext="edit" aspectratio="t"/>
                  <w10:wrap type="none"/>
                  <w10:anchorlock/>
                </v:shape>
                <o:OLEObject Type="Embed" ProgID="Equation.3" ShapeID="_x0000_i1109" DrawAspect="Content" ObjectID="_1468075809" r:id="rId183">
                  <o:LockedField>false</o:LockedField>
                </o:OLEObject>
              </w:object>
            </w:r>
          </w:p>
        </w:tc>
        <w:tc>
          <w:tcPr>
            <w:tcW w:w="2910" w:type="dxa"/>
          </w:tcPr>
          <w:p>
            <w:pPr>
              <w:jc w:val="right"/>
            </w:pPr>
            <w:r>
              <w:rPr>
                <w:rFonts w:hint="eastAsia"/>
              </w:rPr>
              <w:t>（3</w:t>
            </w:r>
            <w:r>
              <w:t>.10</w:t>
            </w:r>
            <w:r>
              <w:rPr>
                <w:rFonts w:hint="eastAsia"/>
              </w:rPr>
              <w:t>）</w:t>
            </w:r>
          </w:p>
        </w:tc>
      </w:tr>
    </w:tbl>
    <w:p>
      <w:pPr>
        <w:pStyle w:val="96"/>
        <w:ind w:firstLine="480" w:firstLineChars="200"/>
      </w:pPr>
      <w:r>
        <w:rPr>
          <w:rFonts w:hint="eastAsia"/>
        </w:rPr>
        <w:t>SKDSA模型损失函数</w:t>
      </w:r>
      <w:r>
        <w:t>2</w:t>
      </w:r>
      <w:r>
        <w:rPr>
          <w:rFonts w:hint="eastAsia"/>
        </w:rPr>
        <w:t>和BYOT模型损失函数</w:t>
      </w:r>
      <w:r>
        <w:t>2</w:t>
      </w:r>
      <w:r>
        <w:rPr>
          <w:rFonts w:hint="eastAsia"/>
        </w:rPr>
        <w:t>的区别是：</w:t>
      </w:r>
      <w:r>
        <w:t>BYOT</w:t>
      </w:r>
      <w:r>
        <w:rPr>
          <w:rFonts w:hint="eastAsia"/>
        </w:rPr>
        <w:t>模型直接计算最深层分离器归一化指数输出和每个浅层分类器归一化指数输出</w:t>
      </w:r>
      <w:r>
        <w:t>的相对熵</w:t>
      </w:r>
      <w:r>
        <w:rPr>
          <w:rFonts w:hint="eastAsia"/>
        </w:rPr>
        <w:t>，而SKDSA模型在计算出最深层分离器归一化指数输出和每个浅层分类器归一化指数输出</w:t>
      </w:r>
      <w:r>
        <w:t>的相对熵</w:t>
      </w:r>
      <w:r>
        <w:rPr>
          <w:rFonts w:hint="eastAsia"/>
        </w:rPr>
        <w:t>之后，还要将结果和蒸馏温度的平方相乘。实验证实这样可以取得更高的分类准确率。</w:t>
      </w:r>
    </w:p>
    <w:p>
      <w:pPr>
        <w:pStyle w:val="96"/>
        <w:ind w:firstLine="480" w:firstLineChars="200"/>
      </w:pPr>
      <w:r>
        <w:rPr>
          <w:rFonts w:hint="eastAsia"/>
        </w:rPr>
        <w:t>SKDSA模型的损失函数3：最深层分类器特征图和每个浅层分类器</w:t>
      </w:r>
      <w:r>
        <w:t>特征图的</w:t>
      </w:r>
      <w:r>
        <w:rPr>
          <w:rFonts w:hint="eastAsia"/>
        </w:rPr>
        <w:t>归一化</w:t>
      </w:r>
      <w:r>
        <w:t>L1损失函数。</w:t>
      </w:r>
    </w:p>
    <w:p>
      <w:pPr>
        <w:pStyle w:val="96"/>
        <w:ind w:firstLine="480" w:firstLineChars="200"/>
      </w:pPr>
      <w:r>
        <w:t>SKDSA</w:t>
      </w:r>
      <w:r>
        <w:rPr>
          <w:rFonts w:hint="eastAsia"/>
        </w:rPr>
        <w:t>模型的损失函数3</w:t>
      </w:r>
      <w:r>
        <w:t>通过最深层分类器</w:t>
      </w:r>
      <w:r>
        <w:rPr>
          <w:rFonts w:hint="eastAsia"/>
        </w:rPr>
        <w:t>的特征图</w:t>
      </w:r>
      <w:r>
        <w:t>和每个</w:t>
      </w:r>
      <w:r>
        <w:rPr>
          <w:rFonts w:hint="eastAsia"/>
        </w:rPr>
        <w:t>浅</w:t>
      </w:r>
      <w:r>
        <w:t>层分类器的特征图之间的</w:t>
      </w:r>
      <w:r>
        <w:rPr>
          <w:rFonts w:hint="eastAsia"/>
        </w:rPr>
        <w:t>归一化</w:t>
      </w:r>
      <w:r>
        <w:t>L1损失</w:t>
      </w:r>
      <w:r>
        <w:rPr>
          <w:rFonts w:hint="eastAsia"/>
        </w:rPr>
        <w:t>计算</w:t>
      </w:r>
      <w:r>
        <w:rPr>
          <w:rFonts w:ascii="宋体" w:hAnsi="宋体"/>
        </w:rPr>
        <w:t>。</w:t>
      </w:r>
      <w:r>
        <w:t>SKDSA</w:t>
      </w:r>
      <w:r>
        <w:rPr>
          <w:rFonts w:hint="eastAsia" w:ascii="宋体" w:hAnsi="宋体"/>
        </w:rPr>
        <w:t>模型</w:t>
      </w:r>
      <w:r>
        <w:rPr>
          <w:rFonts w:ascii="宋体" w:hAnsi="宋体"/>
        </w:rPr>
        <w:t>通过</w:t>
      </w:r>
      <w:r>
        <w:rPr>
          <w:rFonts w:hint="eastAsia" w:ascii="宋体" w:hAnsi="宋体"/>
        </w:rPr>
        <w:t>损失函数</w:t>
      </w:r>
      <w:r>
        <w:rPr>
          <w:rFonts w:hint="eastAsia"/>
        </w:rPr>
        <w:t>3</w:t>
      </w:r>
      <w:r>
        <w:t>将</w:t>
      </w:r>
      <w:r>
        <w:rPr>
          <w:rFonts w:hint="eastAsia"/>
        </w:rPr>
        <w:t>最深层分类器</w:t>
      </w:r>
      <w:r>
        <w:t>特征图中的</w:t>
      </w:r>
      <w:r>
        <w:rPr>
          <w:rFonts w:hint="eastAsia"/>
        </w:rPr>
        <w:t>暗</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r>
        <w:t>最深层分类器的特征图。</w:t>
      </w:r>
    </w:p>
    <w:p>
      <w:pPr>
        <w:ind w:firstLine="480"/>
      </w:pPr>
      <w:r>
        <w:rPr>
          <w:rFonts w:hint="eastAsia"/>
        </w:rPr>
        <w:t>S</w:t>
      </w:r>
      <w:r>
        <w:t>KDSA</w:t>
      </w:r>
      <w:r>
        <w:rPr>
          <w:rFonts w:hint="eastAsia"/>
        </w:rPr>
        <w:t>模型的</w:t>
      </w:r>
      <w:r>
        <w:t>损失函数3由式</w:t>
      </w:r>
      <w:r>
        <w:rPr>
          <w:rFonts w:hint="eastAsia"/>
        </w:rPr>
        <w:t>（</w:t>
      </w:r>
      <w:r>
        <w:t>3.11</w:t>
      </w:r>
      <w:r>
        <w:rPr>
          <w:rFonts w:hint="eastAsia"/>
        </w:rPr>
        <w:t>）</w:t>
      </w:r>
      <w:r>
        <w:t>表示</w:t>
      </w:r>
      <w:r>
        <w:rPr>
          <w:rFonts w:hint="eastAsia"/>
        </w:rPr>
        <w:t>，其</w:t>
      </w:r>
      <w:r>
        <w:t>中</w:t>
      </w:r>
      <w:r>
        <w:rPr>
          <w:position w:val="-12"/>
        </w:rPr>
        <w:object>
          <v:shape id="_x0000_i1110" o:spt="75" type="#_x0000_t75" style="height:18pt;width:13.15pt;" o:ole="t" filled="f" o:preferrelative="t" stroked="f" coordsize="21600,21600">
            <v:path/>
            <v:fill on="f" focussize="0,0"/>
            <v:stroke on="f" joinstyle="miter"/>
            <v:imagedata r:id="rId104" o:title=""/>
            <o:lock v:ext="edit" aspectratio="t"/>
            <w10:wrap type="none"/>
            <w10:anchorlock/>
          </v:shape>
          <o:OLEObject Type="Embed" ProgID="Equation.3" ShapeID="_x0000_i1110" DrawAspect="Content" ObjectID="_1468075810" r:id="rId185">
            <o:LockedField>false</o:LockedField>
          </o:OLEObject>
        </w:object>
      </w:r>
      <w:r>
        <w:t>表示第</w:t>
      </w:r>
      <w:r>
        <w:rPr>
          <w:position w:val="-6"/>
        </w:rPr>
        <w:object>
          <v:shape id="_x0000_i1111" o:spt="75" type="#_x0000_t75" style="height:13.5pt;width:7.15pt;" o:ole="t" filled="f" o:preferrelative="t" stroked="f" coordsize="21600,21600">
            <v:path/>
            <v:fill on="f" focussize="0,0"/>
            <v:stroke on="f" joinstyle="miter"/>
            <v:imagedata r:id="rId106" o:title=""/>
            <o:lock v:ext="edit" aspectratio="t"/>
            <w10:wrap type="none"/>
            <w10:anchorlock/>
          </v:shape>
          <o:OLEObject Type="Embed" ProgID="Equation.3" ShapeID="_x0000_i1111" DrawAspect="Content" ObjectID="_1468075811" r:id="rId186">
            <o:LockedField>false</o:LockedField>
          </o:OLEObject>
        </w:object>
      </w:r>
      <w:r>
        <w:t>个</w:t>
      </w:r>
      <w:r>
        <w:rPr>
          <w:rFonts w:hint="eastAsia"/>
        </w:rPr>
        <w:t>浅</w:t>
      </w:r>
      <w:r>
        <w:t>层分类器的特征</w:t>
      </w:r>
      <w:r>
        <w:rPr>
          <w:rFonts w:hint="eastAsia"/>
        </w:rPr>
        <w:t>图</w:t>
      </w:r>
      <w:r>
        <w:t>，</w:t>
      </w:r>
      <w:r>
        <w:rPr>
          <w:position w:val="-12"/>
        </w:rPr>
        <w:object>
          <v:shape id="_x0000_i1112" o:spt="75" type="#_x0000_t75" style="height:18pt;width:16.15pt;" o:ole="t" filled="f" o:preferrelative="t" stroked="f" coordsize="21600,21600">
            <v:path/>
            <v:fill on="f" focussize="0,0"/>
            <v:stroke on="f" joinstyle="miter"/>
            <v:imagedata r:id="rId108" o:title=""/>
            <o:lock v:ext="edit" aspectratio="t"/>
            <w10:wrap type="none"/>
            <w10:anchorlock/>
          </v:shape>
          <o:OLEObject Type="Embed" ProgID="Equation.3" ShapeID="_x0000_i1112" DrawAspect="Content" ObjectID="_1468075812" r:id="rId187">
            <o:LockedField>false</o:LockedField>
          </o:OLEObject>
        </w:object>
      </w:r>
      <w:r>
        <w:t>表示最深层分类器的特征</w:t>
      </w:r>
      <w:r>
        <w:rPr>
          <w:rFonts w:hint="eastAsia"/>
        </w:rPr>
        <w:t>图，</w:t>
      </w:r>
      <w:r>
        <w:rPr>
          <w:rFonts w:hint="eastAsia"/>
          <w:position w:val="-10"/>
        </w:rPr>
        <w:object>
          <v:shape id="_x0000_i1113" o:spt="75" type="#_x0000_t75" style="height:16.9pt;width:21pt;" o:ole="t" filled="f" o:preferrelative="t" stroked="f" coordsize="21600,21600">
            <v:path/>
            <v:fill on="f" focussize="0,0"/>
            <v:stroke on="f" joinstyle="miter"/>
            <v:imagedata r:id="rId189" o:title=""/>
            <o:lock v:ext="edit" aspectratio="t"/>
            <w10:wrap type="none"/>
            <w10:anchorlock/>
          </v:shape>
          <o:OLEObject Type="Embed" ProgID="Equation.3" ShapeID="_x0000_i1113" DrawAspect="Content" ObjectID="_1468075813" r:id="rId188">
            <o:LockedField>false</o:LockedField>
          </o:OLEObject>
        </w:object>
      </w:r>
      <w:r>
        <w:rPr>
          <w:rFonts w:hint="eastAsia"/>
        </w:rPr>
        <w:t>代表归一化L1损失函数：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8"/>
        <w:gridCol w:w="2924"/>
        <w:gridCol w:w="2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888" w:type="dxa"/>
          </w:tcPr>
          <w:p/>
        </w:tc>
        <w:tc>
          <w:tcPr>
            <w:tcW w:w="2924" w:type="dxa"/>
          </w:tcPr>
          <w:p>
            <w:r>
              <w:rPr>
                <w:position w:val="-12"/>
              </w:rPr>
              <w:object>
                <v:shape id="_x0000_i1114" o:spt="75" type="#_x0000_t75" style="height:18pt;width:52.9pt;" o:ole="t" filled="f" o:preferrelative="t" stroked="f" coordsize="21600,21600">
                  <v:path/>
                  <v:fill on="f" focussize="0,0"/>
                  <v:stroke on="f" joinstyle="miter"/>
                  <v:imagedata r:id="rId191" o:title=""/>
                  <o:lock v:ext="edit" aspectratio="t"/>
                  <w10:wrap type="none"/>
                  <w10:anchorlock/>
                </v:shape>
                <o:OLEObject Type="Embed" ProgID="Equation.3" ShapeID="_x0000_i1114" DrawAspect="Content" ObjectID="_1468075814" r:id="rId190">
                  <o:LockedField>false</o:LockedField>
                </o:OLEObject>
              </w:object>
            </w:r>
          </w:p>
        </w:tc>
        <w:tc>
          <w:tcPr>
            <w:tcW w:w="2919" w:type="dxa"/>
          </w:tcPr>
          <w:p>
            <w:pPr>
              <w:jc w:val="right"/>
            </w:pPr>
            <w:r>
              <w:rPr>
                <w:rFonts w:hint="eastAsia"/>
              </w:rPr>
              <w:t>（3</w:t>
            </w:r>
            <w:r>
              <w:t>.11</w:t>
            </w:r>
            <w:r>
              <w:rPr>
                <w:rFonts w:hint="eastAsia"/>
              </w:rPr>
              <w:t>）</w:t>
            </w:r>
          </w:p>
        </w:tc>
      </w:tr>
    </w:tbl>
    <w:p>
      <w:pPr>
        <w:ind w:firstLine="480" w:firstLineChars="200"/>
      </w:pPr>
      <w:r>
        <w:rPr>
          <w:rFonts w:hint="eastAsia"/>
        </w:rPr>
        <w:t>SKDSA模型损失函数</w:t>
      </w:r>
      <w:r>
        <w:t>3</w:t>
      </w:r>
      <w:r>
        <w:rPr>
          <w:rFonts w:hint="eastAsia"/>
        </w:rPr>
        <w:t>和BYOT模型损失函数</w:t>
      </w:r>
      <w:r>
        <w:t>3</w:t>
      </w:r>
      <w:r>
        <w:rPr>
          <w:rFonts w:hint="eastAsia"/>
        </w:rPr>
        <w:t>的区别是：</w:t>
      </w:r>
      <w:r>
        <w:t>BYOT</w:t>
      </w:r>
      <w:r>
        <w:rPr>
          <w:rFonts w:hint="eastAsia"/>
        </w:rPr>
        <w:t>模型计算的是最深层分类器特征图和每个浅层分类器</w:t>
      </w:r>
      <w:r>
        <w:t>特征图的L2损失函数</w:t>
      </w:r>
      <w:r>
        <w:rPr>
          <w:rFonts w:hint="eastAsia"/>
        </w:rPr>
        <w:t>，而SKDSA模型计算的则是最深层分类器特征图和每个浅层分类器</w:t>
      </w:r>
      <w:r>
        <w:t>特征图的</w:t>
      </w:r>
      <w:r>
        <w:rPr>
          <w:rFonts w:hint="eastAsia"/>
        </w:rPr>
        <w:t>归一化</w:t>
      </w:r>
      <w:r>
        <w:t>L1损失函数</w:t>
      </w:r>
      <w:r>
        <w:rPr>
          <w:rFonts w:hint="eastAsia"/>
        </w:rPr>
        <w:t>。实验证实这样可以取得更高的分类准确率。</w:t>
      </w:r>
    </w:p>
    <w:p>
      <w:pPr>
        <w:ind w:firstLine="480" w:firstLineChars="200"/>
      </w:pPr>
      <w:r>
        <w:rPr>
          <w:rFonts w:hint="eastAsia"/>
        </w:rPr>
        <w:t>综合式（3.10）和（3.11），可以得到对于第</w:t>
      </w:r>
      <w:r>
        <w:rPr>
          <w:position w:val="-6"/>
        </w:rPr>
        <w:object>
          <v:shape id="_x0000_i1115" o:spt="75" type="#_x0000_t75" style="height:13.5pt;width:7.15pt;" o:ole="t" filled="f" o:preferrelative="t" stroked="f" coordsize="21600,21600">
            <v:path/>
            <v:fill on="f" focussize="0,0"/>
            <v:stroke on="f" joinstyle="miter"/>
            <v:imagedata r:id="rId106" o:title=""/>
            <o:lock v:ext="edit" aspectratio="t"/>
            <w10:wrap type="none"/>
            <w10:anchorlock/>
          </v:shape>
          <o:OLEObject Type="Embed" ProgID="Equation.3" ShapeID="_x0000_i1115" DrawAspect="Content" ObjectID="_1468075815" r:id="rId192">
            <o:LockedField>false</o:LockedField>
          </o:OLEObject>
        </w:object>
      </w:r>
      <w:r>
        <w:t>个</w:t>
      </w:r>
      <w:r>
        <w:rPr>
          <w:rFonts w:hint="eastAsia"/>
        </w:rPr>
        <w:t>浅</w:t>
      </w:r>
      <w:r>
        <w:t>层分类器</w:t>
      </w:r>
      <w:r>
        <w:rPr>
          <w:rFonts w:hint="eastAsia"/>
        </w:rPr>
        <w:t>的损失函数为：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7"/>
        <w:gridCol w:w="6736"/>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16" o:spt="75" type="#_x0000_t75" style="height:34.15pt;width:187.9pt;" o:ole="t" filled="f" o:preferrelative="t" stroked="f" coordsize="21600,21600">
                  <v:path/>
                  <v:fill on="f" focussize="0,0"/>
                  <v:stroke on="f" joinstyle="miter"/>
                  <v:imagedata r:id="rId194" o:title=""/>
                  <o:lock v:ext="edit" aspectratio="t"/>
                  <w10:wrap type="none"/>
                  <w10:anchorlock/>
                </v:shape>
                <o:OLEObject Type="Embed" ProgID="Equation.3" ShapeID="_x0000_i1116" DrawAspect="Content" ObjectID="_1468075816" r:id="rId193">
                  <o:LockedField>false</o:LockedField>
                </o:OLEObject>
              </w:object>
            </w:r>
          </w:p>
        </w:tc>
        <w:tc>
          <w:tcPr>
            <w:tcW w:w="1338" w:type="dxa"/>
          </w:tcPr>
          <w:p>
            <w:pPr>
              <w:jc w:val="right"/>
            </w:pPr>
            <w:r>
              <w:rPr>
                <w:rFonts w:hint="eastAsia"/>
              </w:rPr>
              <w:t>（</w:t>
            </w:r>
            <w:r>
              <w:t>3.</w:t>
            </w:r>
            <w:r>
              <w:rPr>
                <w:rFonts w:hint="eastAsia"/>
              </w:rPr>
              <w:t>12）</w:t>
            </w:r>
          </w:p>
        </w:tc>
      </w:tr>
    </w:tbl>
    <w:p>
      <w:r>
        <w:rPr>
          <w:rFonts w:hint="eastAsia"/>
        </w:rPr>
        <w:t>其中</w:t>
      </w:r>
      <w:r>
        <w:rPr>
          <w:rFonts w:hint="eastAsia"/>
          <w:position w:val="-10"/>
        </w:rPr>
        <w:object>
          <v:shape id="_x0000_i1117" o:spt="75" type="#_x0000_t75" style="height:16.15pt;width:12pt;" o:ole="t" filled="f" o:preferrelative="t" stroked="f" coordsize="21600,21600">
            <v:path/>
            <v:fill on="f" focussize="0,0"/>
            <v:stroke on="f" joinstyle="miter"/>
            <v:imagedata r:id="rId196" o:title=""/>
            <o:lock v:ext="edit" aspectratio="t"/>
            <w10:wrap type="none"/>
            <w10:anchorlock/>
          </v:shape>
          <o:OLEObject Type="Embed" ProgID="Equation.3" ShapeID="_x0000_i1117" DrawAspect="Content" ObjectID="_1468075817" r:id="rId195">
            <o:LockedField>false</o:LockedField>
          </o:OLEObject>
        </w:object>
      </w:r>
      <w:r>
        <w:rPr>
          <w:rFonts w:hint="eastAsia"/>
        </w:rPr>
        <w:t>代表调整式（3.10）和（3.11）的超参数。</w:t>
      </w:r>
    </w:p>
    <w:p>
      <w:pPr>
        <w:ind w:firstLine="480" w:firstLineChars="200"/>
      </w:pPr>
      <w:r>
        <w:rPr>
          <w:rFonts w:hint="eastAsia"/>
        </w:rPr>
        <w:t>将第</w:t>
      </w:r>
      <w:r>
        <w:rPr>
          <w:position w:val="-6"/>
        </w:rPr>
        <w:object>
          <v:shape id="_x0000_i1118" o:spt="75" type="#_x0000_t75" style="height:13.5pt;width:7.15pt;" o:ole="t" filled="f" o:preferrelative="t" stroked="f" coordsize="21600,21600">
            <v:path/>
            <v:fill on="f" focussize="0,0"/>
            <v:stroke on="f" joinstyle="miter"/>
            <v:imagedata r:id="rId106" o:title=""/>
            <o:lock v:ext="edit" aspectratio="t"/>
            <w10:wrap type="none"/>
            <w10:anchorlock/>
          </v:shape>
          <o:OLEObject Type="Embed" ProgID="Equation.3" ShapeID="_x0000_i1118" DrawAspect="Content" ObjectID="_1468075818" r:id="rId197">
            <o:LockedField>false</o:LockedField>
          </o:OLEObject>
        </w:object>
      </w:r>
      <w:r>
        <w:t>个</w:t>
      </w:r>
      <w:r>
        <w:rPr>
          <w:rFonts w:hint="eastAsia"/>
        </w:rPr>
        <w:t>浅</w:t>
      </w:r>
      <w:r>
        <w:t>层分类器</w:t>
      </w:r>
      <w:r>
        <w:rPr>
          <w:rFonts w:hint="eastAsia"/>
        </w:rPr>
        <w:t>的损失函数（式（3.12））预期对应的注意力权重系数</w:t>
      </w:r>
      <w:r>
        <w:rPr>
          <w:rFonts w:hint="eastAsia"/>
          <w:position w:val="-12"/>
        </w:rPr>
        <w:object>
          <v:shape id="_x0000_i1119" o:spt="75" type="#_x0000_t75" style="height:18pt;width:12pt;" o:ole="t" filled="f" o:preferrelative="t" stroked="f" coordsize="21600,21600">
            <v:path/>
            <v:fill on="f" focussize="0,0"/>
            <v:stroke on="f" joinstyle="miter"/>
            <v:imagedata r:id="rId199" o:title=""/>
            <o:lock v:ext="edit" aspectratio="t"/>
            <w10:wrap type="none"/>
            <w10:anchorlock/>
          </v:shape>
          <o:OLEObject Type="Embed" ProgID="Equation.3" ShapeID="_x0000_i1119" DrawAspect="Content" ObjectID="_1468075819" r:id="rId198">
            <o:LockedField>false</o:LockedField>
          </o:OLEObject>
        </w:object>
      </w:r>
      <w:r>
        <w:rPr>
          <w:rFonts w:hint="eastAsia"/>
        </w:rPr>
        <w:t>（式（3.8））相乘后累加，即可得到自注意力模块的损失函数之和</w:t>
      </w:r>
      <w:r>
        <w:t>：</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7"/>
        <w:gridCol w:w="6736"/>
        <w:gridCol w:w="1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20" o:spt="75" type="#_x0000_t75" style="height:34.9pt;width:277.9pt;" o:ole="t" filled="f" o:preferrelative="t" stroked="f" coordsize="21600,21600">
                  <v:path/>
                  <v:fill on="f" focussize="0,0"/>
                  <v:stroke on="f" joinstyle="miter"/>
                  <v:imagedata r:id="rId201" o:title=""/>
                  <o:lock v:ext="edit" aspectratio="t"/>
                  <w10:wrap type="none"/>
                  <w10:anchorlock/>
                </v:shape>
                <o:OLEObject Type="Embed" ProgID="Equation.3" ShapeID="_x0000_i1120" DrawAspect="Content" ObjectID="_1468075820" r:id="rId200">
                  <o:LockedField>false</o:LockedField>
                </o:OLEObject>
              </w:object>
            </w:r>
          </w:p>
        </w:tc>
        <w:tc>
          <w:tcPr>
            <w:tcW w:w="1338" w:type="dxa"/>
          </w:tcPr>
          <w:p>
            <w:pPr>
              <w:jc w:val="right"/>
            </w:pPr>
            <w:r>
              <w:rPr>
                <w:rFonts w:hint="eastAsia"/>
              </w:rPr>
              <w:t>（</w:t>
            </w:r>
            <w:r>
              <w:t>3.</w:t>
            </w:r>
            <w:r>
              <w:rPr>
                <w:rFonts w:hint="eastAsia"/>
              </w:rPr>
              <w:t>13）</w:t>
            </w:r>
          </w:p>
        </w:tc>
      </w:tr>
    </w:tbl>
    <w:p>
      <w:pPr>
        <w:ind w:firstLine="480" w:firstLineChars="200"/>
      </w:pPr>
      <w:r>
        <w:rPr>
          <w:rFonts w:hint="eastAsia"/>
        </w:rPr>
        <w:t>综合式（3.9）和式（3.13），即可得出SKDSA模型的总损失函数：</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2"/>
        <w:gridCol w:w="6996"/>
        <w:gridCol w:w="12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87" w:type="dxa"/>
          </w:tcPr>
          <w:p/>
        </w:tc>
        <w:tc>
          <w:tcPr>
            <w:tcW w:w="6736" w:type="dxa"/>
          </w:tcPr>
          <w:p>
            <w:pPr>
              <w:jc w:val="center"/>
            </w:pPr>
            <w:r>
              <w:rPr>
                <w:position w:val="-30"/>
              </w:rPr>
              <w:object>
                <v:shape id="_x0000_i1121" o:spt="75" type="#_x0000_t75" style="height:34.9pt;width:339pt;" o:ole="t" filled="f" o:preferrelative="t" stroked="f" coordsize="21600,21600">
                  <v:path/>
                  <v:fill on="f" focussize="0,0"/>
                  <v:stroke on="f" joinstyle="miter"/>
                  <v:imagedata r:id="rId203" o:title=""/>
                  <o:lock v:ext="edit" aspectratio="t"/>
                  <w10:wrap type="none"/>
                  <w10:anchorlock/>
                </v:shape>
                <o:OLEObject Type="Embed" ProgID="Equation.3" ShapeID="_x0000_i1121" DrawAspect="Content" ObjectID="_1468075821" r:id="rId202">
                  <o:LockedField>false</o:LockedField>
                </o:OLEObject>
              </w:object>
            </w:r>
          </w:p>
        </w:tc>
        <w:tc>
          <w:tcPr>
            <w:tcW w:w="1338" w:type="dxa"/>
          </w:tcPr>
          <w:p>
            <w:pPr>
              <w:jc w:val="right"/>
            </w:pPr>
            <w:r>
              <w:rPr>
                <w:rFonts w:hint="eastAsia"/>
              </w:rPr>
              <w:t>（</w:t>
            </w:r>
            <w:r>
              <w:t>3.</w:t>
            </w:r>
            <w:r>
              <w:rPr>
                <w:rFonts w:hint="eastAsia"/>
              </w:rPr>
              <w:t>14）</w:t>
            </w:r>
          </w:p>
        </w:tc>
      </w:tr>
    </w:tbl>
    <w:p>
      <w:r>
        <w:t>其中</w:t>
      </w:r>
      <w:r>
        <w:rPr>
          <w:position w:val="-6"/>
        </w:rPr>
        <w:object>
          <v:shape id="_x0000_i1122" o:spt="75" type="#_x0000_t75" style="height:14.25pt;width:10.9pt;" o:ole="t" filled="f" o:preferrelative="t" stroked="f" coordsize="21600,21600">
            <v:path/>
            <v:fill on="f" focussize="0,0"/>
            <v:stroke on="f" joinstyle="miter"/>
            <v:imagedata r:id="rId205" o:title=""/>
            <o:lock v:ext="edit" aspectratio="t"/>
            <w10:wrap type="none"/>
            <w10:anchorlock/>
          </v:shape>
          <o:OLEObject Type="Embed" ProgID="Equation.3" ShapeID="_x0000_i1122" DrawAspect="Content" ObjectID="_1468075822" r:id="rId204">
            <o:LockedField>false</o:LockedField>
          </o:OLEObject>
        </w:object>
      </w:r>
      <w:r>
        <w:t>代表式</w:t>
      </w:r>
      <w:r>
        <w:rPr>
          <w:rFonts w:hint="eastAsia"/>
        </w:rPr>
        <w:t>（</w:t>
      </w:r>
      <w:r>
        <w:t>2.2</w:t>
      </w:r>
      <w:r>
        <w:rPr>
          <w:rFonts w:hint="eastAsia"/>
        </w:rPr>
        <w:t>）</w:t>
      </w:r>
      <w:r>
        <w:t>中提到的知识蒸馏损失系数。</w:t>
      </w:r>
    </w:p>
    <w:p>
      <w:pPr>
        <w:rPr>
          <w:rFonts w:hint="eastAsia"/>
        </w:rPr>
      </w:pPr>
      <w:r>
        <w:rPr>
          <w:rFonts w:hint="eastAsia"/>
        </w:rPr>
        <w:t xml:space="preserve"> </w:t>
      </w:r>
      <w:r>
        <w:t xml:space="preserve">   </w:t>
      </w:r>
      <w:r>
        <w:rPr>
          <w:rFonts w:hint="eastAsia"/>
        </w:rPr>
        <w:t>SKDSA模型总损失函数和BYOT模型总损失的区别是：</w:t>
      </w:r>
      <w:r>
        <w:t>BYOT</w:t>
      </w:r>
      <w:r>
        <w:rPr>
          <w:rFonts w:hint="eastAsia"/>
        </w:rPr>
        <w:t>模型将三种损失函数乘以相应的超参数后直接相加，而SKDSA模型则将损失函数2和损失函数3结合后的结果乘以对应的注意力权重，再和损失函数1与超参数的乘积相加。实验证实这样可以取得更高的分类准确率</w:t>
      </w:r>
      <w:r>
        <w:rPr>
          <w:rFonts w:hint="eastAsia"/>
          <w:lang w:eastAsia="zh-CN"/>
        </w:rPr>
        <w:t>（</w:t>
      </w:r>
      <w:r>
        <w:rPr>
          <w:rFonts w:hint="eastAsia"/>
          <w:lang w:val="en-US" w:eastAsia="zh-CN"/>
        </w:rPr>
        <w:t>详见4.3.1部分</w:t>
      </w:r>
      <w:r>
        <w:rPr>
          <w:rFonts w:hint="eastAsia"/>
          <w:lang w:eastAsia="zh-CN"/>
        </w:rPr>
        <w:t>）</w:t>
      </w:r>
      <w:r>
        <w:rPr>
          <w:rFonts w:hint="eastAsia"/>
        </w:rPr>
        <w:t>。</w:t>
      </w:r>
    </w:p>
    <w:p>
      <w:pPr>
        <w:pStyle w:val="4"/>
      </w:pPr>
      <w:r>
        <w:rPr>
          <w:rFonts w:hint="eastAsia"/>
        </w:rPr>
        <w:t>网络模型</w:t>
      </w:r>
    </w:p>
    <w:p>
      <w:pPr>
        <w:ind w:firstLine="480" w:firstLineChars="200"/>
      </w:pPr>
      <w:r>
        <w:rPr>
          <w:rFonts w:hint="eastAsia"/>
        </w:rPr>
        <w:t>由于涉及非常多的网络层数，SKDSA模型使用了残差网络</w:t>
      </w:r>
      <w:r>
        <w:rPr>
          <w:rFonts w:hint="eastAsia"/>
          <w:vertAlign w:val="superscript"/>
        </w:rPr>
        <w:t>[</w:t>
      </w:r>
      <w:r>
        <w:rPr>
          <w:vertAlign w:val="superscript"/>
        </w:rPr>
        <w:t>37]</w:t>
      </w:r>
      <w:r>
        <w:rPr>
          <w:rFonts w:hint="eastAsia"/>
        </w:rPr>
        <w:t>的模型。在第四章的实验中，我们还测试了残差网络的变种宽残差网络</w:t>
      </w:r>
      <w:r>
        <w:rPr>
          <w:rFonts w:hint="eastAsia"/>
          <w:vertAlign w:val="superscript"/>
        </w:rPr>
        <w:t>[</w:t>
      </w:r>
      <w:r>
        <w:rPr>
          <w:vertAlign w:val="superscript"/>
        </w:rPr>
        <w:t>38]</w:t>
      </w:r>
      <w:r>
        <w:rPr>
          <w:rFonts w:hint="eastAsia"/>
        </w:rPr>
        <w:t>和密集残差网络</w:t>
      </w:r>
      <w:r>
        <w:rPr>
          <w:rFonts w:hint="eastAsia"/>
          <w:vertAlign w:val="superscript"/>
        </w:rPr>
        <w:t>[</w:t>
      </w:r>
      <w:r>
        <w:rPr>
          <w:vertAlign w:val="superscript"/>
        </w:rPr>
        <w:t>39]</w:t>
      </w:r>
      <w:r>
        <w:rPr>
          <w:rFonts w:hint="eastAsia"/>
        </w:rPr>
        <w:t>。</w:t>
      </w:r>
    </w:p>
    <w:p>
      <w:pPr>
        <w:ind w:firstLine="480" w:firstLineChars="200"/>
      </w:pPr>
      <w:r>
        <w:rPr>
          <w:rFonts w:hint="eastAsia"/>
        </w:rPr>
        <w:t>残差神经网络</w:t>
      </w:r>
      <w:r>
        <w:rPr>
          <w:rFonts w:hint="eastAsia"/>
          <w:vertAlign w:val="superscript"/>
        </w:rPr>
        <w:t>[</w:t>
      </w:r>
      <w:r>
        <w:rPr>
          <w:vertAlign w:val="superscript"/>
        </w:rPr>
        <w:t>37]</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成功，例如对象检测和人脸识别。</w:t>
      </w:r>
    </w:p>
    <w:p>
      <w:pPr>
        <w:ind w:firstLine="480" w:firstLineChars="20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pPr>
        <w:ind w:firstLine="480" w:firstLineChars="20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然而，增加网络深度并不能通过简单地增加网络层数来实现。由于臭名昭著的梯度消失问题，层数较多的深度网络很难训练——因为梯度被反向传播到更早的层，重复乘法可能会使梯度无限小。结果如图2.</w:t>
      </w:r>
      <w:r>
        <w:t>10</w:t>
      </w:r>
      <w:r>
        <w:rPr>
          <w:rFonts w:hint="eastAsia"/>
        </w:rPr>
        <w:t>所示，随着层数的增加，神经网络的性能变得饱和甚至开始迅速下降。</w:t>
      </w:r>
    </w:p>
    <w:p>
      <w:pPr>
        <w:keepNext/>
        <w:ind w:firstLine="480" w:firstLineChars="200"/>
        <w:jc w:val="center"/>
      </w:pPr>
      <w:r>
        <w:drawing>
          <wp:inline distT="0" distB="0" distL="0" distR="0">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6"/>
                    <a:stretch>
                      <a:fillRect/>
                    </a:stretch>
                  </pic:blipFill>
                  <pic:spPr>
                    <a:xfrm>
                      <a:off x="0" y="0"/>
                      <a:ext cx="4182305" cy="1455735"/>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层数的增加导致更坏的性能</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37]</w:t>
      </w:r>
    </w:p>
    <w:p>
      <w:pPr>
        <w:ind w:firstLine="480" w:firstLineChars="200"/>
      </w:pPr>
      <w:r>
        <w:rPr>
          <w:rFonts w:hint="eastAsia"/>
        </w:rPr>
        <w:t>残差网络的核心思想是引入“恒等跳跃连接”，跳过一层或多层，如下图所示：</w:t>
      </w:r>
      <w:r>
        <w:t xml:space="preserve"> </w:t>
      </w:r>
    </w:p>
    <w:p>
      <w:pPr>
        <w:keepNext/>
        <w:ind w:firstLine="480" w:firstLineChars="200"/>
        <w:jc w:val="center"/>
      </w:pPr>
      <w:r>
        <w:drawing>
          <wp:inline distT="0" distB="0" distL="0" distR="0">
            <wp:extent cx="2993390" cy="1722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7"/>
                    <a:stretch>
                      <a:fillRect/>
                    </a:stretch>
                  </pic:blipFill>
                  <pic:spPr>
                    <a:xfrm>
                      <a:off x="0" y="0"/>
                      <a:ext cx="3026501" cy="1742211"/>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一个残差块</w:t>
      </w:r>
    </w:p>
    <w:p>
      <w:pPr>
        <w:keepNext/>
        <w:ind w:firstLine="480" w:firstLineChars="200"/>
        <w:jc w:val="center"/>
      </w:pPr>
      <w:r>
        <w:drawing>
          <wp:inline distT="0" distB="0" distL="0" distR="0">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7</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残差网络的结构</w:t>
      </w:r>
    </w:p>
    <w:p>
      <w:pPr>
        <w:ind w:firstLine="480" w:firstLineChars="200"/>
      </w:pPr>
      <w:r>
        <w:t>He</w:t>
      </w:r>
      <w:r>
        <w:rPr>
          <w:rFonts w:hint="eastAsia"/>
        </w:rPr>
        <w:t>等人认为，堆叠层不应该降低网络性能，因为可以简单地在当前网络上堆叠恒等映射（不做任何事情的层），并且最终的网络架构将执行相同的操作。这表明层数更多的模型不应产生比层数较少的模型更高的训练误差。他们假设让堆叠层适合残差映射比让它们直接适合所需的底层映射更容易。上面的残差块使它精确地做到这一点。</w:t>
      </w:r>
    </w:p>
    <w:p>
      <w:r>
        <w:rPr>
          <w:rFonts w:hint="eastAsia"/>
        </w:rPr>
        <w:t xml:space="preserve"> </w:t>
      </w:r>
      <w:r>
        <w:t xml:space="preserve">   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[38]</w:t>
      </w:r>
      <w:r>
        <w:t>在残差神经网络块的架构的基础上，使用了一种减少深度和增加残差神经网络宽度的新架构。实验证实即使是一个简单的 16 层的宽残差神经网络在准确性和效率上也优于所有以前的残差神经网络在多个数据集上的结果。</w:t>
      </w:r>
    </w:p>
    <w:p/>
    <w:p>
      <w:pPr>
        <w:pStyle w:val="4"/>
      </w:pPr>
      <w:r>
        <w:rPr>
          <w:rFonts w:hint="eastAsia"/>
        </w:rPr>
        <w:t>伪代码</w:t>
      </w:r>
    </w:p>
    <w:p>
      <w:pPr>
        <w:ind w:firstLine="480" w:firstLineChars="200"/>
      </w:pPr>
      <w:r>
        <w:t>在</w:t>
      </w:r>
      <w:r>
        <w:rPr>
          <w:rFonts w:hint="eastAsia"/>
        </w:rPr>
        <w:t>推理</w:t>
      </w:r>
      <w:r>
        <w:t>阶段，</w:t>
      </w:r>
      <w:r>
        <w:rPr>
          <w:rFonts w:hint="eastAsia"/>
        </w:rPr>
        <w:t>SKDSA模型</w:t>
      </w:r>
      <w:r>
        <w:t>把神经网络最深层的输出作为模型预测的结果。</w:t>
      </w:r>
      <w:r>
        <w:rPr>
          <w:rFonts w:hint="eastAsia"/>
        </w:rPr>
        <w:t>SKDSA模型</w:t>
      </w:r>
      <w:r>
        <w:t>的</w:t>
      </w:r>
      <w:r>
        <w:rPr>
          <w:rFonts w:hint="eastAsia"/>
        </w:rPr>
        <w:t>训练步骤</w:t>
      </w:r>
      <w:r>
        <w:t xml:space="preserve">如表3.1所示。 </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模型的训练步骤</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8721"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blHeader/>
        </w:trPr>
        <w:tc>
          <w:tcPr>
            <w:tcW w:w="8721" w:type="dxa"/>
          </w:tcPr>
          <w:p>
            <w:pPr>
              <w:rPr>
                <w:sz w:val="21"/>
                <w:szCs w:val="21"/>
              </w:rPr>
            </w:pPr>
            <w:r>
              <w:rPr>
                <w:b/>
                <w:bCs/>
                <w:sz w:val="21"/>
                <w:szCs w:val="21"/>
              </w:rPr>
              <w:t>输入</w:t>
            </w:r>
            <w:r>
              <w:rPr>
                <w:sz w:val="21"/>
                <w:szCs w:val="21"/>
              </w:rPr>
              <w:t>： 训练集</w:t>
            </w:r>
            <w:r>
              <w:rPr>
                <w:position w:val="-12"/>
                <w:sz w:val="21"/>
                <w:szCs w:val="21"/>
              </w:rPr>
              <w:object>
                <v:shape id="_x0000_i1123" o:spt="75" type="#_x0000_t75" style="height:19.15pt;width:67.15pt;" o:ole="t" filled="f" o:preferrelative="t" stroked="f" coordsize="21600,21600">
                  <v:path/>
                  <v:fill on="f" focussize="0,0"/>
                  <v:stroke on="f" joinstyle="miter"/>
                  <v:imagedata r:id="rId210" o:title=""/>
                  <o:lock v:ext="edit" aspectratio="t"/>
                  <w10:wrap type="none"/>
                  <w10:anchorlock/>
                </v:shape>
                <o:OLEObject Type="Embed" ProgID="Equation.3" ShapeID="_x0000_i1123" DrawAspect="Content" ObjectID="_1468075823" r:id="rId209">
                  <o:LockedField>false</o:LockedField>
                </o:OLEObject>
              </w:object>
            </w:r>
            <w:r>
              <w:rPr>
                <w:sz w:val="21"/>
                <w:szCs w:val="21"/>
              </w:rPr>
              <w:t>; 模型参数</w:t>
            </w:r>
            <w:r>
              <w:rPr>
                <w:position w:val="-6"/>
                <w:sz w:val="21"/>
                <w:szCs w:val="21"/>
              </w:rPr>
              <w:object>
                <v:shape id="_x0000_i1124" o:spt="75" type="#_x0000_t75" style="height:14.25pt;width:9.75pt;" o:ole="t" filled="f" o:preferrelative="t" stroked="f" coordsize="21600,21600">
                  <v:path/>
                  <v:fill on="f" focussize="0,0"/>
                  <v:stroke on="f" joinstyle="miter"/>
                  <v:imagedata r:id="rId212" o:title=""/>
                  <o:lock v:ext="edit" aspectratio="t"/>
                  <w10:wrap type="none"/>
                  <w10:anchorlock/>
                </v:shape>
                <o:OLEObject Type="Embed" ProgID="Equation.3" ShapeID="_x0000_i1124" DrawAspect="Content" ObjectID="_1468075824" r:id="rId211">
                  <o:LockedField>false</o:LockedField>
                </o:OLEObject>
              </w:object>
            </w:r>
            <w:r>
              <w:rPr>
                <w:sz w:val="21"/>
                <w:szCs w:val="21"/>
              </w:rPr>
              <w:t>随即初始化。</w:t>
            </w:r>
          </w:p>
          <w:p>
            <w:pPr>
              <w:rPr>
                <w:sz w:val="21"/>
                <w:szCs w:val="21"/>
              </w:rPr>
            </w:pPr>
            <w:r>
              <w:rPr>
                <w:b/>
                <w:bCs/>
                <w:sz w:val="21"/>
                <w:szCs w:val="21"/>
              </w:rPr>
              <w:t>输出</w:t>
            </w:r>
            <w:r>
              <w:rPr>
                <w:sz w:val="21"/>
                <w:szCs w:val="21"/>
              </w:rPr>
              <w:t>： 模型参数</w:t>
            </w:r>
            <w:r>
              <w:rPr>
                <w:position w:val="-6"/>
                <w:sz w:val="21"/>
                <w:szCs w:val="21"/>
              </w:rPr>
              <w:object>
                <v:shape id="_x0000_i1125" o:spt="75" type="#_x0000_t75" style="height:14.25pt;width:9.75pt;" o:ole="t" filled="f" o:preferrelative="t" stroked="f" coordsize="21600,21600">
                  <v:path/>
                  <v:fill on="f" focussize="0,0"/>
                  <v:stroke on="f" joinstyle="miter"/>
                  <v:imagedata r:id="rId214" o:title=""/>
                  <o:lock v:ext="edit" aspectratio="t"/>
                  <w10:wrap type="none"/>
                  <w10:anchorlock/>
                </v:shape>
                <o:OLEObject Type="Embed" ProgID="Equation.3" ShapeID="_x0000_i1125" DrawAspect="Content" ObjectID="_1468075825" r:id="rId213">
                  <o:LockedField>false</o:LockedField>
                </o:OLEObject>
              </w:object>
            </w:r>
            <w:r>
              <w:rPr>
                <w:sz w:val="21"/>
                <w:szCs w:val="21"/>
              </w:rPr>
              <w:t>经过充分的训练和更新。</w:t>
            </w:r>
          </w:p>
          <w:p>
            <w:pPr>
              <w:rPr>
                <w:sz w:val="21"/>
                <w:szCs w:val="21"/>
              </w:rPr>
            </w:pPr>
            <w:r>
              <w:rPr>
                <w:sz w:val="21"/>
                <w:szCs w:val="21"/>
              </w:rPr>
              <w:t>1： while 模型参数</w:t>
            </w:r>
            <w:r>
              <w:rPr>
                <w:position w:val="-6"/>
                <w:sz w:val="21"/>
                <w:szCs w:val="21"/>
              </w:rPr>
              <w:object>
                <v:shape id="_x0000_i1126" o:spt="75" type="#_x0000_t75" style="height:14.25pt;width:9.75pt;" o:ole="t" filled="f" o:preferrelative="t" stroked="f" coordsize="21600,21600">
                  <v:path/>
                  <v:fill on="f" focussize="0,0"/>
                  <v:stroke on="f" joinstyle="miter"/>
                  <v:imagedata r:id="rId216" o:title=""/>
                  <o:lock v:ext="edit" aspectratio="t"/>
                  <w10:wrap type="none"/>
                  <w10:anchorlock/>
                </v:shape>
                <o:OLEObject Type="Embed" ProgID="Equation.3" ShapeID="_x0000_i1126" DrawAspect="Content" ObjectID="_1468075826" r:id="rId215">
                  <o:LockedField>false</o:LockedField>
                </o:OLEObject>
              </w:object>
            </w:r>
            <w:r>
              <w:rPr>
                <w:sz w:val="21"/>
                <w:szCs w:val="21"/>
              </w:rPr>
              <w:t xml:space="preserve">还没有收敛： </w:t>
            </w:r>
          </w:p>
          <w:p>
            <w:pPr>
              <w:rPr>
                <w:sz w:val="21"/>
                <w:szCs w:val="21"/>
              </w:rPr>
            </w:pPr>
            <w:r>
              <w:rPr>
                <w:sz w:val="21"/>
                <w:szCs w:val="21"/>
              </w:rPr>
              <w:t>2：   从训练集中挑出一批数据记为</w:t>
            </w:r>
            <w:r>
              <w:rPr>
                <w:position w:val="-4"/>
                <w:sz w:val="21"/>
                <w:szCs w:val="21"/>
              </w:rPr>
              <w:object>
                <v:shape id="_x0000_i1127" o:spt="75" alt="" type="#_x0000_t75" style="height:13.2pt;width:12pt;" o:ole="t" filled="f" o:preferrelative="t" stroked="f" coordsize="21600,21600">
                  <v:path/>
                  <v:fill on="f" focussize="0,0"/>
                  <v:stroke on="f"/>
                  <v:imagedata r:id="rId218" o:title=""/>
                  <o:lock v:ext="edit" aspectratio="t"/>
                  <w10:wrap type="none"/>
                  <w10:anchorlock/>
                </v:shape>
                <o:OLEObject Type="Embed" ProgID="Equation.3" ShapeID="_x0000_i1127" DrawAspect="Content" ObjectID="_1468075827" r:id="rId217">
                  <o:LockedField>false</o:LockedField>
                </o:OLEObject>
              </w:object>
            </w:r>
            <w:r>
              <w:rPr>
                <w:sz w:val="21"/>
                <w:szCs w:val="21"/>
              </w:rPr>
              <w:t>。</w:t>
            </w:r>
          </w:p>
          <w:p>
            <w:pPr>
              <w:rPr>
                <w:sz w:val="21"/>
                <w:szCs w:val="21"/>
              </w:rPr>
            </w:pPr>
            <w:r>
              <w:rPr>
                <w:sz w:val="21"/>
                <w:szCs w:val="21"/>
              </w:rPr>
              <w:t>3：   将</w:t>
            </w:r>
            <w:r>
              <w:rPr>
                <w:position w:val="-4"/>
                <w:sz w:val="21"/>
                <w:szCs w:val="21"/>
              </w:rPr>
              <w:object>
                <v:shape id="_x0000_i1128" o:spt="75" type="#_x0000_t75" style="height:13.15pt;width:12pt;" o:ole="t" filled="f" o:preferrelative="t" stroked="f" coordsize="21600,21600">
                  <v:path/>
                  <v:fill on="f" focussize="0,0"/>
                  <v:stroke on="f" joinstyle="miter"/>
                  <v:imagedata r:id="rId220" o:title=""/>
                  <o:lock v:ext="edit" aspectratio="t"/>
                  <w10:wrap type="none"/>
                  <w10:anchorlock/>
                </v:shape>
                <o:OLEObject Type="Embed" ProgID="Equation.3" ShapeID="_x0000_i1128" DrawAspect="Content" ObjectID="_1468075828" r:id="rId219">
                  <o:LockedField>false</o:LockedField>
                </o:OLEObject>
              </w:object>
            </w:r>
            <w:r>
              <w:rPr>
                <w:sz w:val="21"/>
                <w:szCs w:val="21"/>
              </w:rPr>
              <w:t>放入特征译码器进行前向传播，获得</w:t>
            </w:r>
            <w:r>
              <w:rPr>
                <w:rFonts w:hint="eastAsia"/>
                <w:sz w:val="21"/>
                <w:szCs w:val="21"/>
              </w:rPr>
              <w:t>浅</w:t>
            </w:r>
            <w:bookmarkStart w:id="191" w:name="_GoBack"/>
            <w:bookmarkEnd w:id="191"/>
            <w:r>
              <w:rPr>
                <w:sz w:val="21"/>
                <w:szCs w:val="21"/>
              </w:rPr>
              <w:t>层</w:t>
            </w:r>
            <w:r>
              <w:rPr>
                <w:rFonts w:hint="eastAsia"/>
                <w:sz w:val="21"/>
                <w:szCs w:val="21"/>
                <w:lang w:val="en-US" w:eastAsia="zh-CN"/>
              </w:rPr>
              <w:t>块</w:t>
            </w:r>
            <w:r>
              <w:rPr>
                <w:sz w:val="21"/>
                <w:szCs w:val="21"/>
              </w:rPr>
              <w:t>的</w:t>
            </w:r>
            <w:r>
              <w:rPr>
                <w:rFonts w:hint="eastAsia"/>
                <w:sz w:val="21"/>
                <w:szCs w:val="21"/>
                <w:lang w:val="en-US" w:eastAsia="zh-CN"/>
              </w:rPr>
              <w:t>特征图</w:t>
            </w:r>
            <w:r>
              <w:rPr>
                <w:position w:val="-12"/>
                <w:sz w:val="21"/>
                <w:szCs w:val="21"/>
              </w:rPr>
              <w:object>
                <v:shape id="_x0000_i1129" o:spt="75" alt="" type="#_x0000_t75" style="height:18pt;width:13.15pt;" o:ole="t" filled="f" o:preferrelative="t" stroked="f" coordsize="21600,21600">
                  <v:path/>
                  <v:fill on="f" focussize="0,0"/>
                  <v:stroke on="f"/>
                  <v:imagedata r:id="rId222" o:title=""/>
                  <o:lock v:ext="edit" aspectratio="t"/>
                  <w10:wrap type="none"/>
                  <w10:anchorlock/>
                </v:shape>
                <o:OLEObject Type="Embed" ProgID="Equation.3" ShapeID="_x0000_i1129" DrawAspect="Content" ObjectID="_1468075829" r:id="rId221">
                  <o:LockedField>false</o:LockedField>
                </o:OLEObject>
              </w:object>
            </w:r>
            <w:r>
              <w:rPr>
                <w:sz w:val="21"/>
                <w:szCs w:val="21"/>
              </w:rPr>
              <w:t>和最深层</w:t>
            </w:r>
            <w:r>
              <w:rPr>
                <w:rFonts w:hint="eastAsia"/>
                <w:sz w:val="21"/>
                <w:szCs w:val="21"/>
                <w:lang w:val="en-US" w:eastAsia="zh-CN"/>
              </w:rPr>
              <w:t>块的特征图</w:t>
            </w:r>
            <w:r>
              <w:rPr>
                <w:position w:val="-12"/>
                <w:sz w:val="21"/>
                <w:szCs w:val="21"/>
              </w:rPr>
              <w:object>
                <v:shape id="_x0000_i1130" o:spt="75" type="#_x0000_t75" style="height:18pt;width:15.75pt;" o:ole="t" filled="f" o:preferrelative="t" stroked="f" coordsize="21600,21600">
                  <v:path/>
                  <v:fill on="f" focussize="0,0"/>
                  <v:stroke on="f" joinstyle="miter"/>
                  <v:imagedata r:id="rId224" o:title=""/>
                  <o:lock v:ext="edit" aspectratio="t"/>
                  <w10:wrap type="none"/>
                  <w10:anchorlock/>
                </v:shape>
                <o:OLEObject Type="Embed" ProgID="Equation.3" ShapeID="_x0000_i1130" DrawAspect="Content" ObjectID="_1468075830" r:id="rId223">
                  <o:LockedField>false</o:LockedField>
                </o:OLEObject>
              </w:object>
            </w:r>
            <w:r>
              <w:rPr>
                <w:sz w:val="21"/>
                <w:szCs w:val="21"/>
              </w:rPr>
              <w:t>。</w:t>
            </w:r>
          </w:p>
          <w:p>
            <w:pPr>
              <w:rPr>
                <w:sz w:val="21"/>
                <w:szCs w:val="21"/>
              </w:rPr>
            </w:pPr>
            <w:r>
              <w:rPr>
                <w:sz w:val="21"/>
                <w:szCs w:val="21"/>
              </w:rPr>
              <w:t>4：   根据式</w:t>
            </w:r>
            <w:r>
              <w:rPr>
                <w:rFonts w:hint="eastAsia"/>
                <w:sz w:val="21"/>
                <w:szCs w:val="21"/>
              </w:rPr>
              <w:t>（</w:t>
            </w:r>
            <w:r>
              <w:rPr>
                <w:sz w:val="21"/>
                <w:szCs w:val="21"/>
              </w:rPr>
              <w:t>3.</w:t>
            </w:r>
            <w:r>
              <w:rPr>
                <w:rFonts w:hint="eastAsia"/>
                <w:sz w:val="21"/>
                <w:szCs w:val="21"/>
                <w:lang w:val="en-US" w:eastAsia="zh-CN"/>
              </w:rPr>
              <w:t>7</w:t>
            </w:r>
            <w:r>
              <w:rPr>
                <w:rFonts w:hint="eastAsia"/>
                <w:sz w:val="21"/>
                <w:szCs w:val="21"/>
              </w:rPr>
              <w:t>）</w:t>
            </w:r>
            <w:r>
              <w:rPr>
                <w:sz w:val="21"/>
                <w:szCs w:val="21"/>
              </w:rPr>
              <w:t>计算</w:t>
            </w:r>
            <w:r>
              <w:rPr>
                <w:position w:val="-10"/>
                <w:sz w:val="21"/>
                <w:szCs w:val="21"/>
              </w:rPr>
              <w:object>
                <v:shape id="_x0000_i1131" o:spt="75" alt="" type="#_x0000_t75" style="height:15.75pt;width:34pt;" o:ole="t" filled="f" o:preferrelative="t" stroked="f" coordsize="21600,21600">
                  <v:path/>
                  <v:fill on="f" focussize="0,0"/>
                  <v:stroke on="f"/>
                  <v:imagedata r:id="rId226" o:title=""/>
                  <o:lock v:ext="edit" aspectratio="t"/>
                  <w10:wrap type="none"/>
                  <w10:anchorlock/>
                </v:shape>
                <o:OLEObject Type="Embed" ProgID="Equation.3" ShapeID="_x0000_i1131" DrawAspect="Content" ObjectID="_1468075831" r:id="rId225">
                  <o:LockedField>false</o:LockedField>
                </o:OLEObject>
              </w:object>
            </w:r>
            <w:r>
              <w:rPr>
                <w:sz w:val="21"/>
                <w:szCs w:val="21"/>
              </w:rPr>
              <w:t>和</w:t>
            </w:r>
            <w:r>
              <w:rPr>
                <w:position w:val="-12"/>
                <w:sz w:val="21"/>
                <w:szCs w:val="21"/>
              </w:rPr>
              <w:object>
                <v:shape id="_x0000_i1132" o:spt="75" alt="" type="#_x0000_t75" style="height:18pt;width:25.65pt;" o:ole="t" filled="f" o:preferrelative="t" stroked="f" coordsize="21600,21600">
                  <v:path/>
                  <v:fill on="f" focussize="0,0"/>
                  <v:stroke on="f"/>
                  <v:imagedata r:id="rId228" o:title=""/>
                  <o:lock v:ext="edit" aspectratio="t"/>
                  <w10:wrap type="none"/>
                  <w10:anchorlock/>
                </v:shape>
                <o:OLEObject Type="Embed" ProgID="Equation.3" ShapeID="_x0000_i1132" DrawAspect="Content" ObjectID="_1468075832" r:id="rId227">
                  <o:LockedField>false</o:LockedField>
                </o:OLEObject>
              </w:object>
            </w:r>
            <w:r>
              <w:rPr>
                <w:sz w:val="21"/>
                <w:szCs w:val="21"/>
              </w:rPr>
              <w:t>。</w:t>
            </w:r>
          </w:p>
          <w:p>
            <w:pPr>
              <w:rPr>
                <w:sz w:val="21"/>
                <w:szCs w:val="21"/>
              </w:rPr>
            </w:pPr>
            <w:r>
              <w:rPr>
                <w:sz w:val="21"/>
                <w:szCs w:val="21"/>
              </w:rPr>
              <w:t>5：   计算</w:t>
            </w:r>
            <w:r>
              <w:rPr>
                <w:position w:val="-10"/>
                <w:sz w:val="21"/>
                <w:szCs w:val="21"/>
              </w:rPr>
              <w:object>
                <v:shape id="_x0000_i1133" o:spt="75" alt="" type="#_x0000_t75" style="height:15.75pt;width:34pt;" o:ole="t" filled="f" o:preferrelative="t" stroked="f" coordsize="21600,21600">
                  <v:path/>
                  <v:fill on="f" focussize="0,0"/>
                  <v:stroke on="f"/>
                  <v:imagedata r:id="rId230" o:title=""/>
                  <o:lock v:ext="edit" aspectratio="t"/>
                  <w10:wrap type="none"/>
                  <w10:anchorlock/>
                </v:shape>
                <o:OLEObject Type="Embed" ProgID="Equation.3" ShapeID="_x0000_i1133" DrawAspect="Content" ObjectID="_1468075833" r:id="rId229">
                  <o:LockedField>false</o:LockedField>
                </o:OLEObject>
              </w:object>
            </w:r>
            <w:r>
              <w:rPr>
                <w:sz w:val="21"/>
                <w:szCs w:val="21"/>
              </w:rPr>
              <w:t>的注意力分数</w:t>
            </w:r>
            <w:r>
              <w:rPr>
                <w:position w:val="-12"/>
                <w:sz w:val="21"/>
                <w:szCs w:val="21"/>
              </w:rPr>
              <w:object>
                <v:shape id="_x0000_i1134" o:spt="75" alt="" type="#_x0000_t75" style="height:18pt;width:12.3pt;" o:ole="t" filled="f" o:preferrelative="t" stroked="f" coordsize="21600,21600">
                  <v:path/>
                  <v:fill on="f" focussize="0,0"/>
                  <v:stroke on="f"/>
                  <v:imagedata r:id="rId232" o:title=""/>
                  <o:lock v:ext="edit" aspectratio="t"/>
                  <w10:wrap type="none"/>
                  <w10:anchorlock/>
                </v:shape>
                <o:OLEObject Type="Embed" ProgID="Equation.3" ShapeID="_x0000_i1134" DrawAspect="Content" ObjectID="_1468075834" r:id="rId231">
                  <o:LockedField>false</o:LockedField>
                </o:OLEObject>
              </w:object>
            </w:r>
            <w:r>
              <w:rPr>
                <w:sz w:val="21"/>
                <w:szCs w:val="21"/>
              </w:rPr>
              <w:t>和学生键</w:t>
            </w:r>
            <w:r>
              <w:rPr>
                <w:position w:val="-12"/>
                <w:sz w:val="21"/>
                <w:szCs w:val="21"/>
              </w:rPr>
              <w:object>
                <v:shape id="_x0000_i1135" o:spt="75" alt="" type="#_x0000_t75" style="height:18pt;width:15.4pt;" o:ole="t" filled="f" o:preferrelative="t" stroked="f" coordsize="21600,21600">
                  <v:path/>
                  <v:fill on="f" focussize="0,0"/>
                  <v:stroke on="f"/>
                  <v:imagedata r:id="rId234" o:title=""/>
                  <o:lock v:ext="edit" aspectratio="t"/>
                  <w10:wrap type="none"/>
                  <w10:anchorlock/>
                </v:shape>
                <o:OLEObject Type="Embed" ProgID="Equation.3" ShapeID="_x0000_i1135" DrawAspect="Content" ObjectID="_1468075835" r:id="rId233">
                  <o:LockedField>false</o:LockedField>
                </o:OLEObject>
              </w:object>
            </w:r>
            <w:r>
              <w:rPr>
                <w:sz w:val="21"/>
                <w:szCs w:val="21"/>
              </w:rPr>
              <w:t>。</w:t>
            </w:r>
          </w:p>
          <w:p>
            <w:pPr>
              <w:rPr>
                <w:sz w:val="21"/>
                <w:szCs w:val="21"/>
              </w:rPr>
            </w:pPr>
            <w:r>
              <w:rPr>
                <w:sz w:val="21"/>
                <w:szCs w:val="21"/>
              </w:rPr>
              <w:t>6：   利用式</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v:shape id="_x0000_i1136" o:spt="75" alt="" type="#_x0000_t75" style="height:18pt;width:12.3pt;" o:ole="t" filled="f" o:preferrelative="t" stroked="f" coordsize="21600,21600">
                  <v:path/>
                  <v:fill on="f" focussize="0,0"/>
                  <v:stroke on="f"/>
                  <v:imagedata r:id="rId236" o:title=""/>
                  <o:lock v:ext="edit" aspectratio="t"/>
                  <w10:wrap type="none"/>
                  <w10:anchorlock/>
                </v:shape>
                <o:OLEObject Type="Embed" ProgID="Equation.3" ShapeID="_x0000_i1136" DrawAspect="Content" ObjectID="_1468075836" r:id="rId235">
                  <o:LockedField>false</o:LockedField>
                </o:OLEObject>
              </w:object>
            </w:r>
            <w:r>
              <w:rPr>
                <w:sz w:val="21"/>
                <w:szCs w:val="21"/>
              </w:rPr>
              <w:t>作为权重。</w:t>
            </w:r>
          </w:p>
          <w:p>
            <w:pPr>
              <w:rPr>
                <w:sz w:val="21"/>
                <w:szCs w:val="21"/>
              </w:rPr>
            </w:pPr>
            <w:r>
              <w:rPr>
                <w:sz w:val="21"/>
                <w:szCs w:val="21"/>
              </w:rPr>
              <w:t>7： end while</w:t>
            </w:r>
          </w:p>
        </w:tc>
      </w:tr>
    </w:tbl>
    <w:p>
      <w:pPr>
        <w:ind w:firstLine="480" w:firstLineChars="200"/>
      </w:pPr>
    </w:p>
    <w:p>
      <w:pPr>
        <w:pStyle w:val="3"/>
      </w:pPr>
      <w:bookmarkStart w:id="117" w:name="_Toc99472888"/>
      <w:r>
        <w:rPr>
          <w:rFonts w:hint="eastAsia"/>
        </w:rPr>
        <w:t>SKDSA模型和袋装法的等价性证明</w:t>
      </w:r>
      <w:bookmarkEnd w:id="117"/>
    </w:p>
    <w:p>
      <w:pPr>
        <w:ind w:firstLine="480"/>
        <w:rPr>
          <w:rFonts w:hint="eastAsia"/>
        </w:rPr>
      </w:pPr>
      <w:r>
        <w:rPr>
          <w:rFonts w:hint="eastAsia"/>
          <w:lang w:val="en-US" w:eastAsia="zh-CN"/>
        </w:rPr>
        <w:t>本节</w:t>
      </w:r>
      <w:r>
        <w:rPr>
          <w:rFonts w:hint="eastAsia"/>
        </w:rPr>
        <w:t>将</w:t>
      </w:r>
      <w:r>
        <w:t>证明</w:t>
      </w:r>
      <w:r>
        <w:rPr>
          <w:rFonts w:hint="eastAsia"/>
        </w:rPr>
        <w:t>SKDSA模型</w:t>
      </w:r>
      <w:r>
        <w:t>和</w:t>
      </w:r>
      <w:r>
        <w:rPr>
          <w:rFonts w:hint="eastAsia"/>
        </w:rPr>
        <w:t>袋装法</w:t>
      </w:r>
      <w:r>
        <w:rPr>
          <w:vertAlign w:val="superscript"/>
        </w:rPr>
        <w:t>[40]</w:t>
      </w:r>
      <w:r>
        <w:t>的</w:t>
      </w:r>
      <w:r>
        <w:rPr>
          <w:rFonts w:hint="eastAsia"/>
          <w:lang w:val="en-US" w:eastAsia="zh-CN"/>
        </w:rPr>
        <w:t>等价性</w:t>
      </w:r>
      <w:r>
        <w:t>。</w:t>
      </w:r>
    </w:p>
    <w:p>
      <w:pPr>
        <w:keepNext/>
        <w:ind w:firstLine="480"/>
        <w:jc w:val="center"/>
      </w:pPr>
      <w:r>
        <w:drawing>
          <wp:inline distT="0" distB="0" distL="0" distR="0">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8</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袋装法</w:t>
      </w:r>
      <w:r>
        <w:rPr>
          <w:rFonts w:ascii="Times New Roman" w:hAnsi="Times New Roman" w:eastAsiaTheme="minorEastAsia"/>
          <w:sz w:val="21"/>
          <w:szCs w:val="21"/>
        </w:rPr>
        <w:t>示意图</w:t>
      </w:r>
    </w:p>
    <w:p>
      <w:pPr>
        <w:ind w:firstLine="480"/>
        <w:rPr>
          <w:rFonts w:hint="eastAsia"/>
        </w:rPr>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t>过度拟合。</w:t>
      </w:r>
      <w:r>
        <w:rPr>
          <w:rFonts w:hint="eastAsia"/>
        </w:rPr>
        <w:t>袋装法的过程如图</w:t>
      </w:r>
      <w:r>
        <w:t>3.8</w:t>
      </w:r>
      <w:r>
        <w:rPr>
          <w:rFonts w:hint="eastAsia"/>
        </w:rPr>
        <w:t>所示</w:t>
      </w:r>
      <w:r>
        <w:rPr>
          <w:rFonts w:hint="eastAsia"/>
          <w:lang w:eastAsia="zh-CN"/>
        </w:rPr>
        <w:t>：</w:t>
      </w:r>
      <w:r>
        <w:t>首先，创建多个</w:t>
      </w:r>
      <w:r>
        <w:rPr>
          <w:rFonts w:hint="eastAsia"/>
        </w:rPr>
        <w:t>拔靴（</w:t>
      </w:r>
      <w:r>
        <w:t>bootstrap</w:t>
      </w:r>
      <w:r>
        <w:rPr>
          <w:rFonts w:hint="eastAsia"/>
        </w:rPr>
        <w:t>）</w:t>
      </w:r>
      <w:r>
        <w:t>样本，以便每个新的样本</w:t>
      </w:r>
      <w:r>
        <w:rPr>
          <w:rFonts w:hint="eastAsia"/>
        </w:rPr>
        <w:t>拔靴</w:t>
      </w:r>
      <w:r>
        <w:t>将充当另一个（几乎）独立的数据集，该数据集来自真实分布</w:t>
      </w:r>
      <w:r>
        <w:rPr>
          <w:rFonts w:hint="eastAsia"/>
          <w:lang w:eastAsia="zh-CN"/>
        </w:rPr>
        <w:t>；</w:t>
      </w:r>
      <w:r>
        <w:t>然后，为每个样本拟合一个弱学习器，最后聚合它们，这样就可以“平均”它们的输出，从而获得一个方差小于</w:t>
      </w:r>
      <w:r>
        <w:rPr>
          <w:rFonts w:hint="eastAsia"/>
        </w:rPr>
        <w:t>单个弱学习器</w:t>
      </w:r>
      <w:r>
        <w:t>的集成模型。“平均”弱学习器</w:t>
      </w:r>
      <w:r>
        <w:rPr>
          <w:rFonts w:hint="eastAsia"/>
        </w:rPr>
        <w:t>的</w:t>
      </w:r>
      <w:r>
        <w:t>输出不会改变预期</w:t>
      </w:r>
      <w:r>
        <w:rPr>
          <w:rFonts w:hint="eastAsia"/>
        </w:rPr>
        <w:t>结果</w:t>
      </w:r>
      <w:r>
        <w:t>，但会减少其方差。</w:t>
      </w:r>
    </w:p>
    <w:p>
      <w:pPr>
        <w:ind w:firstLine="480"/>
      </w:pPr>
      <w:r>
        <w:rPr>
          <w:rFonts w:hint="eastAsia"/>
        </w:rPr>
        <w:t>袋装法</w:t>
      </w:r>
      <w:r>
        <w:t>的核心思想是通过分开训练多个弱学习者，再通过一个权重投票机制得到一个更加稳定和强大的模型。对于有投票机制的</w:t>
      </w:r>
      <w:r>
        <w:rPr>
          <w:rFonts w:hint="eastAsia"/>
        </w:rPr>
        <w:t>袋装法</w:t>
      </w:r>
      <w:r>
        <w:t>，假设</w:t>
      </w:r>
      <w:r>
        <w:rPr>
          <w:rFonts w:hint="eastAsia"/>
        </w:rPr>
        <w:t>有</w:t>
      </w:r>
      <w:r>
        <w:rPr>
          <w:position w:val="-6"/>
        </w:rPr>
        <w:object>
          <v:shape id="_x0000_i1137" o:spt="75" type="#_x0000_t75" style="height:14.15pt;width:11.85pt;" o:ole="t" filled="f" o:preferrelative="t" stroked="f" coordsize="21600,21600">
            <v:path/>
            <v:fill on="f" focussize="0,0"/>
            <v:stroke on="f"/>
            <v:imagedata r:id="rId239" o:title=""/>
            <o:lock v:ext="edit" aspectratio="t"/>
            <w10:wrap type="none"/>
            <w10:anchorlock/>
          </v:shape>
          <o:OLEObject Type="Embed" ProgID="Equation.3" ShapeID="_x0000_i1137" DrawAspect="Content" ObjectID="_1468075837" r:id="rId238">
            <o:LockedField>false</o:LockedField>
          </o:OLEObject>
        </w:object>
      </w:r>
      <w:r>
        <w:t>个神经网络记为</w:t>
      </w:r>
      <w:r>
        <w:rPr>
          <w:position w:val="-12"/>
        </w:rPr>
        <w:object>
          <v:shape id="_x0000_i1138" o:spt="75" type="#_x0000_t75" style="height:18pt;width:66.8pt;" o:ole="t" filled="f" o:preferrelative="t" stroked="f" coordsize="21600,21600">
            <v:path/>
            <v:fill on="f" focussize="0,0"/>
            <v:stroke on="f"/>
            <v:imagedata r:id="rId241" o:title=""/>
            <o:lock v:ext="edit" aspectratio="t"/>
            <w10:wrap type="none"/>
            <w10:anchorlock/>
          </v:shape>
          <o:OLEObject Type="Embed" ProgID="Equation.3" ShapeID="_x0000_i1138" DrawAspect="Content" ObjectID="_1468075838" r:id="rId240">
            <o:LockedField>false</o:LockedField>
          </o:OLEObject>
        </w:object>
      </w:r>
      <w:r>
        <w:t>，它们的投票权重依次记为</w:t>
      </w:r>
      <w:r>
        <w:rPr>
          <w:position w:val="-12"/>
        </w:rPr>
        <w:object>
          <v:shape id="_x0000_i1139" o:spt="75" type="#_x0000_t75" style="height:18pt;width:66.2pt;" o:ole="t" filled="f" o:preferrelative="t" stroked="f" coordsize="21600,21600">
            <v:path/>
            <v:fill on="f" focussize="0,0"/>
            <v:stroke on="f"/>
            <v:imagedata r:id="rId243" o:title=""/>
            <o:lock v:ext="edit" aspectratio="t"/>
            <w10:wrap type="none"/>
            <w10:anchorlock/>
          </v:shape>
          <o:OLEObject Type="Embed" ProgID="Equation.3" ShapeID="_x0000_i1139" DrawAspect="Content" ObjectID="_1468075839" r:id="rId242">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40" o:spt="75" type="#_x0000_t75" style="height:33.75pt;width:56.15pt;" o:ole="t" filled="f" o:preferrelative="t" stroked="f" coordsize="21600,21600">
                  <v:path/>
                  <v:fill on="f" focussize="0,0"/>
                  <v:stroke on="f"/>
                  <v:imagedata r:id="rId245" o:title=""/>
                  <o:lock v:ext="edit" aspectratio="t"/>
                  <w10:wrap type="none"/>
                  <w10:anchorlock/>
                </v:shape>
                <o:OLEObject Type="Embed" ProgID="Equation.3" ShapeID="_x0000_i1140" DrawAspect="Content" ObjectID="_1468075840" r:id="rId244">
                  <o:LockedField>false</o:LockedField>
                </o:OLEObject>
              </w:object>
            </w:r>
          </w:p>
        </w:tc>
        <w:tc>
          <w:tcPr>
            <w:tcW w:w="2983" w:type="dxa"/>
          </w:tcPr>
          <w:p>
            <w:pPr>
              <w:jc w:val="right"/>
            </w:pPr>
            <w:r>
              <w:rPr>
                <w:rFonts w:hint="eastAsia"/>
              </w:rPr>
              <w:t>（</w:t>
            </w:r>
            <w:r>
              <w:t>3.</w:t>
            </w:r>
            <w:r>
              <w:rPr>
                <w:rFonts w:hint="eastAsia"/>
                <w:lang w:val="en-US" w:eastAsia="zh-CN"/>
              </w:rPr>
              <w:t>15</w:t>
            </w:r>
            <w:r>
              <w:rPr>
                <w:rFonts w:hint="eastAsia"/>
              </w:rPr>
              <w:t>）</w:t>
            </w:r>
          </w:p>
        </w:tc>
      </w:tr>
    </w:tbl>
    <w:p>
      <w:pPr>
        <w:ind w:firstLine="480"/>
      </w:pPr>
      <w:r>
        <w:t>因为</w:t>
      </w:r>
      <w:r>
        <w:rPr>
          <w:rFonts w:hint="eastAsia"/>
        </w:rPr>
        <w:t>SKDSA模型</w:t>
      </w:r>
      <w:r>
        <w:t>使用注意力机制去将各个</w:t>
      </w:r>
      <w:r>
        <w:rPr>
          <w:rFonts w:hint="eastAsia"/>
        </w:rPr>
        <w:t>浅</w:t>
      </w:r>
      <w:r>
        <w:t>层</w:t>
      </w:r>
      <w:r>
        <w:rPr>
          <w:rFonts w:hint="eastAsia"/>
          <w:lang w:val="en-US" w:eastAsia="zh-CN"/>
        </w:rPr>
        <w:t>块</w:t>
      </w:r>
      <w:r>
        <w:t>的信息</w:t>
      </w:r>
      <w:r>
        <w:rPr>
          <w:rFonts w:hint="eastAsia"/>
        </w:rPr>
        <w:t>汇总</w:t>
      </w:r>
      <w:r>
        <w:t>到最深层</w:t>
      </w:r>
      <w:r>
        <w:rPr>
          <w:rFonts w:hint="eastAsia"/>
          <w:lang w:val="en-US" w:eastAsia="zh-CN"/>
        </w:rPr>
        <w:t>块</w:t>
      </w:r>
      <w:r>
        <w:t>，</w:t>
      </w:r>
      <w:r>
        <w:rPr>
          <w:rFonts w:hint="eastAsia"/>
        </w:rPr>
        <w:t>SKDSA</w:t>
      </w:r>
      <w:r>
        <w:t xml:space="preserve">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41" o:spt="75" type="#_x0000_t75" style="height:33.75pt;width:62pt;" o:ole="t" filled="f" o:preferrelative="t" stroked="f" coordsize="21600,21600">
                  <v:path/>
                  <v:fill on="f" focussize="0,0"/>
                  <v:stroke on="f"/>
                  <v:imagedata r:id="rId247" o:title=""/>
                  <o:lock v:ext="edit" aspectratio="t"/>
                  <w10:wrap type="none"/>
                  <w10:anchorlock/>
                </v:shape>
                <o:OLEObject Type="Embed" ProgID="Equation.3" ShapeID="_x0000_i1141" DrawAspect="Content" ObjectID="_1468075841" r:id="rId246">
                  <o:LockedField>false</o:LockedField>
                </o:OLEObject>
              </w:object>
            </w:r>
          </w:p>
        </w:tc>
        <w:tc>
          <w:tcPr>
            <w:tcW w:w="2983" w:type="dxa"/>
          </w:tcPr>
          <w:p>
            <w:pPr>
              <w:jc w:val="right"/>
            </w:pPr>
            <w:r>
              <w:rPr>
                <w:rFonts w:hint="eastAsia"/>
              </w:rPr>
              <w:t>（</w:t>
            </w:r>
            <w:r>
              <w:t>3.</w:t>
            </w:r>
            <w:r>
              <w:rPr>
                <w:rFonts w:hint="eastAsia"/>
                <w:lang w:val="en-US" w:eastAsia="zh-CN"/>
              </w:rPr>
              <w:t>1</w:t>
            </w:r>
            <w:r>
              <w:t>6</w:t>
            </w:r>
            <w:r>
              <w:rPr>
                <w:rFonts w:hint="eastAsia"/>
              </w:rPr>
              <w:t>）</w:t>
            </w:r>
          </w:p>
        </w:tc>
      </w:tr>
    </w:tbl>
    <w:p>
      <w:r>
        <w:t>其中</w:t>
      </w:r>
      <w:r>
        <w:rPr>
          <w:position w:val="-12"/>
        </w:rPr>
        <w:object>
          <v:shape id="_x0000_i1142" o:spt="75" type="#_x0000_t75" style="height:18pt;width:12.3pt;" o:ole="t" filled="f" o:preferrelative="t" stroked="f" coordsize="21600,21600">
            <v:path/>
            <v:fill on="f" focussize="0,0"/>
            <v:stroke on="f"/>
            <v:imagedata r:id="rId249" o:title=""/>
            <o:lock v:ext="edit" aspectratio="t"/>
            <w10:wrap type="none"/>
            <w10:anchorlock/>
          </v:shape>
          <o:OLEObject Type="Embed" ProgID="Equation.3" ShapeID="_x0000_i1142" DrawAspect="Content" ObjectID="_1468075842" r:id="rId248">
            <o:LockedField>false</o:LockedField>
          </o:OLEObject>
        </w:object>
      </w:r>
      <w:r>
        <w:rPr>
          <w:rFonts w:hint="eastAsia"/>
          <w:lang w:val="en-US" w:eastAsia="zh-CN"/>
        </w:rPr>
        <w:t>代表第</w:t>
      </w:r>
      <w:r>
        <w:rPr>
          <w:rFonts w:hint="eastAsia"/>
          <w:position w:val="-6"/>
          <w:lang w:val="en-US" w:eastAsia="zh-CN"/>
        </w:rPr>
        <w:object>
          <v:shape id="_x0000_i1143" o:spt="75" type="#_x0000_t75" style="height:13pt;width:6.95pt;" o:ole="t" filled="f" o:preferrelative="t" stroked="f" coordsize="21600,21600">
            <v:path/>
            <v:fill on="f" focussize="0,0"/>
            <v:stroke on="f"/>
            <v:imagedata r:id="rId251" o:title=""/>
            <o:lock v:ext="edit" aspectratio="t"/>
            <w10:wrap type="none"/>
            <w10:anchorlock/>
          </v:shape>
          <o:OLEObject Type="Embed" ProgID="Equation.KSEE3" ShapeID="_x0000_i1143" DrawAspect="Content" ObjectID="_1468075843" r:id="rId250">
            <o:LockedField>false</o:LockedField>
          </o:OLEObject>
        </w:object>
      </w:r>
      <w:r>
        <w:rPr>
          <w:rFonts w:hint="eastAsia"/>
          <w:lang w:val="en-US" w:eastAsia="zh-CN"/>
        </w:rPr>
        <w:t>个浅层块的注意力权重，</w:t>
      </w:r>
      <w:r>
        <w:rPr>
          <w:rFonts w:hint="eastAsia"/>
          <w:position w:val="-10"/>
          <w:lang w:val="en-US" w:eastAsia="zh-CN"/>
        </w:rPr>
        <w:object>
          <v:shape id="_x0000_i1144"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4" DrawAspect="Content" ObjectID="_1468075844" r:id="rId252">
            <o:LockedField>false</o:LockedField>
          </o:OLEObject>
        </w:object>
      </w:r>
      <w:r>
        <w:rPr>
          <w:rFonts w:hint="eastAsia"/>
          <w:lang w:val="en-US" w:eastAsia="zh-CN"/>
        </w:rPr>
        <w:t>代表第</w:t>
      </w:r>
      <w:r>
        <w:rPr>
          <w:rFonts w:hint="eastAsia"/>
          <w:position w:val="-6"/>
          <w:lang w:val="en-US" w:eastAsia="zh-CN"/>
        </w:rPr>
        <w:object>
          <v:shape id="_x0000_i1145" o:spt="75" type="#_x0000_t75" style="height:13pt;width:6.95pt;" o:ole="t" filled="f" o:preferrelative="t" stroked="f" coordsize="21600,21600">
            <v:path/>
            <v:fill on="f" focussize="0,0"/>
            <v:stroke on="f"/>
            <v:imagedata r:id="rId251" o:title=""/>
            <o:lock v:ext="edit" aspectratio="t"/>
            <w10:wrap type="none"/>
            <w10:anchorlock/>
          </v:shape>
          <o:OLEObject Type="Embed" ProgID="Equation.KSEE3" ShapeID="_x0000_i1145" DrawAspect="Content" ObjectID="_1468075845" r:id="rId254">
            <o:LockedField>false</o:LockedField>
          </o:OLEObject>
        </w:object>
      </w:r>
      <w:r>
        <w:rPr>
          <w:rFonts w:hint="eastAsia"/>
          <w:lang w:val="en-US" w:eastAsia="zh-CN"/>
        </w:rPr>
        <w:t>个浅层分类器经过归一化指数层的输出</w:t>
      </w:r>
      <w:r>
        <w:t>。</w:t>
      </w:r>
    </w:p>
    <w:p>
      <w:pPr>
        <w:ind w:firstLine="480"/>
        <w:rPr>
          <w:color w:val="000000" w:themeColor="text1"/>
          <w14:textFill>
            <w14:solidFill>
              <w14:schemeClr w14:val="tx1"/>
            </w14:solidFill>
          </w14:textFill>
        </w:rPr>
      </w:pPr>
      <w:r>
        <w:t>令式(3.5)中的</w:t>
      </w:r>
      <w:r>
        <w:rPr>
          <w:position w:val="-24"/>
        </w:rPr>
        <w:object>
          <v:shape id="_x0000_i1146" o:spt="75" type="#_x0000_t75" style="height:31.15pt;width:74.7pt;" o:ole="t" filled="f" o:preferrelative="t" stroked="f" coordsize="21600,21600">
            <v:path/>
            <v:fill on="f" focussize="0,0"/>
            <v:stroke on="f"/>
            <v:imagedata r:id="rId256" o:title=""/>
            <o:lock v:ext="edit" aspectratio="t"/>
            <w10:wrap type="none"/>
            <w10:anchorlock/>
          </v:shape>
          <o:OLEObject Type="Embed" ProgID="Equation.3" ShapeID="_x0000_i1146" DrawAspect="Content" ObjectID="_1468075846" r:id="rId255">
            <o:LockedField>false</o:LockedField>
          </o:OLEObject>
        </w:object>
      </w:r>
      <w:r>
        <w:t>，</w:t>
      </w:r>
      <w:r>
        <w:rPr>
          <w:position w:val="-24"/>
        </w:rPr>
        <w:object>
          <v:shape id="_x0000_i1147" o:spt="75" type="#_x0000_t75" style="height:31.15pt;width:36.15pt;" o:ole="t" filled="f" o:preferrelative="t" stroked="f" coordsize="21600,21600">
            <v:path/>
            <v:fill on="f" focussize="0,0"/>
            <v:stroke on="f"/>
            <v:imagedata r:id="rId258" o:title=""/>
            <o:lock v:ext="edit" aspectratio="t"/>
            <w10:wrap type="none"/>
            <w10:anchorlock/>
          </v:shape>
          <o:OLEObject Type="Embed" ProgID="Equation.3" ShapeID="_x0000_i1147" DrawAspect="Content" ObjectID="_1468075847" r:id="rId257">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982" w:type="dxa"/>
          </w:tcPr>
          <w:p/>
        </w:tc>
        <w:tc>
          <w:tcPr>
            <w:tcW w:w="2982" w:type="dxa"/>
          </w:tcPr>
          <w:p>
            <w:pPr>
              <w:jc w:val="center"/>
            </w:pPr>
            <w:r>
              <w:rPr>
                <w:position w:val="-32"/>
              </w:rPr>
              <w:object>
                <v:shape id="_x0000_i1148" o:spt="75" type="#_x0000_t75" style="height:38.25pt;width:117pt;" o:ole="t" filled="f" o:preferrelative="t" stroked="f" coordsize="21600,21600">
                  <v:path/>
                  <v:fill on="f" focussize="0,0"/>
                  <v:stroke on="f"/>
                  <v:imagedata r:id="rId260" o:title=""/>
                  <o:lock v:ext="edit" aspectratio="t"/>
                  <w10:wrap type="none"/>
                  <w10:anchorlock/>
                </v:shape>
                <o:OLEObject Type="Embed" ProgID="Equation.3" ShapeID="_x0000_i1148" DrawAspect="Content" ObjectID="_1468075848" r:id="rId259">
                  <o:LockedField>false</o:LockedField>
                </o:OLEObject>
              </w:object>
            </w:r>
          </w:p>
        </w:tc>
        <w:tc>
          <w:tcPr>
            <w:tcW w:w="2983" w:type="dxa"/>
          </w:tcPr>
          <w:p>
            <w:pPr>
              <w:jc w:val="right"/>
            </w:pPr>
            <w:r>
              <w:rPr>
                <w:rFonts w:hint="eastAsia"/>
              </w:rPr>
              <w:t>（</w:t>
            </w:r>
            <w:r>
              <w:t>3.</w:t>
            </w:r>
            <w:r>
              <w:rPr>
                <w:rFonts w:hint="eastAsia"/>
                <w:lang w:val="en-US" w:eastAsia="zh-CN"/>
              </w:rPr>
              <w:t>1</w:t>
            </w:r>
            <w:r>
              <w:t>7</w:t>
            </w:r>
            <w:r>
              <w:rPr>
                <w:rFonts w:hint="eastAsia"/>
              </w:rPr>
              <w:t>）</w:t>
            </w:r>
          </w:p>
        </w:tc>
      </w:tr>
    </w:tbl>
    <w:p>
      <w:pPr>
        <w:rPr>
          <w:color w:val="000000" w:themeColor="text1"/>
          <w14:textFill>
            <w14:solidFill>
              <w14:schemeClr w14:val="tx1"/>
            </w14:solidFill>
          </w14:textFill>
        </w:rPr>
      </w:pPr>
      <w:r>
        <w:rPr>
          <w:color w:val="000000" w:themeColor="text1"/>
          <w14:textFill>
            <w14:solidFill>
              <w14:schemeClr w14:val="tx1"/>
            </w14:solidFill>
          </w14:textFill>
        </w:rPr>
        <w:t>把式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6</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代入</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lang w:val="en-US" w:eastAsia="zh-CN"/>
          <w14:textFill>
            <w14:solidFill>
              <w14:schemeClr w14:val="tx1"/>
            </w14:solidFill>
          </w14:textFill>
        </w:rPr>
        <w:t>1</w:t>
      </w:r>
      <w:r>
        <w:rPr>
          <w:color w:val="000000" w:themeColor="text1"/>
          <w14:textFill>
            <w14:solidFill>
              <w14:schemeClr w14:val="tx1"/>
            </w14:solidFill>
          </w14:textFill>
        </w:rPr>
        <w:t>5</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 xml:space="preserve">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49" o:spt="75" type="#_x0000_t75" style="height:120pt;width:88.85pt;" o:ole="t" filled="f" o:preferrelative="t" stroked="f" coordsize="21600,21600">
                  <v:path/>
                  <v:fill on="f" focussize="0,0"/>
                  <v:stroke on="f"/>
                  <v:imagedata r:id="rId262" o:title=""/>
                  <o:lock v:ext="edit" aspectratio="t"/>
                  <w10:wrap type="none"/>
                  <w10:anchorlock/>
                </v:shape>
                <o:OLEObject Type="Embed" ProgID="Equation.3" ShapeID="_x0000_i1149" DrawAspect="Content" ObjectID="_1468075849" r:id="rId261">
                  <o:LockedField>false</o:LockedField>
                </o:OLEObject>
              </w:object>
            </w:r>
          </w:p>
        </w:tc>
        <w:tc>
          <w:tcPr>
            <w:tcW w:w="2983" w:type="dxa"/>
          </w:tcPr>
          <w:p>
            <w:pPr>
              <w:jc w:val="right"/>
            </w:pPr>
            <w:r>
              <w:rPr>
                <w:rFonts w:hint="eastAsia"/>
              </w:rPr>
              <w:t>（</w:t>
            </w:r>
            <w:r>
              <w:t>3.</w:t>
            </w:r>
            <w:r>
              <w:rPr>
                <w:rFonts w:hint="eastAsia"/>
                <w:lang w:val="en-US" w:eastAsia="zh-CN"/>
              </w:rPr>
              <w:t>1</w:t>
            </w:r>
            <w:r>
              <w:t>8</w:t>
            </w:r>
            <w:r>
              <w:rPr>
                <w:rFonts w:hint="eastAsia"/>
              </w:rPr>
              <w:t>）</w:t>
            </w:r>
          </w:p>
        </w:tc>
      </w:tr>
    </w:tbl>
    <w:p>
      <w:pPr>
        <w:ind w:firstLine="480" w:firstLineChars="200"/>
      </w:pPr>
      <w:r>
        <w:rPr>
          <w:color w:val="000000" w:themeColor="text1"/>
          <w14:textFill>
            <w14:solidFill>
              <w14:schemeClr w14:val="tx1"/>
            </w14:solidFill>
          </w14:textFill>
        </w:rPr>
        <w:t>由此证明了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w:t>
      </w:r>
      <w:r>
        <w:rPr>
          <w:rFonts w:hint="eastAsia"/>
          <w:color w:val="000000" w:themeColor="text1"/>
          <w:lang w:val="en-US" w:eastAsia="zh-CN"/>
          <w14:textFill>
            <w14:solidFill>
              <w14:schemeClr w14:val="tx1"/>
            </w14:solidFill>
          </w14:textFill>
        </w:rPr>
        <w:t>注意力机制</w:t>
      </w:r>
      <w:r>
        <w:rPr>
          <w:color w:val="000000" w:themeColor="text1"/>
          <w14:textFill>
            <w14:solidFill>
              <w14:schemeClr w14:val="tx1"/>
            </w14:solidFill>
          </w14:textFill>
        </w:rPr>
        <w:t>可以被视为</w:t>
      </w:r>
      <w:r>
        <w:rPr>
          <w:rFonts w:hint="eastAsia"/>
          <w:color w:val="000000" w:themeColor="text1"/>
          <w:lang w:val="en-US" w:eastAsia="zh-CN"/>
          <w14:textFill>
            <w14:solidFill>
              <w14:schemeClr w14:val="tx1"/>
            </w14:solidFill>
          </w14:textFill>
        </w:rPr>
        <w:t>袋装法，而</w:t>
      </w:r>
      <w:r>
        <w:rPr>
          <w:color w:val="000000" w:themeColor="text1"/>
          <w14:textFill>
            <w14:solidFill>
              <w14:schemeClr w14:val="tx1"/>
            </w14:solidFill>
          </w14:textFill>
        </w:rPr>
        <w:t>注意力</w:t>
      </w:r>
      <w:r>
        <w:rPr>
          <w:rFonts w:hint="eastAsia"/>
          <w:color w:val="000000" w:themeColor="text1"/>
          <w:lang w:val="en-US" w:eastAsia="zh-CN"/>
          <w14:textFill>
            <w14:solidFill>
              <w14:schemeClr w14:val="tx1"/>
            </w14:solidFill>
          </w14:textFill>
        </w:rPr>
        <w:t>权重</w:t>
      </w:r>
      <w:r>
        <w:rPr>
          <w:color w:val="000000" w:themeColor="text1"/>
          <w14:textFill>
            <w14:solidFill>
              <w14:schemeClr w14:val="tx1"/>
            </w14:solidFill>
          </w14:textFill>
        </w:rPr>
        <w:t>系数又</w:t>
      </w:r>
      <w:r>
        <w:rPr>
          <w:rFonts w:hint="eastAsia"/>
          <w:color w:val="000000" w:themeColor="text1"/>
          <w14:textFill>
            <w14:solidFill>
              <w14:schemeClr w14:val="tx1"/>
            </w14:solidFill>
          </w14:textFill>
        </w:rPr>
        <w:t>恰恰</w:t>
      </w:r>
      <w:r>
        <w:rPr>
          <w:color w:val="000000" w:themeColor="text1"/>
          <w14:textFill>
            <w14:solidFill>
              <w14:schemeClr w14:val="tx1"/>
            </w14:solidFill>
          </w14:textFill>
        </w:rPr>
        <w:t>对应于集成学习中的投票权重。这</w:t>
      </w:r>
      <w:r>
        <w:rPr>
          <w:rFonts w:hint="eastAsia"/>
          <w:color w:val="000000" w:themeColor="text1"/>
          <w:lang w:val="en-US" w:eastAsia="zh-CN"/>
          <w14:textFill>
            <w14:solidFill>
              <w14:schemeClr w14:val="tx1"/>
            </w14:solidFill>
          </w14:textFill>
        </w:rPr>
        <w:t>意味着</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模型的泛化能力</w:t>
      </w:r>
      <w:r>
        <w:rPr>
          <w:rFonts w:hint="eastAsia"/>
          <w:color w:val="000000" w:themeColor="text1"/>
          <w:lang w:val="en-US" w:eastAsia="zh-CN"/>
          <w14:textFill>
            <w14:solidFill>
              <w14:schemeClr w14:val="tx1"/>
            </w14:solidFill>
          </w14:textFill>
        </w:rPr>
        <w:t>和抗过拟合能力</w:t>
      </w:r>
      <w:r>
        <w:rPr>
          <w:color w:val="000000" w:themeColor="text1"/>
          <w14:textFill>
            <w14:solidFill>
              <w14:schemeClr w14:val="tx1"/>
            </w14:solidFill>
          </w14:textFill>
        </w:rPr>
        <w:t>。</w:t>
      </w:r>
    </w:p>
    <w:p>
      <w:pPr>
        <w:pStyle w:val="3"/>
      </w:pPr>
      <w:bookmarkStart w:id="118" w:name="_Toc57189241"/>
      <w:bookmarkStart w:id="119" w:name="_Toc99472889"/>
      <w:bookmarkStart w:id="120" w:name="_Toc46962970"/>
      <w:r>
        <w:t>本章小结</w:t>
      </w:r>
      <w:bookmarkEnd w:id="118"/>
      <w:bookmarkEnd w:id="119"/>
      <w:bookmarkEnd w:id="120"/>
    </w:p>
    <w:p>
      <w:pPr>
        <w:ind w:firstLine="480" w:firstLineChars="200"/>
      </w:pPr>
      <w:r>
        <w:rPr>
          <w:rFonts w:hint="eastAsia"/>
        </w:rPr>
        <w:t>这一章从理论上介绍了知识蒸馏、自知识蒸馏以及由此导出SKDSA模型。接下来还从理论上证明了SKDSA模型和袋装法的等价性。</w:t>
      </w:r>
      <w:bookmarkStart w:id="121" w:name="_Toc46962978"/>
    </w:p>
    <w:bookmarkEnd w:id="121"/>
    <w:p>
      <w:pPr>
        <w:pStyle w:val="2"/>
        <w:ind w:left="578" w:hanging="578"/>
      </w:pPr>
      <w:bookmarkStart w:id="122" w:name="_Toc45060055"/>
      <w:bookmarkEnd w:id="122"/>
      <w:bookmarkStart w:id="123" w:name="_Toc45060056"/>
      <w:bookmarkEnd w:id="123"/>
      <w:bookmarkStart w:id="124" w:name="_Toc99472890"/>
      <w:r>
        <w:rPr>
          <w:rFonts w:hint="eastAsia"/>
        </w:rPr>
        <w:t>实验结果与分析</w:t>
      </w:r>
      <w:bookmarkEnd w:id="124"/>
    </w:p>
    <w:p>
      <w:pPr>
        <w:ind w:firstLine="480" w:firstLineChars="200"/>
      </w:pPr>
      <w:bookmarkStart w:id="125" w:name="_Toc437362316"/>
      <w:r>
        <w:rPr>
          <w:rFonts w:hint="eastAsia"/>
        </w:rPr>
        <w:t>实验使用一个较小的、自知识蒸馏的神经网络在几个图像分类任务上测试SKDSA模型。为了更进一步测试SKDSA的性能还进行了消融研究。</w:t>
      </w:r>
    </w:p>
    <w:p>
      <w:pPr>
        <w:pStyle w:val="3"/>
      </w:pPr>
      <w:bookmarkStart w:id="126" w:name="_Toc99472891"/>
      <w:bookmarkStart w:id="127" w:name="_Toc97905708"/>
      <w:r>
        <w:rPr>
          <w:rFonts w:hint="eastAsia"/>
        </w:rPr>
        <w:t>实验准备</w:t>
      </w:r>
      <w:bookmarkEnd w:id="126"/>
    </w:p>
    <w:p>
      <w:pPr>
        <w:pStyle w:val="4"/>
      </w:pPr>
      <w:r>
        <w:rPr>
          <w:rFonts w:hint="eastAsia"/>
        </w:rPr>
        <w:t>实验设置</w:t>
      </w:r>
    </w:p>
    <w:p>
      <w:pPr>
        <w:ind w:firstLine="480" w:firstLineChars="200"/>
      </w:pPr>
      <w:r>
        <w:rPr>
          <w:rFonts w:hint="eastAsia"/>
        </w:rPr>
        <w:t>实验环境为外租的</w:t>
      </w:r>
      <w:r>
        <w:t>AutoDL</w:t>
      </w:r>
      <w:r>
        <w:rPr>
          <w:rFonts w:hint="eastAsia"/>
        </w:rPr>
        <w:t>服务器。系统为</w:t>
      </w:r>
      <w:r>
        <w:t>Ubuntu 18.04</w:t>
      </w:r>
      <w:r>
        <w:rPr>
          <w:rFonts w:hint="eastAsia"/>
        </w:rPr>
        <w:t>版本，CPU为</w:t>
      </w:r>
      <w:r>
        <w:t>I Intel(R) Xeon(R) Silver 4110 CPU @ 2.10GHz</w:t>
      </w:r>
      <w:r>
        <w:rPr>
          <w:rFonts w:hint="eastAsia"/>
        </w:rPr>
        <w:t>，内存1</w:t>
      </w:r>
      <w:r>
        <w:t>5</w:t>
      </w:r>
      <w:r>
        <w:rPr>
          <w:rFonts w:hint="eastAsia"/>
        </w:rPr>
        <w:t>GB，GPU为N</w:t>
      </w:r>
      <w:r>
        <w:t>vidia 2080ti</w:t>
      </w:r>
      <w:r>
        <w:rPr>
          <w:rFonts w:hint="eastAsia"/>
        </w:rPr>
        <w:t>，显存1</w:t>
      </w:r>
      <w:r>
        <w:t>1</w:t>
      </w:r>
      <w:r>
        <w:rPr>
          <w:rFonts w:hint="eastAsia"/>
        </w:rPr>
        <w:t>GB。实验使用</w:t>
      </w:r>
      <w:r>
        <w:t>AutoDL</w:t>
      </w:r>
      <w:r>
        <w:rPr>
          <w:rFonts w:hint="eastAsia"/>
        </w:rPr>
        <w:t>自带的系统环境，运行模型需要的主要包配置如表4</w:t>
      </w:r>
      <w:r>
        <w:t>.1</w:t>
      </w:r>
      <w:r>
        <w:rPr>
          <w:rFonts w:hint="eastAsia"/>
        </w:rPr>
        <w:t>所示：</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运行模型需要的包配置</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top w:val="single" w:color="auto" w:sz="12" w:space="0"/>
            </w:tcBorders>
          </w:tcPr>
          <w:p>
            <w:pPr>
              <w:jc w:val="center"/>
              <w:rPr>
                <w:sz w:val="21"/>
                <w:szCs w:val="21"/>
              </w:rPr>
            </w:pPr>
            <w:r>
              <w:rPr>
                <w:rFonts w:hint="eastAsia"/>
                <w:sz w:val="21"/>
                <w:szCs w:val="21"/>
              </w:rPr>
              <w:t>包名称</w:t>
            </w:r>
          </w:p>
        </w:tc>
        <w:tc>
          <w:tcPr>
            <w:tcW w:w="2907" w:type="dxa"/>
            <w:tcBorders>
              <w:top w:val="single" w:color="auto" w:sz="12" w:space="0"/>
            </w:tcBorders>
          </w:tcPr>
          <w:p>
            <w:pPr>
              <w:jc w:val="center"/>
              <w:rPr>
                <w:sz w:val="21"/>
                <w:szCs w:val="21"/>
              </w:rPr>
            </w:pPr>
            <w:r>
              <w:rPr>
                <w:rFonts w:hint="eastAsia"/>
                <w:sz w:val="21"/>
                <w:szCs w:val="21"/>
              </w:rPr>
              <w:t>版本</w:t>
            </w:r>
          </w:p>
        </w:tc>
        <w:tc>
          <w:tcPr>
            <w:tcW w:w="2907" w:type="dxa"/>
            <w:tcBorders>
              <w:top w:val="single" w:color="auto" w:sz="12" w:space="0"/>
            </w:tcBorders>
          </w:tcPr>
          <w:p>
            <w:pPr>
              <w:jc w:val="center"/>
              <w:rPr>
                <w:sz w:val="21"/>
                <w:szCs w:val="21"/>
              </w:rPr>
            </w:pPr>
            <w:r>
              <w:rPr>
                <w:rFonts w:hint="eastAsia"/>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ython</w:t>
            </w:r>
          </w:p>
        </w:tc>
        <w:tc>
          <w:tcPr>
            <w:tcW w:w="2907" w:type="dxa"/>
          </w:tcPr>
          <w:p>
            <w:pPr>
              <w:jc w:val="center"/>
              <w:rPr>
                <w:sz w:val="21"/>
                <w:szCs w:val="21"/>
              </w:rPr>
            </w:pPr>
            <w:r>
              <w:rPr>
                <w:rFonts w:hint="eastAsia"/>
                <w:sz w:val="21"/>
                <w:szCs w:val="21"/>
              </w:rPr>
              <w:t>3</w:t>
            </w:r>
            <w:r>
              <w:rPr>
                <w:sz w:val="21"/>
                <w:szCs w:val="21"/>
              </w:rPr>
              <w:t>.6</w:t>
            </w:r>
          </w:p>
        </w:tc>
        <w:tc>
          <w:tcPr>
            <w:tcW w:w="2907" w:type="dxa"/>
          </w:tcPr>
          <w:p>
            <w:pPr>
              <w:jc w:val="center"/>
              <w:rPr>
                <w:sz w:val="21"/>
                <w:szCs w:val="21"/>
              </w:rPr>
            </w:pPr>
            <w:r>
              <w:rPr>
                <w:rFonts w:hint="eastAsia"/>
                <w:sz w:val="21"/>
                <w:szCs w:val="21"/>
              </w:rPr>
              <w:t>程序编写语言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n</w:t>
            </w:r>
            <w:r>
              <w:rPr>
                <w:sz w:val="21"/>
                <w:szCs w:val="21"/>
              </w:rPr>
              <w:t>umpy</w:t>
            </w:r>
          </w:p>
        </w:tc>
        <w:tc>
          <w:tcPr>
            <w:tcW w:w="2907" w:type="dxa"/>
          </w:tcPr>
          <w:p>
            <w:pPr>
              <w:jc w:val="center"/>
              <w:rPr>
                <w:sz w:val="21"/>
                <w:szCs w:val="21"/>
              </w:rPr>
            </w:pPr>
            <w:r>
              <w:rPr>
                <w:rFonts w:hint="eastAsia"/>
                <w:sz w:val="21"/>
                <w:szCs w:val="21"/>
              </w:rPr>
              <w:t>1</w:t>
            </w:r>
            <w:r>
              <w:rPr>
                <w:sz w:val="21"/>
                <w:szCs w:val="21"/>
              </w:rPr>
              <w:t>.9</w:t>
            </w:r>
          </w:p>
        </w:tc>
        <w:tc>
          <w:tcPr>
            <w:tcW w:w="2907" w:type="dxa"/>
          </w:tcPr>
          <w:p>
            <w:pPr>
              <w:jc w:val="center"/>
              <w:rPr>
                <w:sz w:val="21"/>
                <w:szCs w:val="21"/>
              </w:rPr>
            </w:pPr>
            <w:r>
              <w:rPr>
                <w:rFonts w:hint="eastAsia"/>
                <w:sz w:val="21"/>
                <w:szCs w:val="21"/>
              </w:rPr>
              <w:t>矩阵运算库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ytorch</w:t>
            </w:r>
          </w:p>
        </w:tc>
        <w:tc>
          <w:tcPr>
            <w:tcW w:w="2907" w:type="dxa"/>
          </w:tcPr>
          <w:p>
            <w:pPr>
              <w:jc w:val="center"/>
              <w:rPr>
                <w:sz w:val="21"/>
                <w:szCs w:val="21"/>
              </w:rPr>
            </w:pPr>
            <w:r>
              <w:rPr>
                <w:rFonts w:hint="eastAsia"/>
                <w:sz w:val="21"/>
                <w:szCs w:val="21"/>
              </w:rPr>
              <w:t>1</w:t>
            </w:r>
            <w:r>
              <w:rPr>
                <w:sz w:val="21"/>
                <w:szCs w:val="21"/>
              </w:rPr>
              <w:t>.7</w:t>
            </w:r>
          </w:p>
        </w:tc>
        <w:tc>
          <w:tcPr>
            <w:tcW w:w="2907" w:type="dxa"/>
          </w:tcPr>
          <w:p>
            <w:pPr>
              <w:jc w:val="center"/>
              <w:rPr>
                <w:sz w:val="21"/>
                <w:szCs w:val="21"/>
              </w:rPr>
            </w:pPr>
            <w:r>
              <w:rPr>
                <w:rFonts w:hint="eastAsia"/>
                <w:sz w:val="21"/>
                <w:szCs w:val="21"/>
              </w:rPr>
              <w:t>机器学习框架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bottom w:val="single" w:color="auto" w:sz="12" w:space="0"/>
            </w:tcBorders>
          </w:tcPr>
          <w:p>
            <w:pPr>
              <w:jc w:val="center"/>
              <w:rPr>
                <w:sz w:val="21"/>
                <w:szCs w:val="21"/>
              </w:rPr>
            </w:pPr>
            <w:r>
              <w:rPr>
                <w:sz w:val="21"/>
                <w:szCs w:val="21"/>
              </w:rPr>
              <w:t>torchvision</w:t>
            </w:r>
          </w:p>
        </w:tc>
        <w:tc>
          <w:tcPr>
            <w:tcW w:w="2907" w:type="dxa"/>
            <w:tcBorders>
              <w:bottom w:val="single" w:color="auto" w:sz="12" w:space="0"/>
            </w:tcBorders>
          </w:tcPr>
          <w:p>
            <w:pPr>
              <w:jc w:val="center"/>
              <w:rPr>
                <w:sz w:val="21"/>
                <w:szCs w:val="21"/>
              </w:rPr>
            </w:pPr>
            <w:r>
              <w:rPr>
                <w:rFonts w:hint="eastAsia"/>
                <w:sz w:val="21"/>
                <w:szCs w:val="21"/>
              </w:rPr>
              <w:t>0.</w:t>
            </w:r>
            <w:r>
              <w:rPr>
                <w:sz w:val="21"/>
                <w:szCs w:val="21"/>
              </w:rPr>
              <w:t>12</w:t>
            </w:r>
          </w:p>
        </w:tc>
        <w:tc>
          <w:tcPr>
            <w:tcW w:w="2907" w:type="dxa"/>
            <w:tcBorders>
              <w:bottom w:val="single" w:color="auto" w:sz="12" w:space="0"/>
            </w:tcBorders>
          </w:tcPr>
          <w:p>
            <w:pPr>
              <w:jc w:val="center"/>
              <w:rPr>
                <w:sz w:val="21"/>
                <w:szCs w:val="21"/>
              </w:rPr>
            </w:pPr>
            <w:r>
              <w:rPr>
                <w:rFonts w:hint="eastAsia"/>
                <w:sz w:val="21"/>
                <w:szCs w:val="21"/>
              </w:rPr>
              <w:t>图像转换工具</w:t>
            </w:r>
          </w:p>
        </w:tc>
      </w:tr>
    </w:tbl>
    <w:p>
      <w:pPr>
        <w:ind w:firstLine="480" w:firstLineChars="200"/>
      </w:pPr>
    </w:p>
    <w:p>
      <w:pPr>
        <w:pStyle w:val="4"/>
      </w:pPr>
      <w:r>
        <w:t>实验数据集</w:t>
      </w:r>
      <w:bookmarkEnd w:id="127"/>
    </w:p>
    <w:p>
      <w:r>
        <w:rPr>
          <w:rFonts w:hint="eastAsia"/>
        </w:rPr>
        <w:t xml:space="preserve"> </w:t>
      </w:r>
      <w:r>
        <w:t xml:space="preserve">   </w:t>
      </w:r>
      <w:r>
        <w:rPr>
          <w:rFonts w:hint="eastAsia"/>
        </w:rPr>
        <w:t>实验的目的在于验证本文提出的SKDSA模型能否在图像分类任务中取得更高的准确率。为了测试SKDSA模型的普适性，我们在多个流行的图像数据集上做了实验。</w:t>
      </w:r>
    </w:p>
    <w:p>
      <w:pPr>
        <w:pStyle w:val="80"/>
        <w:numPr>
          <w:ilvl w:val="0"/>
          <w:numId w:val="2"/>
        </w:numPr>
        <w:ind w:firstLineChars="0"/>
      </w:pPr>
      <w:r>
        <w:rPr>
          <w:rFonts w:hint="eastAsia"/>
        </w:rPr>
        <w:t>在</w:t>
      </w:r>
      <w:r>
        <w:t>CIFAR-100</w:t>
      </w:r>
      <w:r>
        <w:rPr>
          <w:vertAlign w:val="superscript"/>
        </w:rPr>
        <w:t>[41]</w:t>
      </w:r>
      <w:r>
        <w:t>数据集</w:t>
      </w:r>
      <w:r>
        <w:rPr>
          <w:rFonts w:hint="eastAsia"/>
        </w:rPr>
        <w:t>上的实验</w:t>
      </w:r>
    </w:p>
    <w:p>
      <w:pPr>
        <w:ind w:firstLine="480" w:firstLineChars="200"/>
      </w:pPr>
      <w:r>
        <w:rPr>
          <w:rFonts w:hint="eastAsia"/>
        </w:rPr>
        <w:t>为了测试SKDSA模型对通用图片的分类性能，在数据集</w:t>
      </w:r>
      <w:r>
        <w:t>CIFAR-100</w:t>
      </w:r>
      <w:r>
        <w:rPr>
          <w:rFonts w:hint="eastAsia"/>
        </w:rPr>
        <w:t>上进行实验，并和几种典型的自知识蒸馏方法和自注意力方法比较分类准确性。</w:t>
      </w:r>
      <w:r>
        <w:t>CIFAR-10和CIFAR-100是由8000万个微小图像数据集的标记子集。它们由 Alex Krizhevsky、Vinod Nair和Geoffrey Hinton收集</w:t>
      </w:r>
      <w:r>
        <w:rPr>
          <w:rFonts w:hint="eastAsia"/>
        </w:rPr>
        <w:t>而成</w:t>
      </w:r>
      <w:r>
        <w:t>。</w:t>
      </w:r>
    </w:p>
    <w:p>
      <w:pPr>
        <w:ind w:firstLine="480" w:firstLineChars="200"/>
      </w:pPr>
      <w:r>
        <w:t>CIFAR-10数据集由10个类别的60000个32x32彩色图像组成，每个类别包含 6000个图像。有50000个训练图像和10000个测试图像。</w:t>
      </w:r>
    </w:p>
    <w:p>
      <w:pPr>
        <w:ind w:firstLine="480" w:firstLineChars="200"/>
      </w:pPr>
      <w:r>
        <w:t>数据集分为五个训练批次和一个测试批次，每个批次有10000张图像。测试批次包含来自每个类别的1000个随机选择的图像。训练批次包含随机顺序的剩余图像，但一些训练批次可能包含来自一个类的图像多于另一个。在它们之间，训练批次包含来自每个类别的5000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CIFAR-100类似于CIFAR-10，不同之处是它有100个类，每个类包含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在实验中，CIFAR-10和CIFAR-100</w:t>
      </w:r>
      <w:r>
        <w:rPr>
          <w:rFonts w:hint="eastAsia"/>
        </w:rPr>
        <w:t>被</w:t>
      </w:r>
      <w:r>
        <w:t>分为50000个数据的训练集和10000个数据的验证集。</w:t>
      </w:r>
    </w:p>
    <w:p>
      <w:pPr>
        <w:pStyle w:val="80"/>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pPr>
        <w:ind w:firstLine="480"/>
      </w:pPr>
      <w:r>
        <w:rPr>
          <w:rFonts w:hint="eastAsia"/>
        </w:rPr>
        <w:t>为了测试SKDSA模型对通用图片的分类性能，在数据集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，用于视觉对象识别软件研究。ImageNet 包含 20</w:t>
      </w:r>
      <w:r>
        <w:rPr>
          <w:rFonts w:hint="eastAsia"/>
        </w:rPr>
        <w:t xml:space="preserve"> </w:t>
      </w:r>
      <w:r>
        <w:t>000 多个类别，每个典型类别由数百张图像组成。ImageNet现已成为图像识别的标准基准</w:t>
      </w:r>
      <w:r>
        <w:rPr>
          <w:rFonts w:hint="eastAsia"/>
        </w:rPr>
        <w:t>之一</w:t>
      </w:r>
      <w:r>
        <w:t>。</w:t>
      </w:r>
    </w:p>
    <w:p>
      <w:pPr>
        <w:ind w:firstLine="480"/>
      </w:pPr>
      <w:r>
        <w:rPr>
          <w:rFonts w:hint="eastAsia"/>
        </w:rPr>
        <w:t>由于ImageNet规模太大，研究者提出</w:t>
      </w:r>
      <w:r>
        <w:t>Tiny ImageNet</w:t>
      </w:r>
      <w:r>
        <w:rPr>
          <w:rFonts w:hint="eastAsia"/>
        </w:rPr>
        <w:t>作为I</w:t>
      </w:r>
      <w:r>
        <w:t>mageNet</w:t>
      </w:r>
      <w:r>
        <w:rPr>
          <w:rFonts w:hint="eastAsia"/>
        </w:rPr>
        <w:t>数据集的替代。它相比于</w:t>
      </w:r>
      <w:r>
        <w:t>ImageNet数据集</w:t>
      </w:r>
      <w:r>
        <w:rPr>
          <w:rFonts w:hint="eastAsia"/>
        </w:rPr>
        <w:t>规模</w:t>
      </w:r>
      <w:r>
        <w:t>较小而且图像类别较少。Tiny ImageNet包含200个图像类，训练集包含100 000</w:t>
      </w:r>
      <w:r>
        <w:rPr>
          <w:rFonts w:hint="eastAsia"/>
        </w:rPr>
        <w:t>张</w:t>
      </w:r>
      <w:r>
        <w:t>图像，验证集包含10</w:t>
      </w:r>
      <w:r>
        <w:rPr>
          <w:rFonts w:hint="eastAsia"/>
        </w:rPr>
        <w:t xml:space="preserve"> </w:t>
      </w:r>
      <w:r>
        <w:t>000</w:t>
      </w:r>
      <w:r>
        <w:rPr>
          <w:rFonts w:hint="eastAsia"/>
        </w:rPr>
        <w:t>张</w:t>
      </w:r>
      <w:r>
        <w:t>图像，测试集包含10</w:t>
      </w:r>
      <w:r>
        <w:rPr>
          <w:rFonts w:hint="eastAsia"/>
        </w:rPr>
        <w:t xml:space="preserve"> </w:t>
      </w:r>
      <w:r>
        <w:t>000</w:t>
      </w:r>
      <w:r>
        <w:rPr>
          <w:rFonts w:hint="eastAsia"/>
        </w:rPr>
        <w:t>张</w:t>
      </w:r>
      <w:r>
        <w:t>图像。所有图像的大小</w:t>
      </w:r>
      <w:r>
        <w:rPr>
          <w:rFonts w:hint="eastAsia"/>
        </w:rPr>
        <w:t>均为</w:t>
      </w:r>
      <w:r>
        <w:t>64×64。</w:t>
      </w:r>
    </w:p>
    <w:p>
      <w:pPr>
        <w:pStyle w:val="80"/>
        <w:numPr>
          <w:ilvl w:val="0"/>
          <w:numId w:val="2"/>
        </w:numPr>
        <w:ind w:firstLineChars="0"/>
      </w:pPr>
      <w:r>
        <w:rPr>
          <w:rFonts w:hint="eastAsia"/>
        </w:rPr>
        <w:t>在</w:t>
      </w:r>
      <w:r>
        <w:t>Caltech-UCSD Birds 200数据集</w:t>
      </w:r>
      <w:r>
        <w:rPr>
          <w:rFonts w:hint="eastAsia"/>
          <w:vertAlign w:val="superscript"/>
        </w:rPr>
        <w:t>[</w:t>
      </w:r>
      <w:r>
        <w:rPr>
          <w:vertAlign w:val="superscript"/>
        </w:rPr>
        <w:t>43]</w:t>
      </w:r>
      <w:r>
        <w:rPr>
          <w:rFonts w:hint="eastAsia"/>
        </w:rPr>
        <w:t>上的实验</w:t>
      </w:r>
    </w:p>
    <w:p>
      <w:pPr>
        <w:ind w:firstLine="480"/>
      </w:pPr>
      <w:r>
        <w:rPr>
          <w:rFonts w:hint="eastAsia"/>
        </w:rPr>
        <w:t>为了测试SKDSA模型对细粒度图片（鸟类）的分类性能，在数据集</w:t>
      </w:r>
      <w:r>
        <w:t>Caltech-UCSD Birds 200 (CUB-200</w:t>
      </w:r>
      <w:r>
        <w:rPr>
          <w:rFonts w:hint="eastAsia"/>
        </w:rPr>
        <w:t>)上进行实验。</w:t>
      </w:r>
      <w:r>
        <w:t>CUB-200是一个</w:t>
      </w:r>
      <w:r>
        <w:rPr>
          <w:rFonts w:hint="eastAsia"/>
        </w:rPr>
        <w:t>鸟类的</w:t>
      </w:r>
      <w:r>
        <w:t>图像数据集，包含200 种鸟类（主要</w:t>
      </w:r>
      <w:r>
        <w:rPr>
          <w:rFonts w:hint="eastAsia"/>
        </w:rPr>
        <w:t>分布在</w:t>
      </w:r>
      <w:r>
        <w:t>北美）的6033张照片。</w:t>
      </w:r>
    </w:p>
    <w:p>
      <w:pPr>
        <w:pStyle w:val="80"/>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pPr>
        <w:ind w:firstLine="480"/>
      </w:pPr>
      <w:r>
        <w:rPr>
          <w:rFonts w:hint="eastAsia"/>
        </w:rPr>
        <w:t>为了测试SKDSA模型对细粒度图片（人类动作）的分类性能，在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Actions数据集包含</w:t>
      </w:r>
      <w:r>
        <w:rPr>
          <w:rFonts w:hint="eastAsia"/>
        </w:rPr>
        <w:t>人类</w:t>
      </w:r>
      <w:r>
        <w:t>40</w:t>
      </w:r>
      <w:r>
        <w:rPr>
          <w:rFonts w:hint="eastAsia"/>
        </w:rPr>
        <w:t>种</w:t>
      </w:r>
      <w:r>
        <w:t>动作的图像。数据集总共有 9532 张图像，每</w:t>
      </w:r>
      <w:r>
        <w:rPr>
          <w:rFonts w:hint="eastAsia"/>
        </w:rPr>
        <w:t>类</w:t>
      </w:r>
      <w:r>
        <w:t>动作有 180-300张图像。</w:t>
      </w:r>
    </w:p>
    <w:p>
      <w:pPr>
        <w:pStyle w:val="80"/>
        <w:numPr>
          <w:ilvl w:val="0"/>
          <w:numId w:val="2"/>
        </w:numPr>
        <w:ind w:firstLineChars="0"/>
      </w:pPr>
      <w:r>
        <w:rPr>
          <w:rFonts w:hint="eastAsia"/>
        </w:rPr>
        <w:t>在</w:t>
      </w:r>
      <w:r>
        <w:t>Stanford Dogs数据集</w:t>
      </w:r>
      <w:r>
        <w:rPr>
          <w:rFonts w:hint="eastAsia"/>
          <w:vertAlign w:val="superscript"/>
        </w:rPr>
        <w:t>[</w:t>
      </w:r>
      <w:r>
        <w:rPr>
          <w:vertAlign w:val="superscript"/>
        </w:rPr>
        <w:t>45]</w:t>
      </w:r>
      <w:r>
        <w:rPr>
          <w:rFonts w:hint="eastAsia"/>
        </w:rPr>
        <w:t>上的实验</w:t>
      </w:r>
    </w:p>
    <w:p>
      <w:pPr>
        <w:ind w:firstLine="480"/>
      </w:pPr>
      <w:r>
        <w:rPr>
          <w:rFonts w:hint="eastAsia"/>
        </w:rPr>
        <w:t>为了测试SKDSA模型对细粒度图片（狗类）的分类性能，在</w:t>
      </w:r>
      <w:r>
        <w:t>Stanford 40 Actions</w:t>
      </w:r>
      <w:r>
        <w:rPr>
          <w:rFonts w:hint="eastAsia"/>
          <w:vertAlign w:val="superscript"/>
        </w:rPr>
        <w:t>[</w:t>
      </w:r>
      <w:r>
        <w:rPr>
          <w:vertAlign w:val="superscript"/>
        </w:rPr>
        <w:t>44]</w:t>
      </w:r>
      <w:r>
        <w:t>数据集</w:t>
      </w:r>
      <w:r>
        <w:rPr>
          <w:rFonts w:hint="eastAsia"/>
        </w:rPr>
        <w:t>上进行实验。</w:t>
      </w:r>
      <w:r>
        <w:t>Stanford Dogs数据集包含来自世界各地的120种狗的图像。该数据集是使用ImageNet中的图像和标注构建的，用于细粒度图像分类任务。数据集中包括120种类别的20580张图像。</w:t>
      </w:r>
    </w:p>
    <w:p>
      <w:pPr>
        <w:pStyle w:val="80"/>
        <w:numPr>
          <w:ilvl w:val="0"/>
          <w:numId w:val="2"/>
        </w:numPr>
        <w:ind w:firstLineChars="0"/>
      </w:pPr>
      <w:r>
        <w:rPr>
          <w:rFonts w:hint="eastAsia"/>
        </w:rPr>
        <w:t>在</w:t>
      </w:r>
      <w:r>
        <w:t>MIT Indoor Scene Recognition数据集</w:t>
      </w:r>
      <w:r>
        <w:rPr>
          <w:rFonts w:hint="eastAsia"/>
          <w:vertAlign w:val="superscript"/>
        </w:rPr>
        <w:t>[</w:t>
      </w:r>
      <w:r>
        <w:rPr>
          <w:vertAlign w:val="superscript"/>
        </w:rPr>
        <w:t>46]</w:t>
      </w:r>
      <w:r>
        <w:rPr>
          <w:rFonts w:hint="eastAsia"/>
        </w:rPr>
        <w:t>上的实验</w:t>
      </w:r>
    </w:p>
    <w:p>
      <w:pPr>
        <w:ind w:firstLine="480"/>
      </w:pPr>
      <w:r>
        <w:rPr>
          <w:rFonts w:hint="eastAsia"/>
        </w:rPr>
        <w:t>为了测试SKDSA模型对细粒度图片（室内场景）的分类性能，在</w:t>
      </w:r>
      <w:r>
        <w:t>MIT Indoor Scene Recognition数据集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pPr>
        <w:ind w:firstLine="480"/>
      </w:pPr>
      <w:r>
        <w:t>该</w:t>
      </w:r>
      <w:r>
        <w:rPr>
          <w:rFonts w:hint="eastAsia"/>
        </w:rPr>
        <w:t>数据集</w:t>
      </w:r>
      <w:r>
        <w:t>包含67个室内类别，共15620张图像。图片的数量因类别而异，但每个类别至少有100张图片。</w:t>
      </w:r>
    </w:p>
    <w:p>
      <w:pPr>
        <w:pStyle w:val="4"/>
      </w:pPr>
      <w:r>
        <w:rPr>
          <w:rFonts w:hint="eastAsia"/>
        </w:rPr>
        <w:t>超参数设置</w:t>
      </w:r>
    </w:p>
    <w:p>
      <w:pPr>
        <w:ind w:firstLine="480" w:firstLineChars="200"/>
        <w:rPr>
          <w:szCs w:val="21"/>
        </w:rPr>
      </w:pPr>
      <w:r>
        <w:t>所有的神经网络都是从零开始训练</w:t>
      </w:r>
      <w:r>
        <w:rPr>
          <w:rFonts w:hint="eastAsia"/>
        </w:rPr>
        <w:t>。</w:t>
      </w:r>
      <w:r>
        <w:t>优化方法中随机梯度下降的动量值设为0.9，权重衰减</w:t>
      </w:r>
      <w:r>
        <w:rPr>
          <w:rFonts w:hint="eastAsia"/>
        </w:rPr>
        <w:t>（w</w:t>
      </w:r>
      <w:r>
        <w:t>eight decay</w:t>
      </w:r>
      <w:r>
        <w:rPr>
          <w:rFonts w:hint="eastAsia"/>
        </w:rPr>
        <w:t>）</w:t>
      </w:r>
      <w:r>
        <w:t>设为</w:t>
      </w:r>
      <w:r>
        <w:rPr>
          <w:position w:val="-6"/>
        </w:rPr>
        <w:object>
          <v:shape id="_x0000_i1150" o:spt="75" type="#_x0000_t75" style="height:15.75pt;width:34.9pt;" o:ole="t" filled="f" o:preferrelative="t" stroked="f" coordsize="21600,21600">
            <v:path/>
            <v:fill on="f" focussize="0,0"/>
            <v:stroke on="f" joinstyle="miter"/>
            <v:imagedata r:id="rId264" o:title=""/>
            <o:lock v:ext="edit" aspectratio="t"/>
            <w10:wrap type="none"/>
            <w10:anchorlock/>
          </v:shape>
          <o:OLEObject Type="Embed" ProgID="Equation.3" ShapeID="_x0000_i1150" DrawAspect="Content" ObjectID="_1468075850" r:id="rId263">
            <o:LockedField>false</o:LockedField>
          </o:OLEObject>
        </w:object>
      </w:r>
      <w:r>
        <w:t>，</w:t>
      </w:r>
      <w:r>
        <w:rPr>
          <w:rFonts w:hint="eastAsia"/>
        </w:rPr>
        <w:t>动量（momentum）设为0.</w:t>
      </w:r>
      <w:r>
        <w:t>9。</w:t>
      </w:r>
      <w:r>
        <w:rPr>
          <w:rFonts w:hint="eastAsia"/>
        </w:rPr>
        <w:t>初始</w:t>
      </w:r>
      <w:r>
        <w:t>学习率</w:t>
      </w:r>
      <w:r>
        <w:rPr>
          <w:rFonts w:hint="eastAsia"/>
        </w:rPr>
        <w:t>(</w:t>
      </w:r>
      <w:r>
        <w:t>learning rate)设为0.1</w:t>
      </w:r>
      <w:r>
        <w:rPr>
          <w:rFonts w:hint="eastAsia"/>
        </w:rPr>
        <w:t>，</w:t>
      </w:r>
      <w:r>
        <w:t>到第100个epoch时，学习率降为最初的1/10; 到第150个epoch时，学习率降为最初的1/100; epoch总数为250。设一批</w:t>
      </w:r>
      <w:r>
        <w:rPr>
          <w:rFonts w:hint="eastAsia"/>
        </w:rPr>
        <w:t>训练样本</w:t>
      </w:r>
      <w:r>
        <w:t>的数量</w:t>
      </w:r>
      <w:r>
        <w:rPr>
          <w:rFonts w:hint="eastAsia"/>
        </w:rPr>
        <w:t>（b</w:t>
      </w:r>
      <w:r>
        <w:t>atch size</w:t>
      </w:r>
      <w:r>
        <w:rPr>
          <w:rFonts w:hint="eastAsia"/>
        </w:rPr>
        <w:t>）</w:t>
      </w:r>
      <w:r>
        <w:t>为128。</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。蒸馏温度从{1，2，3，4}中选取</w:t>
      </w:r>
      <w:r>
        <w:rPr>
          <w:rFonts w:hint="eastAsia"/>
        </w:rPr>
        <w:t>，超参数</w:t>
      </w:r>
      <w:r>
        <w:rPr>
          <w:position w:val="-6"/>
          <w:szCs w:val="21"/>
        </w:rPr>
        <w:object>
          <v:shape id="_x0000_i1151" o:spt="75" type="#_x0000_t75" style="height:14.25pt;width:10.9pt;" o:ole="t" filled="f" o:preferrelative="t" stroked="f" coordsize="21600,21600">
            <v:path/>
            <v:fill on="f" focussize="0,0"/>
            <v:stroke on="f" joinstyle="miter"/>
            <v:imagedata r:id="rId266" o:title=""/>
            <o:lock v:ext="edit" aspectratio="t"/>
            <w10:wrap type="none"/>
            <w10:anchorlock/>
          </v:shape>
          <o:OLEObject Type="Embed" ProgID="Equation.3" ShapeID="_x0000_i1151" DrawAspect="Content" ObjectID="_1468075851" r:id="rId265">
            <o:LockedField>false</o:LockedField>
          </o:OLEObject>
        </w:object>
      </w:r>
      <w:r>
        <w:rPr>
          <w:rFonts w:hint="eastAsia"/>
          <w:szCs w:val="21"/>
        </w:rPr>
        <w:t>从</w:t>
      </w:r>
      <w:r>
        <w:rPr>
          <w:szCs w:val="21"/>
        </w:rPr>
        <w:t>{0.5，1，1.5，2，3}</w:t>
      </w:r>
      <w:r>
        <w:rPr>
          <w:rFonts w:hint="eastAsia"/>
          <w:szCs w:val="21"/>
        </w:rPr>
        <w:t>中选取</w:t>
      </w:r>
      <w:r>
        <w:rPr>
          <w:szCs w:val="21"/>
        </w:rPr>
        <w:t>，</w:t>
      </w:r>
      <w:r>
        <w:rPr>
          <w:rFonts w:hint="eastAsia"/>
          <w:szCs w:val="21"/>
        </w:rPr>
        <w:t>超参数</w:t>
      </w:r>
      <w:r>
        <w:rPr>
          <w:position w:val="-10"/>
          <w:szCs w:val="21"/>
        </w:rPr>
        <w:object>
          <v:shape id="_x0000_i1152" o:spt="75" type="#_x0000_t75" style="height:15.75pt;width:12pt;" o:ole="t" filled="f" o:preferrelative="t" stroked="f" coordsize="21600,21600">
            <v:path/>
            <v:fill on="f" focussize="0,0"/>
            <v:stroke on="f" joinstyle="miter"/>
            <v:imagedata r:id="rId268" o:title=""/>
            <o:lock v:ext="edit" aspectratio="t"/>
            <w10:wrap type="none"/>
            <w10:anchorlock/>
          </v:shape>
          <o:OLEObject Type="Embed" ProgID="Equation.3" ShapeID="_x0000_i1152" DrawAspect="Content" ObjectID="_1468075852" r:id="rId267">
            <o:LockedField>false</o:LockedField>
          </o:OLEObject>
        </w:object>
      </w:r>
      <w:r>
        <w:rPr>
          <w:rFonts w:hint="eastAsia"/>
          <w:szCs w:val="21"/>
        </w:rPr>
        <w:t>从</w:t>
      </w:r>
      <w:r>
        <w:rPr>
          <w:szCs w:val="21"/>
        </w:rPr>
        <w:t>{50，100，200，500}</w:t>
      </w:r>
      <w:r>
        <w:rPr>
          <w:rFonts w:hint="eastAsia"/>
          <w:szCs w:val="21"/>
        </w:rPr>
        <w:t>中选取</w:t>
      </w:r>
      <w:r>
        <w:rPr>
          <w:szCs w:val="21"/>
        </w:rPr>
        <w:t>。</w:t>
      </w:r>
    </w:p>
    <w:p>
      <w:pPr>
        <w:pStyle w:val="4"/>
      </w:pPr>
      <w:r>
        <w:rPr>
          <w:rFonts w:hint="eastAsia"/>
        </w:rPr>
        <w:t>评估标准</w:t>
      </w:r>
    </w:p>
    <w:p>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pPr>
        <w:pStyle w:val="4"/>
      </w:pPr>
      <w:r>
        <w:rPr>
          <w:rFonts w:hint="eastAsia"/>
        </w:rPr>
        <w:t>对比模型</w:t>
      </w:r>
    </w:p>
    <w:p>
      <w:pPr>
        <w:ind w:firstLine="480" w:firstLineChars="200"/>
      </w:pPr>
      <w:r>
        <w:t>将</w:t>
      </w:r>
      <w:r>
        <w:rPr>
          <w:rFonts w:hint="eastAsia"/>
        </w:rPr>
        <w:t>SKDSA模型</w:t>
      </w:r>
      <w:r>
        <w:t>的</w:t>
      </w:r>
      <w:r>
        <w:rPr>
          <w:rFonts w:hint="eastAsia"/>
        </w:rPr>
        <w:t>实验</w:t>
      </w:r>
      <w:r>
        <w:t>结果和五种已有的知识蒸馏方法相比较</w:t>
      </w:r>
      <w:r>
        <w:rPr>
          <w:rFonts w:hint="eastAsia"/>
        </w:rPr>
        <w:t>：</w:t>
      </w:r>
      <w:r>
        <w:t>做你自己的</w:t>
      </w:r>
      <w:r>
        <w:rPr>
          <w:rFonts w:hint="eastAsia"/>
        </w:rPr>
        <w:t>教师</w:t>
      </w:r>
      <w:r>
        <w:t>(BYOT)</w:t>
      </w:r>
      <w:r>
        <w:rPr>
          <w:vertAlign w:val="superscript"/>
        </w:rPr>
        <w:t>[6]</w:t>
      </w:r>
      <w:r>
        <w:t>，数据失真引导的自知识蒸馏(DDGSD)</w:t>
      </w:r>
      <w:r>
        <w:rPr>
          <w:vertAlign w:val="superscript"/>
        </w:rPr>
        <w:t>[14]</w:t>
      </w:r>
      <w:r>
        <w:t>，通过教育自己来提纯自己(FRSKD)</w:t>
      </w:r>
      <w:r>
        <w:rPr>
          <w:vertAlign w:val="superscript"/>
        </w:rPr>
        <w:t>[8]</w:t>
      </w:r>
      <w:r>
        <w:t>，通过输入转换来做自监督标签增强(SLA-SD)</w:t>
      </w:r>
      <w:r>
        <w:rPr>
          <w:vertAlign w:val="superscript"/>
        </w:rPr>
        <w:t>[9]</w:t>
      </w:r>
      <w:r>
        <w:t>，通过自知识蒸馏预测类别(CS-KD)</w:t>
      </w:r>
      <w:r>
        <w:rPr>
          <w:vertAlign w:val="superscript"/>
        </w:rPr>
        <w:t>[7]</w:t>
      </w:r>
      <w:r>
        <w:t>。</w:t>
      </w:r>
      <w:r>
        <w:rPr>
          <w:rFonts w:hint="eastAsia"/>
        </w:rPr>
        <w:t>实验</w:t>
      </w:r>
      <w:r>
        <w:t>同样把</w:t>
      </w:r>
      <w:r>
        <w:rPr>
          <w:rFonts w:hint="eastAsia"/>
        </w:rPr>
        <w:t>SKDSA模型</w:t>
      </w:r>
      <w:r>
        <w:t>和两种自注意力机制方法相比较</w:t>
      </w:r>
      <w:r>
        <w:rPr>
          <w:rFonts w:hint="eastAsia"/>
        </w:rPr>
        <w:t>：</w:t>
      </w:r>
      <w:r>
        <w:t>密集而隐含的注意力神经网络(DIANet)</w:t>
      </w:r>
      <w:r>
        <w:rPr>
          <w:vertAlign w:val="superscript"/>
        </w:rPr>
        <w:t>[35]</w:t>
      </w:r>
      <w:r>
        <w:t>，自注意力神经网络(SAN)</w:t>
      </w:r>
      <w:r>
        <w:rPr>
          <w:vertAlign w:val="superscript"/>
        </w:rPr>
        <w:t>[36]</w:t>
      </w:r>
      <w:r>
        <w:t xml:space="preserve">。 </w:t>
      </w:r>
    </w:p>
    <w:p>
      <w:pPr>
        <w:numPr>
          <w:ilvl w:val="0"/>
          <w:numId w:val="3"/>
        </w:numPr>
      </w:pPr>
      <w:r>
        <w:rPr>
          <w:b/>
          <w:bCs/>
        </w:rPr>
        <w:t xml:space="preserve">BYOT </w:t>
      </w:r>
      <w:r>
        <w:rPr>
          <w:vertAlign w:val="superscript"/>
        </w:rPr>
        <w:t>[6]</w:t>
      </w:r>
      <w:r>
        <w:rPr>
          <w:rFonts w:hint="eastAsia"/>
        </w:rPr>
        <w:t>模型</w:t>
      </w:r>
      <w:r>
        <w:t>通过辅助的分类器来利用</w:t>
      </w:r>
      <w:r>
        <w:rPr>
          <w:rFonts w:hint="eastAsia"/>
        </w:rPr>
        <w:t>浅</w:t>
      </w:r>
      <w:r>
        <w:t>层的输出，再通过真实标签和神经网络自身的信号(比如预测的logit和特征图)来训练这些辅助的分类器。</w:t>
      </w:r>
    </w:p>
    <w:p>
      <w:pPr>
        <w:numPr>
          <w:ilvl w:val="0"/>
          <w:numId w:val="3"/>
        </w:numPr>
      </w:pPr>
      <w:r>
        <w:rPr>
          <w:b/>
          <w:bCs/>
        </w:rPr>
        <w:t>DDGSD</w:t>
      </w:r>
      <w:r>
        <w:rPr>
          <w:vertAlign w:val="superscript"/>
        </w:rPr>
        <w:t>[14]</w:t>
      </w:r>
      <w:r>
        <w:rPr>
          <w:rFonts w:hint="eastAsia"/>
        </w:rPr>
        <w:t>模型</w:t>
      </w:r>
      <w:r>
        <w:t>对于同一个样本产生不同的变形，在训练神经网络让同一个样本的不同变形产生一致性的预测。</w:t>
      </w:r>
    </w:p>
    <w:p>
      <w:pPr>
        <w:numPr>
          <w:ilvl w:val="0"/>
          <w:numId w:val="3"/>
        </w:numPr>
      </w:pPr>
      <w:r>
        <w:rPr>
          <w:b/>
          <w:bCs/>
        </w:rPr>
        <w:t>FRSKD</w:t>
      </w:r>
      <w:r>
        <w:rPr>
          <w:vertAlign w:val="superscript"/>
        </w:rPr>
        <w:t>[8]</w:t>
      </w:r>
      <w:r>
        <w:rPr>
          <w:rFonts w:hint="eastAsia"/>
        </w:rPr>
        <w:t>模型</w:t>
      </w:r>
      <w:r>
        <w:t xml:space="preserve">利用一个辅助的自教育神经网络为分类神经网络传递精炼后的知识。为了进行自知识蒸馏它同时使用了软标签和特征图蒸馏。 </w:t>
      </w:r>
    </w:p>
    <w:p>
      <w:pPr>
        <w:numPr>
          <w:ilvl w:val="0"/>
          <w:numId w:val="3"/>
        </w:numPr>
      </w:pPr>
      <w:r>
        <w:rPr>
          <w:b/>
          <w:bCs/>
        </w:rPr>
        <w:t>SLA-SD</w:t>
      </w:r>
      <w:r>
        <w:rPr>
          <w:vertAlign w:val="superscript"/>
        </w:rPr>
        <w:t>[9]</w:t>
      </w:r>
      <w:r>
        <w:rPr>
          <w:rFonts w:hint="eastAsia"/>
        </w:rPr>
        <w:t>模型</w:t>
      </w:r>
      <w:r>
        <w:t>通过输入转换和把输出聚合成教师标签实现自监督标签增强。</w:t>
      </w:r>
    </w:p>
    <w:p>
      <w:pPr>
        <w:numPr>
          <w:ilvl w:val="0"/>
          <w:numId w:val="3"/>
        </w:numPr>
      </w:pPr>
      <w:r>
        <w:rPr>
          <w:b/>
          <w:bCs/>
        </w:rPr>
        <w:t>CS-KD</w:t>
      </w:r>
      <w:r>
        <w:rPr>
          <w:vertAlign w:val="superscript"/>
        </w:rPr>
        <w:t>[7]</w:t>
      </w:r>
      <w:r>
        <w:rPr>
          <w:rFonts w:hint="eastAsia"/>
        </w:rPr>
        <w:t>模型</w:t>
      </w:r>
      <w:r>
        <w:t>使用隶属于同一类别的其他样本的logits来做正则化，训练目标是让同一类别的样本产生相似的预测结果。</w:t>
      </w:r>
    </w:p>
    <w:p>
      <w:pPr>
        <w:numPr>
          <w:ilvl w:val="0"/>
          <w:numId w:val="3"/>
        </w:numPr>
      </w:pPr>
      <w:r>
        <w:rPr>
          <w:b/>
          <w:bCs/>
        </w:rPr>
        <w:t>DIANet</w:t>
      </w:r>
      <w:r>
        <w:rPr>
          <w:vertAlign w:val="superscript"/>
        </w:rPr>
        <w:t>[35]</w:t>
      </w:r>
      <w:r>
        <w:rPr>
          <w:rFonts w:hint="eastAsia"/>
        </w:rPr>
        <w:t>模型</w:t>
      </w:r>
      <w:r>
        <w:t xml:space="preserve">给不同的神经网络层添加一个注意力组件，目的是更有效地利用神经网络层间的信息。 </w:t>
      </w:r>
    </w:p>
    <w:p>
      <w:pPr>
        <w:numPr>
          <w:ilvl w:val="0"/>
          <w:numId w:val="3"/>
        </w:numPr>
      </w:pPr>
      <w:r>
        <w:rPr>
          <w:b/>
          <w:bCs/>
        </w:rPr>
        <w:t>SAN</w:t>
      </w:r>
      <w:r>
        <w:rPr>
          <w:vertAlign w:val="superscript"/>
        </w:rPr>
        <w:t>[36]</w:t>
      </w:r>
      <w:r>
        <w:rPr>
          <w:rFonts w:hint="eastAsia"/>
        </w:rPr>
        <w:t>模型</w:t>
      </w:r>
      <w:r>
        <w:t>利用成对的注意力组件去抽取更有用的信息来引导模型训练。</w:t>
      </w:r>
    </w:p>
    <w:p>
      <w:pPr>
        <w:ind w:firstLine="480" w:firstLineChars="200"/>
      </w:pPr>
      <w:r>
        <w:rPr>
          <w:rFonts w:hint="eastAsia"/>
        </w:rPr>
        <w:t>实验中的</w:t>
      </w:r>
      <w:r>
        <w:t>FRSKD</w:t>
      </w:r>
      <w:r>
        <w:rPr>
          <w:vertAlign w:val="superscript"/>
        </w:rPr>
        <w:t>[8]</w:t>
      </w:r>
      <w:r>
        <w:rPr>
          <w:rFonts w:hint="eastAsia"/>
        </w:rPr>
        <w:t>模型</w:t>
      </w:r>
      <w:r>
        <w:t>和SLA-SD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 xml:space="preserve">使用了相同的训练集并且微调了基线模型的超参数。  </w:t>
      </w:r>
    </w:p>
    <w:p>
      <w:pPr>
        <w:pStyle w:val="4"/>
      </w:pPr>
      <w:r>
        <w:rPr>
          <w:rFonts w:hint="eastAsia"/>
        </w:rPr>
        <w:t>网络架构</w:t>
      </w:r>
    </w:p>
    <w:p>
      <w:pPr>
        <w:ind w:firstLine="480" w:firstLineChars="200"/>
      </w:pPr>
      <w:r>
        <w:rPr>
          <w:rFonts w:hint="eastAsia"/>
        </w:rPr>
        <w:t>为了测试SKDS</w:t>
      </w:r>
      <w:r>
        <w:t>A</w:t>
      </w:r>
      <w:r>
        <w:rPr>
          <w:rFonts w:hint="eastAsia"/>
        </w:rPr>
        <w:t>模型，在</w:t>
      </w:r>
      <w:r>
        <w:t>当前流行的卷积神经网络架构</w:t>
      </w:r>
      <w:r>
        <w:rPr>
          <w:rFonts w:hint="eastAsia"/>
        </w:rPr>
        <w:t>残差网络</w:t>
      </w:r>
      <w:r>
        <w:rPr>
          <w:vertAlign w:val="superscript"/>
        </w:rPr>
        <w:t>[37]</w:t>
      </w:r>
      <w:r>
        <w:rPr>
          <w:rFonts w:hint="eastAsia"/>
        </w:rPr>
        <w:t>，宽残差网络</w:t>
      </w:r>
      <w:r>
        <w:rPr>
          <w:vertAlign w:val="superscript"/>
        </w:rPr>
        <w:t>[38]</w:t>
      </w:r>
      <w:r>
        <w:rPr>
          <w:rFonts w:hint="eastAsia"/>
        </w:rPr>
        <w:t>，残差密集网络</w:t>
      </w:r>
      <w:r>
        <w:rPr>
          <w:rFonts w:hint="eastAsia"/>
          <w:vertAlign w:val="superscript"/>
        </w:rPr>
        <w:t>[</w:t>
      </w:r>
      <w:r>
        <w:rPr>
          <w:vertAlign w:val="superscript"/>
        </w:rPr>
        <w:t>39]</w:t>
      </w:r>
      <w:r>
        <w:rPr>
          <w:rFonts w:hint="eastAsia"/>
        </w:rPr>
        <w:t>上进行了实验</w:t>
      </w:r>
      <w:r>
        <w:t>。</w:t>
      </w:r>
      <w:r>
        <w:rPr>
          <w:rFonts w:hint="eastAsia"/>
        </w:rPr>
        <w:t>其</w:t>
      </w:r>
      <w:r>
        <w:t>中包含64个滤波器，第一个卷积层的卷积核大小为</w:t>
      </w:r>
      <w:r>
        <w:rPr>
          <w:position w:val="-6"/>
        </w:rPr>
        <w:object>
          <v:shape id="_x0000_i1153" o:spt="75" type="#_x0000_t75" style="height:14.25pt;width:24pt;" o:ole="t" filled="f" o:preferrelative="t" stroked="f" coordsize="21600,21600">
            <v:path/>
            <v:fill on="f" focussize="0,0"/>
            <v:stroke on="f" joinstyle="miter"/>
            <v:imagedata r:id="rId270" o:title=""/>
            <o:lock v:ext="edit" aspectratio="t"/>
            <w10:wrap type="none"/>
            <w10:anchorlock/>
          </v:shape>
          <o:OLEObject Type="Embed" ProgID="Equation.3" ShapeID="_x0000_i1153" DrawAspect="Content" ObjectID="_1468075853" r:id="rId269">
            <o:LockedField>false</o:LockedField>
          </o:OLEObject>
        </w:object>
      </w:r>
      <w:r>
        <w:t>，步长为1，填充为1。</w:t>
      </w:r>
      <w:r>
        <w:rPr>
          <w:rFonts w:hint="eastAsia"/>
        </w:rPr>
        <w:t>优化方法选择随机梯度下降方法（</w:t>
      </w:r>
      <w:r>
        <w:t>Stochastic gradient descent, SGD</w:t>
      </w:r>
      <w:r>
        <w:rPr>
          <w:rFonts w:hint="eastAsia"/>
        </w:rPr>
        <w:t>）。</w:t>
      </w:r>
      <w:r>
        <w:t xml:space="preserve"> </w:t>
      </w:r>
    </w:p>
    <w:p>
      <w:pPr>
        <w:pStyle w:val="3"/>
      </w:pPr>
      <w:bookmarkStart w:id="128" w:name="_Toc97905711"/>
      <w:bookmarkStart w:id="129" w:name="_Toc99472892"/>
      <w:r>
        <w:rPr>
          <w:rFonts w:hint="eastAsia"/>
        </w:rPr>
        <w:t>实验</w:t>
      </w:r>
      <w:r>
        <w:t>结果</w:t>
      </w:r>
      <w:bookmarkEnd w:id="128"/>
      <w:r>
        <w:rPr>
          <w:rFonts w:hint="eastAsia"/>
        </w:rPr>
        <w:t>与分析</w:t>
      </w:r>
      <w:bookmarkEnd w:id="129"/>
    </w:p>
    <w:p>
      <w:pPr>
        <w:pStyle w:val="4"/>
      </w:pPr>
      <w:r>
        <w:rPr>
          <w:rFonts w:eastAsiaTheme="minorEastAsia"/>
          <w:sz w:val="21"/>
          <w:szCs w:val="21"/>
        </w:rPr>
        <w:t>在数据集CIFAR-100和Tiny-ImageNet上的实验结果</w:t>
      </w:r>
    </w:p>
    <w:p>
      <w:pPr>
        <w:ind w:firstLine="480" w:firstLineChars="200"/>
        <w:rPr>
          <w:szCs w:val="21"/>
        </w:rPr>
      </w:pPr>
      <w:r>
        <w:rPr>
          <w:rFonts w:hint="eastAsia"/>
          <w:szCs w:val="21"/>
        </w:rPr>
        <w:t>为了测试SKDSA模型对通用图片的分类效果，分别使用基于残差网络框架、宽残差网络框架、残差密集网络框架的SKDSA模型在数据集CIFAR-100和Tiny-ImageNet上进行实验，并且和其他自知识蒸馏方法和自注意力方法进行对比</w:t>
      </w:r>
      <w:r>
        <w:rPr>
          <w:szCs w:val="21"/>
        </w:rPr>
        <w:t>，每个实验都重复了3次</w:t>
      </w:r>
      <w:r>
        <w:rPr>
          <w:rFonts w:hint="eastAsia"/>
          <w:szCs w:val="21"/>
        </w:rPr>
        <w:t>，实验结果</w:t>
      </w:r>
      <w:r>
        <w:rPr>
          <w:szCs w:val="21"/>
        </w:rPr>
        <w:t>记录了最后epoch的第一名命中率的平均数。</w:t>
      </w:r>
      <w:r>
        <w:rPr>
          <w:rFonts w:hint="eastAsia"/>
          <w:szCs w:val="21"/>
        </w:rPr>
        <w:t>实验结果分别如表4.</w:t>
      </w:r>
      <w:r>
        <w:rPr>
          <w:szCs w:val="21"/>
        </w:rPr>
        <w:t>1</w:t>
      </w:r>
      <w:r>
        <w:rPr>
          <w:rFonts w:hint="eastAsia"/>
          <w:szCs w:val="21"/>
        </w:rPr>
        <w:t>、表4.</w:t>
      </w:r>
      <w:r>
        <w:rPr>
          <w:szCs w:val="21"/>
        </w:rPr>
        <w:t>2</w:t>
      </w:r>
      <w:r>
        <w:rPr>
          <w:rFonts w:hint="eastAsia"/>
          <w:szCs w:val="21"/>
        </w:rPr>
        <w:t>、表4.</w:t>
      </w:r>
      <w:r>
        <w:rPr>
          <w:szCs w:val="21"/>
        </w:rPr>
        <w:t>3</w:t>
      </w:r>
      <w:r>
        <w:rPr>
          <w:rFonts w:hint="eastAsia"/>
          <w:szCs w:val="21"/>
        </w:rPr>
        <w:t>所示，最优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通用图像数据集</w:t>
      </w:r>
      <w:r>
        <w:rPr>
          <w:rFonts w:ascii="Times New Roman" w:hAnsi="Times New Roman" w:eastAsiaTheme="minorEastAsia"/>
          <w:sz w:val="21"/>
          <w:szCs w:val="21"/>
        </w:rPr>
        <w:t>上的</w:t>
      </w:r>
      <w:r>
        <w:rPr>
          <w:rFonts w:hint="eastAsia" w:ascii="Times New Roman" w:hAnsi="Times New Roman" w:eastAsiaTheme="minorEastAsia"/>
          <w:sz w:val="21"/>
          <w:szCs w:val="21"/>
        </w:rPr>
        <w:t>分类准确率（残差网络框架）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74.80</w:t>
            </w:r>
            <w:r>
              <w:rPr>
                <w:rFonts w:hint="eastAsia"/>
                <w:sz w:val="21"/>
                <w:szCs w:val="21"/>
              </w:rPr>
              <w:t>%</w:t>
            </w:r>
          </w:p>
        </w:tc>
        <w:tc>
          <w:tcPr>
            <w:tcW w:w="2907" w:type="dxa"/>
            <w:tcBorders>
              <w:top w:val="single" w:color="auto" w:sz="4" w:space="0"/>
            </w:tcBorders>
          </w:tcPr>
          <w:p>
            <w:pPr>
              <w:jc w:val="center"/>
              <w:rPr>
                <w:szCs w:val="21"/>
              </w:rPr>
            </w:pPr>
            <w:r>
              <w:rPr>
                <w:sz w:val="21"/>
                <w:szCs w:val="21"/>
              </w:rPr>
              <w:t>54.60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76.68</w:t>
            </w:r>
            <w:r>
              <w:rPr>
                <w:rFonts w:hint="eastAsia"/>
                <w:sz w:val="21"/>
                <w:szCs w:val="21"/>
              </w:rPr>
              <w:t>%</w:t>
            </w:r>
          </w:p>
        </w:tc>
        <w:tc>
          <w:tcPr>
            <w:tcW w:w="2907" w:type="dxa"/>
          </w:tcPr>
          <w:p>
            <w:pPr>
              <w:jc w:val="center"/>
              <w:rPr>
                <w:szCs w:val="21"/>
              </w:rPr>
            </w:pPr>
            <w:r>
              <w:rPr>
                <w:sz w:val="21"/>
                <w:szCs w:val="21"/>
              </w:rPr>
              <w:t>57.76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76.87</w:t>
            </w:r>
            <w:r>
              <w:rPr>
                <w:rFonts w:hint="eastAsia"/>
                <w:sz w:val="21"/>
                <w:szCs w:val="21"/>
              </w:rPr>
              <w:t>%</w:t>
            </w:r>
          </w:p>
        </w:tc>
        <w:tc>
          <w:tcPr>
            <w:tcW w:w="2907" w:type="dxa"/>
          </w:tcPr>
          <w:p>
            <w:pPr>
              <w:jc w:val="center"/>
              <w:rPr>
                <w:szCs w:val="21"/>
              </w:rPr>
            </w:pPr>
            <w:r>
              <w:rPr>
                <w:sz w:val="21"/>
                <w:szCs w:val="21"/>
              </w:rPr>
              <w:t>56.76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78.01</w:t>
            </w:r>
            <w:r>
              <w:rPr>
                <w:rFonts w:hint="eastAsia"/>
                <w:sz w:val="21"/>
                <w:szCs w:val="21"/>
              </w:rPr>
              <w:t>%</w:t>
            </w:r>
          </w:p>
        </w:tc>
        <w:tc>
          <w:tcPr>
            <w:tcW w:w="2907" w:type="dxa"/>
          </w:tcPr>
          <w:p>
            <w:pPr>
              <w:jc w:val="center"/>
              <w:rPr>
                <w:szCs w:val="21"/>
              </w:rPr>
            </w:pPr>
            <w:r>
              <w:rPr>
                <w:sz w:val="21"/>
                <w:szCs w:val="21"/>
              </w:rPr>
              <w:t>57.72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77.88</w:t>
            </w:r>
            <w:r>
              <w:rPr>
                <w:rFonts w:hint="eastAsia"/>
                <w:sz w:val="21"/>
                <w:szCs w:val="21"/>
              </w:rPr>
              <w:t>%</w:t>
            </w:r>
          </w:p>
        </w:tc>
        <w:tc>
          <w:tcPr>
            <w:tcW w:w="2907" w:type="dxa"/>
          </w:tcPr>
          <w:p>
            <w:pPr>
              <w:jc w:val="center"/>
              <w:rPr>
                <w:szCs w:val="21"/>
              </w:rPr>
            </w:pPr>
            <w:r>
              <w:rPr>
                <w:sz w:val="21"/>
                <w:szCs w:val="21"/>
              </w:rPr>
              <w:t>58.67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78.61</w:t>
            </w:r>
            <w:r>
              <w:rPr>
                <w:rFonts w:hint="eastAsia"/>
                <w:sz w:val="21"/>
                <w:szCs w:val="21"/>
              </w:rPr>
              <w:t>%</w:t>
            </w:r>
          </w:p>
        </w:tc>
        <w:tc>
          <w:tcPr>
            <w:tcW w:w="2907" w:type="dxa"/>
          </w:tcPr>
          <w:p>
            <w:pPr>
              <w:jc w:val="center"/>
              <w:rPr>
                <w:szCs w:val="21"/>
              </w:rPr>
            </w:pPr>
            <w:r>
              <w:rPr>
                <w:sz w:val="21"/>
                <w:szCs w:val="21"/>
              </w:rPr>
              <w:t>59.61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80.51</w:t>
            </w:r>
            <w:r>
              <w:rPr>
                <w:rFonts w:hint="eastAsia"/>
                <w:b/>
                <w:bCs/>
                <w:sz w:val="21"/>
                <w:szCs w:val="21"/>
              </w:rPr>
              <w:t>%</w:t>
            </w:r>
          </w:p>
        </w:tc>
        <w:tc>
          <w:tcPr>
            <w:tcW w:w="2907" w:type="dxa"/>
            <w:tcBorders>
              <w:bottom w:val="single" w:color="auto" w:sz="12" w:space="0"/>
            </w:tcBorders>
          </w:tcPr>
          <w:p>
            <w:pPr>
              <w:jc w:val="center"/>
              <w:rPr>
                <w:b/>
                <w:bCs/>
                <w:szCs w:val="21"/>
              </w:rPr>
            </w:pPr>
            <w:r>
              <w:rPr>
                <w:b/>
                <w:bCs/>
                <w:sz w:val="21"/>
                <w:szCs w:val="21"/>
              </w:rPr>
              <w:t>60.42</w:t>
            </w:r>
            <w:r>
              <w:rPr>
                <w:rFonts w:hint="eastAsia"/>
                <w:b/>
                <w:bCs/>
                <w:sz w:val="21"/>
                <w:szCs w:val="21"/>
              </w:rPr>
              <w:t>%</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w:t>
      </w:r>
      <w:r>
        <w:rPr>
          <w:rFonts w:ascii="Times New Roman" w:hAnsi="Times New Roman" w:eastAsiaTheme="minorEastAsia"/>
          <w:sz w:val="21"/>
          <w:szCs w:val="21"/>
        </w:rPr>
        <w:t>数据集上</w:t>
      </w:r>
      <w:r>
        <w:rPr>
          <w:rFonts w:hint="eastAsia" w:ascii="Times New Roman" w:hAnsi="Times New Roman" w:eastAsiaTheme="minorEastAsia"/>
          <w:sz w:val="21"/>
          <w:szCs w:val="21"/>
        </w:rPr>
        <w:t>的分类准确率（宽残差网络框架）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宽残差网络框架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70.42</w:t>
            </w:r>
            <w:r>
              <w:rPr>
                <w:rFonts w:hint="eastAsia"/>
                <w:sz w:val="21"/>
                <w:szCs w:val="21"/>
              </w:rPr>
              <w:t>%</w:t>
            </w:r>
          </w:p>
        </w:tc>
        <w:tc>
          <w:tcPr>
            <w:tcW w:w="2907" w:type="dxa"/>
            <w:tcBorders>
              <w:top w:val="single" w:color="auto" w:sz="4" w:space="0"/>
            </w:tcBorders>
          </w:tcPr>
          <w:p>
            <w:pPr>
              <w:jc w:val="center"/>
              <w:rPr>
                <w:szCs w:val="21"/>
              </w:rPr>
            </w:pPr>
            <w:r>
              <w:rPr>
                <w:sz w:val="21"/>
                <w:szCs w:val="21"/>
              </w:rPr>
              <w:t>51.25</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71.98</w:t>
            </w:r>
            <w:r>
              <w:rPr>
                <w:rFonts w:hint="eastAsia"/>
                <w:sz w:val="21"/>
                <w:szCs w:val="21"/>
              </w:rPr>
              <w:t>%</w:t>
            </w:r>
          </w:p>
        </w:tc>
        <w:tc>
          <w:tcPr>
            <w:tcW w:w="2907" w:type="dxa"/>
          </w:tcPr>
          <w:p>
            <w:pPr>
              <w:jc w:val="center"/>
              <w:rPr>
                <w:szCs w:val="21"/>
              </w:rPr>
            </w:pPr>
            <w:r>
              <w:rPr>
                <w:sz w:val="21"/>
                <w:szCs w:val="21"/>
              </w:rPr>
              <w:t>52.30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70.28</w:t>
            </w:r>
            <w:r>
              <w:rPr>
                <w:rFonts w:hint="eastAsia"/>
                <w:sz w:val="21"/>
                <w:szCs w:val="21"/>
              </w:rPr>
              <w:t>%</w:t>
            </w:r>
          </w:p>
        </w:tc>
        <w:tc>
          <w:tcPr>
            <w:tcW w:w="2907" w:type="dxa"/>
          </w:tcPr>
          <w:p>
            <w:pPr>
              <w:jc w:val="center"/>
              <w:rPr>
                <w:szCs w:val="21"/>
              </w:rPr>
            </w:pPr>
            <w:r>
              <w:rPr>
                <w:sz w:val="21"/>
                <w:szCs w:val="21"/>
              </w:rPr>
              <w:t>51.43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72.64</w:t>
            </w:r>
            <w:r>
              <w:rPr>
                <w:rFonts w:hint="eastAsia"/>
                <w:sz w:val="21"/>
                <w:szCs w:val="21"/>
              </w:rPr>
              <w:t>%</w:t>
            </w:r>
          </w:p>
        </w:tc>
        <w:tc>
          <w:tcPr>
            <w:tcW w:w="2907" w:type="dxa"/>
          </w:tcPr>
          <w:p>
            <w:pPr>
              <w:jc w:val="center"/>
              <w:rPr>
                <w:szCs w:val="21"/>
              </w:rPr>
            </w:pPr>
            <w:r>
              <w:rPr>
                <w:sz w:val="21"/>
                <w:szCs w:val="21"/>
              </w:rPr>
              <w:t>52.23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73.00</w:t>
            </w:r>
            <w:r>
              <w:rPr>
                <w:rFonts w:hint="eastAsia"/>
                <w:sz w:val="21"/>
                <w:szCs w:val="21"/>
              </w:rPr>
              <w:t>%</w:t>
            </w:r>
          </w:p>
        </w:tc>
        <w:tc>
          <w:tcPr>
            <w:tcW w:w="2907" w:type="dxa"/>
          </w:tcPr>
          <w:p>
            <w:pPr>
              <w:jc w:val="center"/>
              <w:rPr>
                <w:szCs w:val="21"/>
              </w:rPr>
            </w:pPr>
            <w:r>
              <w:rPr>
                <w:sz w:val="21"/>
                <w:szCs w:val="21"/>
              </w:rPr>
              <w:t>51.64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73.27</w:t>
            </w:r>
            <w:r>
              <w:rPr>
                <w:rFonts w:hint="eastAsia"/>
                <w:sz w:val="21"/>
                <w:szCs w:val="21"/>
              </w:rPr>
              <w:t>%</w:t>
            </w:r>
          </w:p>
        </w:tc>
        <w:tc>
          <w:tcPr>
            <w:tcW w:w="2907" w:type="dxa"/>
          </w:tcPr>
          <w:p>
            <w:pPr>
              <w:jc w:val="center"/>
              <w:rPr>
                <w:szCs w:val="21"/>
              </w:rPr>
            </w:pPr>
            <w:r>
              <w:rPr>
                <w:sz w:val="21"/>
                <w:szCs w:val="21"/>
              </w:rPr>
              <w:t>53.08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74.80</w:t>
            </w:r>
            <w:r>
              <w:rPr>
                <w:rFonts w:hint="eastAsia"/>
                <w:b/>
                <w:bCs/>
                <w:sz w:val="21"/>
                <w:szCs w:val="21"/>
              </w:rPr>
              <w:t>%</w:t>
            </w:r>
          </w:p>
        </w:tc>
        <w:tc>
          <w:tcPr>
            <w:tcW w:w="2907" w:type="dxa"/>
            <w:tcBorders>
              <w:bottom w:val="single" w:color="auto" w:sz="12" w:space="0"/>
            </w:tcBorders>
          </w:tcPr>
          <w:p>
            <w:pPr>
              <w:jc w:val="center"/>
              <w:rPr>
                <w:b/>
                <w:bCs/>
                <w:szCs w:val="21"/>
              </w:rPr>
            </w:pPr>
            <w:r>
              <w:rPr>
                <w:b/>
                <w:bCs/>
                <w:sz w:val="21"/>
                <w:szCs w:val="21"/>
              </w:rPr>
              <w:t>53.21</w:t>
            </w:r>
            <w:r>
              <w:rPr>
                <w:rFonts w:hint="eastAsia"/>
                <w:b/>
                <w:bCs/>
                <w:sz w:val="21"/>
                <w:szCs w:val="21"/>
              </w:rPr>
              <w:t>%</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w:t>
      </w:r>
      <w:r>
        <w:rPr>
          <w:rFonts w:hint="eastAsia" w:ascii="Times New Roman" w:hAnsi="Times New Roman" w:eastAsiaTheme="minorEastAsia"/>
          <w:sz w:val="21"/>
          <w:szCs w:val="21"/>
        </w:rPr>
        <w:t>通用图像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分类准确率（残差密集网络框架）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 w:val="21"/>
                <w:szCs w:val="21"/>
              </w:rPr>
            </w:pPr>
            <w:r>
              <w:rPr>
                <w:rFonts w:hint="eastAsia"/>
                <w:sz w:val="21"/>
                <w:szCs w:val="21"/>
              </w:rPr>
              <w:t>残差密集网络框架</w:t>
            </w:r>
          </w:p>
        </w:tc>
        <w:tc>
          <w:tcPr>
            <w:tcW w:w="2907" w:type="dxa"/>
            <w:tcBorders>
              <w:top w:val="single" w:color="auto" w:sz="12" w:space="0"/>
              <w:bottom w:val="single" w:color="auto" w:sz="4" w:space="0"/>
            </w:tcBorders>
          </w:tcPr>
          <w:p>
            <w:pPr>
              <w:jc w:val="center"/>
              <w:rPr>
                <w:sz w:val="21"/>
                <w:szCs w:val="21"/>
              </w:rPr>
            </w:pPr>
            <w:r>
              <w:rPr>
                <w:sz w:val="21"/>
                <w:szCs w:val="21"/>
              </w:rPr>
              <w:t>CIFAR-100</w:t>
            </w:r>
          </w:p>
        </w:tc>
        <w:tc>
          <w:tcPr>
            <w:tcW w:w="2907" w:type="dxa"/>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 w:val="21"/>
                <w:szCs w:val="21"/>
              </w:rPr>
            </w:pPr>
            <w:r>
              <w:rPr>
                <w:sz w:val="21"/>
                <w:szCs w:val="21"/>
              </w:rPr>
              <w:t>基准线</w:t>
            </w:r>
          </w:p>
        </w:tc>
        <w:tc>
          <w:tcPr>
            <w:tcW w:w="2907" w:type="dxa"/>
            <w:tcBorders>
              <w:top w:val="single" w:color="auto" w:sz="4" w:space="0"/>
            </w:tcBorders>
          </w:tcPr>
          <w:p>
            <w:pPr>
              <w:jc w:val="center"/>
              <w:rPr>
                <w:sz w:val="21"/>
                <w:szCs w:val="21"/>
              </w:rPr>
            </w:pPr>
            <w:r>
              <w:rPr>
                <w:sz w:val="21"/>
                <w:szCs w:val="21"/>
              </w:rPr>
              <w:t>77.77</w:t>
            </w:r>
            <w:r>
              <w:rPr>
                <w:rFonts w:hint="eastAsia"/>
                <w:sz w:val="21"/>
                <w:szCs w:val="21"/>
              </w:rPr>
              <w:t>%</w:t>
            </w:r>
          </w:p>
        </w:tc>
        <w:tc>
          <w:tcPr>
            <w:tcW w:w="2907" w:type="dxa"/>
            <w:tcBorders>
              <w:top w:val="single" w:color="auto" w:sz="4" w:space="0"/>
            </w:tcBorders>
          </w:tcPr>
          <w:p>
            <w:pPr>
              <w:jc w:val="center"/>
              <w:rPr>
                <w:sz w:val="21"/>
                <w:szCs w:val="21"/>
              </w:rPr>
            </w:pPr>
            <w:r>
              <w:rPr>
                <w:sz w:val="21"/>
                <w:szCs w:val="21"/>
              </w:rPr>
              <w:t>60.78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DDGSD</w:t>
            </w:r>
          </w:p>
        </w:tc>
        <w:tc>
          <w:tcPr>
            <w:tcW w:w="2907" w:type="dxa"/>
          </w:tcPr>
          <w:p>
            <w:pPr>
              <w:jc w:val="center"/>
              <w:rPr>
                <w:sz w:val="21"/>
                <w:szCs w:val="21"/>
              </w:rPr>
            </w:pPr>
            <w:r>
              <w:rPr>
                <w:rFonts w:hint="eastAsia"/>
                <w:sz w:val="21"/>
                <w:szCs w:val="21"/>
              </w:rPr>
              <w:t>7</w:t>
            </w:r>
            <w:r>
              <w:rPr>
                <w:sz w:val="21"/>
                <w:szCs w:val="21"/>
              </w:rPr>
              <w:t>8.20</w:t>
            </w:r>
            <w:r>
              <w:rPr>
                <w:rFonts w:hint="eastAsia"/>
                <w:sz w:val="21"/>
                <w:szCs w:val="21"/>
              </w:rPr>
              <w:t>%</w:t>
            </w:r>
          </w:p>
        </w:tc>
        <w:tc>
          <w:tcPr>
            <w:tcW w:w="2907" w:type="dxa"/>
          </w:tcPr>
          <w:p>
            <w:pPr>
              <w:jc w:val="center"/>
              <w:rPr>
                <w:sz w:val="21"/>
                <w:szCs w:val="21"/>
              </w:rPr>
            </w:pPr>
            <w:r>
              <w:rPr>
                <w:sz w:val="21"/>
                <w:szCs w:val="21"/>
              </w:rPr>
              <w:t>61.58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2907" w:type="dxa"/>
          </w:tcPr>
          <w:p>
            <w:pPr>
              <w:jc w:val="center"/>
              <w:rPr>
                <w:sz w:val="21"/>
                <w:szCs w:val="21"/>
              </w:rPr>
            </w:pPr>
            <w:r>
              <w:rPr>
                <w:sz w:val="21"/>
                <w:szCs w:val="21"/>
              </w:rPr>
              <w:t>BYOT</w:t>
            </w:r>
          </w:p>
        </w:tc>
        <w:tc>
          <w:tcPr>
            <w:tcW w:w="2907" w:type="dxa"/>
          </w:tcPr>
          <w:p>
            <w:pPr>
              <w:jc w:val="center"/>
              <w:rPr>
                <w:sz w:val="21"/>
                <w:szCs w:val="21"/>
              </w:rPr>
            </w:pPr>
            <w:r>
              <w:rPr>
                <w:sz w:val="21"/>
                <w:szCs w:val="21"/>
              </w:rPr>
              <w:t>78.07</w:t>
            </w:r>
            <w:r>
              <w:rPr>
                <w:rFonts w:hint="eastAsia"/>
                <w:sz w:val="21"/>
                <w:szCs w:val="21"/>
              </w:rPr>
              <w:t>%</w:t>
            </w:r>
          </w:p>
        </w:tc>
        <w:tc>
          <w:tcPr>
            <w:tcW w:w="2907" w:type="dxa"/>
          </w:tcPr>
          <w:p>
            <w:pPr>
              <w:jc w:val="center"/>
              <w:rPr>
                <w:sz w:val="21"/>
                <w:szCs w:val="21"/>
              </w:rPr>
            </w:pPr>
            <w:r>
              <w:rPr>
                <w:sz w:val="21"/>
                <w:szCs w:val="21"/>
              </w:rPr>
              <w:t>61.12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2907" w:type="dxa"/>
          </w:tcPr>
          <w:p>
            <w:pPr>
              <w:jc w:val="center"/>
              <w:rPr>
                <w:sz w:val="21"/>
                <w:szCs w:val="21"/>
              </w:rPr>
            </w:pPr>
            <w:r>
              <w:rPr>
                <w:sz w:val="21"/>
                <w:szCs w:val="21"/>
              </w:rPr>
              <w:t>CS-KD</w:t>
            </w:r>
          </w:p>
        </w:tc>
        <w:tc>
          <w:tcPr>
            <w:tcW w:w="2907" w:type="dxa"/>
          </w:tcPr>
          <w:p>
            <w:pPr>
              <w:jc w:val="center"/>
              <w:rPr>
                <w:sz w:val="21"/>
                <w:szCs w:val="21"/>
              </w:rPr>
            </w:pPr>
            <w:r>
              <w:rPr>
                <w:sz w:val="21"/>
                <w:szCs w:val="21"/>
              </w:rPr>
              <w:t>79.39</w:t>
            </w:r>
            <w:r>
              <w:rPr>
                <w:rFonts w:hint="eastAsia"/>
                <w:sz w:val="21"/>
                <w:szCs w:val="21"/>
              </w:rPr>
              <w:t>%</w:t>
            </w:r>
          </w:p>
        </w:tc>
        <w:tc>
          <w:tcPr>
            <w:tcW w:w="2907" w:type="dxa"/>
          </w:tcPr>
          <w:p>
            <w:pPr>
              <w:jc w:val="center"/>
              <w:rPr>
                <w:sz w:val="21"/>
                <w:szCs w:val="21"/>
              </w:rPr>
            </w:pPr>
            <w:r>
              <w:rPr>
                <w:sz w:val="21"/>
                <w:szCs w:val="21"/>
              </w:rPr>
              <w:t>62.04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SLA+SD</w:t>
            </w:r>
          </w:p>
        </w:tc>
        <w:tc>
          <w:tcPr>
            <w:tcW w:w="2907" w:type="dxa"/>
          </w:tcPr>
          <w:p>
            <w:pPr>
              <w:jc w:val="center"/>
              <w:rPr>
                <w:sz w:val="21"/>
                <w:szCs w:val="21"/>
              </w:rPr>
            </w:pPr>
            <w:r>
              <w:rPr>
                <w:sz w:val="21"/>
                <w:szCs w:val="21"/>
              </w:rPr>
              <w:t>79.76</w:t>
            </w:r>
            <w:r>
              <w:rPr>
                <w:rFonts w:hint="eastAsia"/>
                <w:sz w:val="21"/>
                <w:szCs w:val="21"/>
              </w:rPr>
              <w:t>%</w:t>
            </w:r>
          </w:p>
        </w:tc>
        <w:tc>
          <w:tcPr>
            <w:tcW w:w="2907" w:type="dxa"/>
          </w:tcPr>
          <w:p>
            <w:pPr>
              <w:jc w:val="center"/>
              <w:rPr>
                <w:sz w:val="21"/>
                <w:szCs w:val="21"/>
              </w:rPr>
            </w:pPr>
            <w:r>
              <w:rPr>
                <w:sz w:val="21"/>
                <w:szCs w:val="21"/>
              </w:rPr>
              <w:t>61.76</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FRSKD</w:t>
            </w:r>
          </w:p>
        </w:tc>
        <w:tc>
          <w:tcPr>
            <w:tcW w:w="2907" w:type="dxa"/>
          </w:tcPr>
          <w:p>
            <w:pPr>
              <w:jc w:val="center"/>
              <w:rPr>
                <w:sz w:val="21"/>
                <w:szCs w:val="21"/>
              </w:rPr>
            </w:pPr>
            <w:r>
              <w:rPr>
                <w:sz w:val="21"/>
                <w:szCs w:val="21"/>
              </w:rPr>
              <w:t>80.55</w:t>
            </w:r>
            <w:r>
              <w:rPr>
                <w:rFonts w:hint="eastAsia"/>
                <w:sz w:val="21"/>
                <w:szCs w:val="21"/>
              </w:rPr>
              <w:t>%</w:t>
            </w:r>
          </w:p>
        </w:tc>
        <w:tc>
          <w:tcPr>
            <w:tcW w:w="2907" w:type="dxa"/>
          </w:tcPr>
          <w:p>
            <w:pPr>
              <w:jc w:val="center"/>
              <w:rPr>
                <w:sz w:val="21"/>
                <w:szCs w:val="21"/>
              </w:rPr>
            </w:pPr>
            <w:r>
              <w:rPr>
                <w:sz w:val="21"/>
                <w:szCs w:val="21"/>
              </w:rPr>
              <w:t>61.12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2907" w:type="dxa"/>
            <w:tcBorders>
              <w:bottom w:val="single" w:color="auto" w:sz="12" w:space="0"/>
            </w:tcBorders>
          </w:tcPr>
          <w:p>
            <w:pPr>
              <w:jc w:val="center"/>
              <w:rPr>
                <w:sz w:val="21"/>
                <w:szCs w:val="21"/>
              </w:rPr>
            </w:pPr>
            <w:r>
              <w:rPr>
                <w:sz w:val="21"/>
                <w:szCs w:val="21"/>
              </w:rPr>
              <w:t>SKDSA</w:t>
            </w:r>
          </w:p>
        </w:tc>
        <w:tc>
          <w:tcPr>
            <w:tcW w:w="2907" w:type="dxa"/>
            <w:tcBorders>
              <w:bottom w:val="single" w:color="auto" w:sz="12" w:space="0"/>
            </w:tcBorders>
          </w:tcPr>
          <w:p>
            <w:pPr>
              <w:jc w:val="center"/>
              <w:rPr>
                <w:b/>
                <w:bCs/>
                <w:sz w:val="21"/>
                <w:szCs w:val="21"/>
              </w:rPr>
            </w:pPr>
            <w:r>
              <w:rPr>
                <w:b/>
                <w:bCs/>
                <w:sz w:val="21"/>
                <w:szCs w:val="21"/>
              </w:rPr>
              <w:t>81.55</w:t>
            </w:r>
            <w:r>
              <w:rPr>
                <w:rFonts w:hint="eastAsia"/>
                <w:b/>
                <w:bCs/>
                <w:sz w:val="21"/>
                <w:szCs w:val="21"/>
              </w:rPr>
              <w:t>%</w:t>
            </w:r>
          </w:p>
        </w:tc>
        <w:tc>
          <w:tcPr>
            <w:tcW w:w="2907" w:type="dxa"/>
            <w:tcBorders>
              <w:bottom w:val="single" w:color="auto" w:sz="12" w:space="0"/>
            </w:tcBorders>
          </w:tcPr>
          <w:p>
            <w:pPr>
              <w:jc w:val="center"/>
              <w:rPr>
                <w:b/>
                <w:bCs/>
                <w:sz w:val="21"/>
                <w:szCs w:val="21"/>
              </w:rPr>
            </w:pPr>
            <w:r>
              <w:rPr>
                <w:b/>
                <w:bCs/>
                <w:sz w:val="21"/>
                <w:szCs w:val="21"/>
              </w:rPr>
              <w:t>62.79</w:t>
            </w:r>
            <w:r>
              <w:rPr>
                <w:rFonts w:hint="eastAsia"/>
                <w:b/>
                <w:bCs/>
                <w:sz w:val="21"/>
                <w:szCs w:val="21"/>
              </w:rPr>
              <w:t>%</w:t>
            </w:r>
          </w:p>
        </w:tc>
      </w:tr>
    </w:tbl>
    <w:p>
      <w:pPr>
        <w:rPr>
          <w:szCs w:val="21"/>
        </w:rPr>
      </w:pPr>
    </w:p>
    <w:p>
      <w:pPr>
        <w:ind w:firstLine="480" w:firstLineChars="200"/>
        <w:rPr>
          <w:szCs w:val="21"/>
        </w:rPr>
      </w:pPr>
      <w:r>
        <w:rPr>
          <w:rFonts w:hint="eastAsia"/>
          <w:szCs w:val="21"/>
        </w:rPr>
        <w:t>从表4.</w:t>
      </w:r>
      <w:r>
        <w:rPr>
          <w:szCs w:val="21"/>
        </w:rPr>
        <w:t>2</w:t>
      </w:r>
      <w:r>
        <w:rPr>
          <w:rFonts w:hint="eastAsia"/>
          <w:szCs w:val="21"/>
        </w:rPr>
        <w:t>、表4.</w:t>
      </w:r>
      <w:r>
        <w:rPr>
          <w:szCs w:val="21"/>
        </w:rPr>
        <w:t>3</w:t>
      </w:r>
      <w:r>
        <w:rPr>
          <w:rFonts w:hint="eastAsia"/>
          <w:szCs w:val="21"/>
        </w:rPr>
        <w:t>、表4.</w:t>
      </w:r>
      <w:r>
        <w:rPr>
          <w:szCs w:val="21"/>
        </w:rPr>
        <w:t>4</w:t>
      </w:r>
      <w:r>
        <w:rPr>
          <w:rFonts w:hint="eastAsia"/>
          <w:szCs w:val="21"/>
        </w:rPr>
        <w:t>不难看出，</w:t>
      </w:r>
      <w:r>
        <w:rPr>
          <w:szCs w:val="21"/>
        </w:rPr>
        <w:t>在数据集CIFAR-100上，和其他神经网络结构相比，</w:t>
      </w:r>
      <w:r>
        <w:rPr>
          <w:rFonts w:hint="eastAsia"/>
          <w:szCs w:val="21"/>
        </w:rPr>
        <w:t>SKDSA模型</w:t>
      </w:r>
      <w:r>
        <w:rPr>
          <w:szCs w:val="21"/>
        </w:rPr>
        <w:t>将</w:t>
      </w:r>
      <w:r>
        <w:rPr>
          <w:rFonts w:hint="eastAsia"/>
          <w:szCs w:val="21"/>
        </w:rPr>
        <w:t>图像分类</w:t>
      </w:r>
      <w:r>
        <w:rPr>
          <w:szCs w:val="21"/>
        </w:rPr>
        <w:t>准确率提升了3.38%到5.71%; 在数据集TinyImageNet上，</w:t>
      </w:r>
      <w:r>
        <w:rPr>
          <w:rFonts w:hint="eastAsia"/>
          <w:szCs w:val="21"/>
        </w:rPr>
        <w:t>SKDSA模型</w:t>
      </w:r>
      <w:r>
        <w:rPr>
          <w:szCs w:val="21"/>
        </w:rPr>
        <w:t>将</w:t>
      </w:r>
      <w:r>
        <w:rPr>
          <w:rFonts w:hint="eastAsia"/>
          <w:szCs w:val="21"/>
        </w:rPr>
        <w:t>图像分类</w:t>
      </w:r>
      <w:r>
        <w:rPr>
          <w:szCs w:val="21"/>
        </w:rPr>
        <w:t>准确率提升了1.94%到5.42%。如果仅仅看自知识蒸馏方法，几乎所有的自知识蒸馏模型都可以提升分类准确率。和所有的基准线方法相比，</w:t>
      </w:r>
      <w:r>
        <w:rPr>
          <w:rFonts w:hint="eastAsia"/>
          <w:szCs w:val="21"/>
        </w:rPr>
        <w:t>SKDSA模型取得</w:t>
      </w:r>
      <w:r>
        <w:rPr>
          <w:szCs w:val="21"/>
        </w:rPr>
        <w:t>比其他自知识蒸馏方法</w:t>
      </w:r>
      <w:r>
        <w:rPr>
          <w:rFonts w:hint="eastAsia"/>
          <w:szCs w:val="21"/>
        </w:rPr>
        <w:t>更优异的实验性能</w:t>
      </w:r>
      <w:r>
        <w:rPr>
          <w:szCs w:val="21"/>
        </w:rPr>
        <w:t>，在图片分类任务中做到了当前</w:t>
      </w:r>
      <w:r>
        <w:rPr>
          <w:rFonts w:hint="eastAsia"/>
          <w:szCs w:val="21"/>
        </w:rPr>
        <w:t>第一</w:t>
      </w:r>
      <w:r>
        <w:rPr>
          <w:szCs w:val="21"/>
        </w:rPr>
        <w:t>。这个结果说明使用自注意力机制的自知识蒸馏机制，模型能够更有效地利用</w:t>
      </w:r>
      <w:r>
        <w:rPr>
          <w:rFonts w:hint="eastAsia"/>
          <w:szCs w:val="21"/>
        </w:rPr>
        <w:t>浅</w:t>
      </w:r>
      <w:r>
        <w:rPr>
          <w:szCs w:val="21"/>
        </w:rPr>
        <w:t>层的知识。此外，增加数据增强模块(比如实验中使用</w:t>
      </w:r>
      <w:r>
        <w:rPr>
          <w:rFonts w:hint="eastAsia"/>
          <w:szCs w:val="21"/>
        </w:rPr>
        <w:t>裁剪的数据增强</w:t>
      </w:r>
      <w:r>
        <w:rPr>
          <w:szCs w:val="21"/>
        </w:rPr>
        <w:t>方法)，可以在数据集CIFAR-100上提升 1.96%到2.23%，在数据集TinyImageNet上提升0.21%到2.59%，这说明</w:t>
      </w:r>
      <w:r>
        <w:rPr>
          <w:rFonts w:hint="eastAsia"/>
          <w:szCs w:val="21"/>
        </w:rPr>
        <w:t>SKDSA模型</w:t>
      </w:r>
      <w:r>
        <w:rPr>
          <w:szCs w:val="21"/>
        </w:rPr>
        <w:t>和数据增强兼容。</w:t>
      </w:r>
    </w:p>
    <w:p>
      <w:pPr>
        <w:pStyle w:val="4"/>
        <w:rPr>
          <w:rFonts w:eastAsiaTheme="minorEastAsia"/>
          <w:sz w:val="21"/>
          <w:szCs w:val="21"/>
        </w:rPr>
      </w:pPr>
      <w:r>
        <w:rPr>
          <w:rFonts w:eastAsiaTheme="minorEastAsia"/>
          <w:sz w:val="21"/>
          <w:szCs w:val="21"/>
        </w:rPr>
        <w:t>在</w:t>
      </w:r>
      <w:r>
        <w:rPr>
          <w:rFonts w:hint="eastAsia" w:eastAsiaTheme="minorEastAsia"/>
          <w:sz w:val="21"/>
          <w:szCs w:val="21"/>
        </w:rPr>
        <w:t>细粒度数据集</w:t>
      </w:r>
      <w:r>
        <w:rPr>
          <w:rFonts w:eastAsiaTheme="minorEastAsia"/>
          <w:sz w:val="21"/>
          <w:szCs w:val="21"/>
        </w:rPr>
        <w:t>上的实验结果</w:t>
      </w:r>
    </w:p>
    <w:p>
      <w:pPr>
        <w:ind w:firstLine="480" w:firstLineChars="200"/>
        <w:rPr>
          <w:szCs w:val="21"/>
        </w:rPr>
      </w:pPr>
      <w:r>
        <w:rPr>
          <w:rFonts w:hint="eastAsia"/>
          <w:szCs w:val="21"/>
        </w:rPr>
        <w:t>为了SKDSA模型对细粒度数据集的实验效果，分别使用基于残差网络框架、残差密集网络框架在一些细粒度数据集（</w:t>
      </w:r>
      <w:r>
        <w:t>Caltech-UCSD Bird(CUB200)，Stanford 40，Stanford Dogs (Dogs)，MIT Indoor Scene Recognition (MIT67)</w:t>
      </w:r>
      <w:r>
        <w:rPr>
          <w:rFonts w:hint="eastAsia"/>
          <w:szCs w:val="21"/>
        </w:rPr>
        <w:t>）上进行实验，并且和其他自知识蒸馏方法和自注意力方法进行对比</w:t>
      </w:r>
      <w:r>
        <w:rPr>
          <w:szCs w:val="21"/>
        </w:rPr>
        <w:t>，每个实验都重复了3次</w:t>
      </w:r>
      <w:r>
        <w:rPr>
          <w:rFonts w:hint="eastAsia"/>
          <w:szCs w:val="21"/>
        </w:rPr>
        <w:t>，实验结果</w:t>
      </w:r>
      <w:r>
        <w:rPr>
          <w:szCs w:val="21"/>
        </w:rPr>
        <w:t>记录了最后epoch的第一名命中率的平均数。</w:t>
      </w:r>
      <w:r>
        <w:rPr>
          <w:rFonts w:hint="eastAsia"/>
          <w:szCs w:val="21"/>
        </w:rPr>
        <w:t>实验结果分别如表4.5和表4.6所示，</w:t>
      </w:r>
      <w:r>
        <w:rPr>
          <w:szCs w:val="21"/>
        </w:rPr>
        <w:t>最</w:t>
      </w:r>
      <w:r>
        <w:rPr>
          <w:rFonts w:hint="eastAsia"/>
          <w:szCs w:val="21"/>
        </w:rPr>
        <w:t>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细粒度</w:t>
      </w:r>
      <w:r>
        <w:rPr>
          <w:rFonts w:hint="eastAsia" w:ascii="Times New Roman" w:hAnsi="Times New Roman" w:eastAsiaTheme="minorEastAsia"/>
          <w:sz w:val="21"/>
          <w:szCs w:val="21"/>
        </w:rPr>
        <w:t>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分类准确率（残差网络框架）</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12" w:space="0"/>
              <w:bottom w:val="single" w:color="auto" w:sz="4" w:space="0"/>
            </w:tcBorders>
          </w:tcPr>
          <w:p>
            <w:pPr>
              <w:jc w:val="center"/>
              <w:rPr>
                <w:sz w:val="21"/>
                <w:szCs w:val="21"/>
              </w:rPr>
            </w:pPr>
            <w:r>
              <w:rPr>
                <w:rFonts w:hint="eastAsia"/>
                <w:sz w:val="21"/>
                <w:szCs w:val="21"/>
              </w:rPr>
              <w:t>残差网络框架</w:t>
            </w:r>
          </w:p>
        </w:tc>
        <w:tc>
          <w:tcPr>
            <w:tcW w:w="1746" w:type="dxa"/>
            <w:tcBorders>
              <w:top w:val="single" w:color="auto" w:sz="12" w:space="0"/>
              <w:bottom w:val="single" w:color="auto" w:sz="4" w:space="0"/>
            </w:tcBorders>
          </w:tcPr>
          <w:p>
            <w:pPr>
              <w:jc w:val="center"/>
              <w:rPr>
                <w:sz w:val="21"/>
                <w:szCs w:val="21"/>
              </w:rPr>
            </w:pPr>
            <w:r>
              <w:rPr>
                <w:sz w:val="21"/>
                <w:szCs w:val="21"/>
              </w:rPr>
              <w:t>CUB200</w:t>
            </w:r>
          </w:p>
        </w:tc>
        <w:tc>
          <w:tcPr>
            <w:tcW w:w="1746" w:type="dxa"/>
            <w:tcBorders>
              <w:top w:val="single" w:color="auto" w:sz="12" w:space="0"/>
              <w:bottom w:val="single" w:color="auto" w:sz="4" w:space="0"/>
            </w:tcBorders>
          </w:tcPr>
          <w:p>
            <w:pPr>
              <w:jc w:val="center"/>
              <w:rPr>
                <w:sz w:val="21"/>
                <w:szCs w:val="21"/>
              </w:rPr>
            </w:pPr>
            <w:r>
              <w:rPr>
                <w:sz w:val="21"/>
                <w:szCs w:val="21"/>
              </w:rPr>
              <w:t>MIT67</w:t>
            </w:r>
          </w:p>
        </w:tc>
        <w:tc>
          <w:tcPr>
            <w:tcW w:w="1747" w:type="dxa"/>
            <w:tcBorders>
              <w:top w:val="single" w:color="auto" w:sz="12" w:space="0"/>
              <w:bottom w:val="single" w:color="auto" w:sz="4" w:space="0"/>
            </w:tcBorders>
          </w:tcPr>
          <w:p>
            <w:pPr>
              <w:jc w:val="center"/>
              <w:rPr>
                <w:sz w:val="21"/>
                <w:szCs w:val="21"/>
              </w:rPr>
            </w:pPr>
            <w:r>
              <w:rPr>
                <w:sz w:val="21"/>
                <w:szCs w:val="21"/>
              </w:rPr>
              <w:t>Dogs</w:t>
            </w:r>
          </w:p>
        </w:tc>
        <w:tc>
          <w:tcPr>
            <w:tcW w:w="1747" w:type="dxa"/>
            <w:tcBorders>
              <w:top w:val="single" w:color="auto" w:sz="12" w:space="0"/>
              <w:bottom w:val="single" w:color="auto" w:sz="4" w:space="0"/>
            </w:tcBorders>
          </w:tcPr>
          <w:p>
            <w:pPr>
              <w:jc w:val="center"/>
              <w:rPr>
                <w:sz w:val="21"/>
                <w:szCs w:val="21"/>
              </w:rPr>
            </w:pPr>
            <w:r>
              <w:rPr>
                <w:sz w:val="21"/>
                <w:szCs w:val="21"/>
              </w:rPr>
              <w:t>Stanford40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4" w:space="0"/>
            </w:tcBorders>
          </w:tcPr>
          <w:p>
            <w:pPr>
              <w:jc w:val="center"/>
              <w:rPr>
                <w:sz w:val="21"/>
                <w:szCs w:val="21"/>
              </w:rPr>
            </w:pPr>
            <w:r>
              <w:rPr>
                <w:sz w:val="21"/>
                <w:szCs w:val="21"/>
              </w:rPr>
              <w:t>基准线</w:t>
            </w:r>
          </w:p>
        </w:tc>
        <w:tc>
          <w:tcPr>
            <w:tcW w:w="1746" w:type="dxa"/>
            <w:tcBorders>
              <w:top w:val="single" w:color="auto" w:sz="4" w:space="0"/>
            </w:tcBorders>
          </w:tcPr>
          <w:p>
            <w:pPr>
              <w:jc w:val="center"/>
              <w:rPr>
                <w:sz w:val="21"/>
                <w:szCs w:val="21"/>
              </w:rPr>
            </w:pPr>
            <w:r>
              <w:rPr>
                <w:sz w:val="21"/>
                <w:szCs w:val="21"/>
              </w:rPr>
              <w:t>52.72</w:t>
            </w:r>
            <w:r>
              <w:rPr>
                <w:rFonts w:hint="eastAsia"/>
                <w:sz w:val="21"/>
                <w:szCs w:val="21"/>
              </w:rPr>
              <w:t>%</w:t>
            </w:r>
          </w:p>
        </w:tc>
        <w:tc>
          <w:tcPr>
            <w:tcW w:w="1746" w:type="dxa"/>
            <w:tcBorders>
              <w:top w:val="single" w:color="auto" w:sz="4" w:space="0"/>
            </w:tcBorders>
          </w:tcPr>
          <w:p>
            <w:pPr>
              <w:jc w:val="center"/>
              <w:rPr>
                <w:sz w:val="21"/>
                <w:szCs w:val="21"/>
              </w:rPr>
            </w:pPr>
            <w:r>
              <w:rPr>
                <w:sz w:val="21"/>
                <w:szCs w:val="21"/>
              </w:rPr>
              <w:t>56.07</w:t>
            </w:r>
            <w:r>
              <w:rPr>
                <w:rFonts w:hint="eastAsia"/>
                <w:sz w:val="21"/>
                <w:szCs w:val="21"/>
              </w:rPr>
              <w:t>%</w:t>
            </w:r>
          </w:p>
        </w:tc>
        <w:tc>
          <w:tcPr>
            <w:tcW w:w="1747" w:type="dxa"/>
            <w:tcBorders>
              <w:top w:val="single" w:color="auto" w:sz="4" w:space="0"/>
            </w:tcBorders>
          </w:tcPr>
          <w:p>
            <w:pPr>
              <w:jc w:val="center"/>
              <w:rPr>
                <w:sz w:val="21"/>
                <w:szCs w:val="21"/>
              </w:rPr>
            </w:pPr>
            <w:r>
              <w:rPr>
                <w:sz w:val="21"/>
                <w:szCs w:val="21"/>
              </w:rPr>
              <w:t>64.75</w:t>
            </w:r>
            <w:r>
              <w:rPr>
                <w:rFonts w:hint="eastAsia"/>
                <w:sz w:val="21"/>
                <w:szCs w:val="21"/>
              </w:rPr>
              <w:t>%</w:t>
            </w:r>
          </w:p>
        </w:tc>
        <w:tc>
          <w:tcPr>
            <w:tcW w:w="1747" w:type="dxa"/>
            <w:tcBorders>
              <w:top w:val="single" w:color="auto" w:sz="4" w:space="0"/>
            </w:tcBorders>
          </w:tcPr>
          <w:p>
            <w:pPr>
              <w:jc w:val="center"/>
              <w:rPr>
                <w:sz w:val="21"/>
                <w:szCs w:val="21"/>
              </w:rPr>
            </w:pPr>
            <w:r>
              <w:rPr>
                <w:sz w:val="21"/>
                <w:szCs w:val="21"/>
              </w:rPr>
              <w:t>44.30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DDGSD</w:t>
            </w:r>
          </w:p>
        </w:tc>
        <w:tc>
          <w:tcPr>
            <w:tcW w:w="1746" w:type="dxa"/>
          </w:tcPr>
          <w:p>
            <w:pPr>
              <w:jc w:val="center"/>
              <w:rPr>
                <w:sz w:val="21"/>
                <w:szCs w:val="21"/>
              </w:rPr>
            </w:pPr>
            <w:r>
              <w:rPr>
                <w:sz w:val="21"/>
                <w:szCs w:val="21"/>
              </w:rPr>
              <w:t>58.79</w:t>
            </w:r>
            <w:r>
              <w:rPr>
                <w:rFonts w:hint="eastAsia"/>
                <w:sz w:val="21"/>
                <w:szCs w:val="21"/>
              </w:rPr>
              <w:t>%</w:t>
            </w:r>
          </w:p>
        </w:tc>
        <w:tc>
          <w:tcPr>
            <w:tcW w:w="1746" w:type="dxa"/>
          </w:tcPr>
          <w:p>
            <w:pPr>
              <w:jc w:val="center"/>
              <w:rPr>
                <w:sz w:val="21"/>
                <w:szCs w:val="21"/>
              </w:rPr>
            </w:pPr>
            <w:r>
              <w:rPr>
                <w:sz w:val="21"/>
                <w:szCs w:val="21"/>
              </w:rPr>
              <w:t>59.68</w:t>
            </w:r>
            <w:r>
              <w:rPr>
                <w:rFonts w:hint="eastAsia"/>
                <w:sz w:val="21"/>
                <w:szCs w:val="21"/>
              </w:rPr>
              <w:t>%</w:t>
            </w:r>
          </w:p>
        </w:tc>
        <w:tc>
          <w:tcPr>
            <w:tcW w:w="1747" w:type="dxa"/>
          </w:tcPr>
          <w:p>
            <w:pPr>
              <w:jc w:val="center"/>
              <w:rPr>
                <w:sz w:val="21"/>
                <w:szCs w:val="21"/>
              </w:rPr>
            </w:pPr>
            <w:r>
              <w:rPr>
                <w:sz w:val="21"/>
                <w:szCs w:val="21"/>
              </w:rPr>
              <w:t>69.20</w:t>
            </w:r>
            <w:r>
              <w:rPr>
                <w:rFonts w:hint="eastAsia"/>
                <w:sz w:val="21"/>
                <w:szCs w:val="21"/>
              </w:rPr>
              <w:t>%</w:t>
            </w:r>
          </w:p>
        </w:tc>
        <w:tc>
          <w:tcPr>
            <w:tcW w:w="1747" w:type="dxa"/>
          </w:tcPr>
          <w:p>
            <w:pPr>
              <w:jc w:val="center"/>
              <w:rPr>
                <w:sz w:val="21"/>
                <w:szCs w:val="21"/>
              </w:rPr>
            </w:pPr>
            <w:r>
              <w:rPr>
                <w:sz w:val="21"/>
                <w:szCs w:val="21"/>
              </w:rPr>
              <w:t>45.84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BYOT</w:t>
            </w:r>
          </w:p>
        </w:tc>
        <w:tc>
          <w:tcPr>
            <w:tcW w:w="1746" w:type="dxa"/>
          </w:tcPr>
          <w:p>
            <w:pPr>
              <w:jc w:val="center"/>
              <w:rPr>
                <w:sz w:val="21"/>
                <w:szCs w:val="21"/>
              </w:rPr>
            </w:pPr>
            <w:r>
              <w:rPr>
                <w:sz w:val="21"/>
                <w:szCs w:val="21"/>
              </w:rPr>
              <w:t>58.86</w:t>
            </w:r>
            <w:r>
              <w:rPr>
                <w:rFonts w:hint="eastAsia"/>
                <w:sz w:val="21"/>
                <w:szCs w:val="21"/>
              </w:rPr>
              <w:t>%</w:t>
            </w:r>
          </w:p>
        </w:tc>
        <w:tc>
          <w:tcPr>
            <w:tcW w:w="1746" w:type="dxa"/>
          </w:tcPr>
          <w:p>
            <w:pPr>
              <w:jc w:val="center"/>
              <w:rPr>
                <w:sz w:val="21"/>
                <w:szCs w:val="21"/>
              </w:rPr>
            </w:pPr>
            <w:r>
              <w:rPr>
                <w:sz w:val="21"/>
                <w:szCs w:val="21"/>
              </w:rPr>
              <w:t>58.41</w:t>
            </w:r>
            <w:r>
              <w:rPr>
                <w:rFonts w:hint="eastAsia"/>
                <w:sz w:val="21"/>
                <w:szCs w:val="21"/>
              </w:rPr>
              <w:t>%</w:t>
            </w:r>
          </w:p>
        </w:tc>
        <w:tc>
          <w:tcPr>
            <w:tcW w:w="1747" w:type="dxa"/>
          </w:tcPr>
          <w:p>
            <w:pPr>
              <w:jc w:val="center"/>
              <w:rPr>
                <w:sz w:val="21"/>
                <w:szCs w:val="21"/>
              </w:rPr>
            </w:pPr>
            <w:r>
              <w:rPr>
                <w:sz w:val="21"/>
                <w:szCs w:val="21"/>
              </w:rPr>
              <w:t>68.92</w:t>
            </w:r>
            <w:r>
              <w:rPr>
                <w:rFonts w:hint="eastAsia"/>
                <w:sz w:val="21"/>
                <w:szCs w:val="21"/>
              </w:rPr>
              <w:t>%</w:t>
            </w:r>
          </w:p>
        </w:tc>
        <w:tc>
          <w:tcPr>
            <w:tcW w:w="1747" w:type="dxa"/>
          </w:tcPr>
          <w:p>
            <w:pPr>
              <w:jc w:val="center"/>
              <w:rPr>
                <w:sz w:val="21"/>
                <w:szCs w:val="21"/>
              </w:rPr>
            </w:pPr>
            <w:r>
              <w:rPr>
                <w:sz w:val="21"/>
                <w:szCs w:val="21"/>
              </w:rPr>
              <w:t>48.51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CS-KD</w:t>
            </w:r>
          </w:p>
        </w:tc>
        <w:tc>
          <w:tcPr>
            <w:tcW w:w="1746" w:type="dxa"/>
          </w:tcPr>
          <w:p>
            <w:pPr>
              <w:jc w:val="center"/>
              <w:rPr>
                <w:sz w:val="21"/>
                <w:szCs w:val="21"/>
              </w:rPr>
            </w:pPr>
            <w:r>
              <w:rPr>
                <w:sz w:val="21"/>
                <w:szCs w:val="21"/>
              </w:rPr>
              <w:t>64.86</w:t>
            </w:r>
            <w:r>
              <w:rPr>
                <w:rFonts w:hint="eastAsia"/>
                <w:sz w:val="21"/>
                <w:szCs w:val="21"/>
              </w:rPr>
              <w:t>%</w:t>
            </w:r>
          </w:p>
        </w:tc>
        <w:tc>
          <w:tcPr>
            <w:tcW w:w="1746" w:type="dxa"/>
          </w:tcPr>
          <w:p>
            <w:pPr>
              <w:jc w:val="center"/>
              <w:rPr>
                <w:sz w:val="21"/>
                <w:szCs w:val="21"/>
              </w:rPr>
            </w:pPr>
            <w:r>
              <w:rPr>
                <w:sz w:val="21"/>
                <w:szCs w:val="21"/>
              </w:rPr>
              <w:t>57.42</w:t>
            </w:r>
            <w:r>
              <w:rPr>
                <w:rFonts w:hint="eastAsia"/>
                <w:sz w:val="21"/>
                <w:szCs w:val="21"/>
              </w:rPr>
              <w:t>%</w:t>
            </w:r>
          </w:p>
        </w:tc>
        <w:tc>
          <w:tcPr>
            <w:tcW w:w="1747" w:type="dxa"/>
          </w:tcPr>
          <w:p>
            <w:pPr>
              <w:jc w:val="center"/>
              <w:rPr>
                <w:sz w:val="21"/>
                <w:szCs w:val="21"/>
              </w:rPr>
            </w:pPr>
            <w:r>
              <w:rPr>
                <w:sz w:val="21"/>
                <w:szCs w:val="21"/>
              </w:rPr>
              <w:t>69.02</w:t>
            </w:r>
            <w:r>
              <w:rPr>
                <w:rFonts w:hint="eastAsia"/>
                <w:sz w:val="21"/>
                <w:szCs w:val="21"/>
              </w:rPr>
              <w:t>%</w:t>
            </w:r>
          </w:p>
        </w:tc>
        <w:tc>
          <w:tcPr>
            <w:tcW w:w="1747" w:type="dxa"/>
          </w:tcPr>
          <w:p>
            <w:pPr>
              <w:jc w:val="center"/>
              <w:rPr>
                <w:sz w:val="21"/>
                <w:szCs w:val="21"/>
              </w:rPr>
            </w:pPr>
            <w:r>
              <w:rPr>
                <w:sz w:val="21"/>
                <w:szCs w:val="21"/>
              </w:rPr>
              <w:t>47.34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SLA+SD</w:t>
            </w:r>
          </w:p>
        </w:tc>
        <w:tc>
          <w:tcPr>
            <w:tcW w:w="1746" w:type="dxa"/>
          </w:tcPr>
          <w:p>
            <w:pPr>
              <w:jc w:val="center"/>
              <w:rPr>
                <w:sz w:val="21"/>
                <w:szCs w:val="21"/>
              </w:rPr>
            </w:pPr>
            <w:r>
              <w:rPr>
                <w:sz w:val="21"/>
                <w:szCs w:val="21"/>
              </w:rPr>
              <w:t>56.47</w:t>
            </w:r>
            <w:r>
              <w:rPr>
                <w:rFonts w:hint="eastAsia"/>
                <w:sz w:val="21"/>
                <w:szCs w:val="21"/>
              </w:rPr>
              <w:t>%</w:t>
            </w:r>
          </w:p>
        </w:tc>
        <w:tc>
          <w:tcPr>
            <w:tcW w:w="1746" w:type="dxa"/>
          </w:tcPr>
          <w:p>
            <w:pPr>
              <w:jc w:val="center"/>
              <w:rPr>
                <w:sz w:val="21"/>
                <w:szCs w:val="21"/>
              </w:rPr>
            </w:pPr>
            <w:r>
              <w:rPr>
                <w:sz w:val="21"/>
                <w:szCs w:val="21"/>
              </w:rPr>
              <w:t>61.59</w:t>
            </w:r>
            <w:r>
              <w:rPr>
                <w:rFonts w:hint="eastAsia"/>
                <w:sz w:val="21"/>
                <w:szCs w:val="21"/>
              </w:rPr>
              <w:t>%</w:t>
            </w:r>
          </w:p>
        </w:tc>
        <w:tc>
          <w:tcPr>
            <w:tcW w:w="1747" w:type="dxa"/>
          </w:tcPr>
          <w:p>
            <w:pPr>
              <w:jc w:val="center"/>
              <w:rPr>
                <w:sz w:val="21"/>
                <w:szCs w:val="21"/>
              </w:rPr>
            </w:pPr>
            <w:r>
              <w:rPr>
                <w:sz w:val="21"/>
                <w:szCs w:val="21"/>
              </w:rPr>
              <w:t>67.64</w:t>
            </w:r>
            <w:r>
              <w:rPr>
                <w:rFonts w:hint="eastAsia"/>
                <w:sz w:val="21"/>
                <w:szCs w:val="21"/>
              </w:rPr>
              <w:t>%</w:t>
            </w:r>
          </w:p>
        </w:tc>
        <w:tc>
          <w:tcPr>
            <w:tcW w:w="1747" w:type="dxa"/>
          </w:tcPr>
          <w:p>
            <w:pPr>
              <w:jc w:val="center"/>
              <w:rPr>
                <w:sz w:val="21"/>
                <w:szCs w:val="21"/>
              </w:rPr>
            </w:pPr>
            <w:r>
              <w:rPr>
                <w:sz w:val="21"/>
                <w:szCs w:val="21"/>
              </w:rPr>
              <w:t>54.67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FRSKD</w:t>
            </w:r>
          </w:p>
        </w:tc>
        <w:tc>
          <w:tcPr>
            <w:tcW w:w="1746" w:type="dxa"/>
          </w:tcPr>
          <w:p>
            <w:pPr>
              <w:jc w:val="center"/>
              <w:rPr>
                <w:sz w:val="21"/>
                <w:szCs w:val="21"/>
              </w:rPr>
            </w:pPr>
            <w:r>
              <w:rPr>
                <w:sz w:val="21"/>
                <w:szCs w:val="21"/>
              </w:rPr>
              <w:t>65.39</w:t>
            </w:r>
            <w:r>
              <w:rPr>
                <w:rFonts w:hint="eastAsia"/>
                <w:sz w:val="21"/>
                <w:szCs w:val="21"/>
              </w:rPr>
              <w:t>%</w:t>
            </w:r>
          </w:p>
        </w:tc>
        <w:tc>
          <w:tcPr>
            <w:tcW w:w="1746" w:type="dxa"/>
          </w:tcPr>
          <w:p>
            <w:pPr>
              <w:jc w:val="center"/>
              <w:rPr>
                <w:sz w:val="21"/>
                <w:szCs w:val="21"/>
              </w:rPr>
            </w:pPr>
            <w:r>
              <w:rPr>
                <w:sz w:val="21"/>
                <w:szCs w:val="21"/>
              </w:rPr>
              <w:t>61.61</w:t>
            </w:r>
            <w:r>
              <w:rPr>
                <w:rFonts w:hint="eastAsia"/>
                <w:sz w:val="21"/>
                <w:szCs w:val="21"/>
              </w:rPr>
              <w:t>%</w:t>
            </w:r>
          </w:p>
        </w:tc>
        <w:tc>
          <w:tcPr>
            <w:tcW w:w="1747" w:type="dxa"/>
          </w:tcPr>
          <w:p>
            <w:pPr>
              <w:jc w:val="center"/>
              <w:rPr>
                <w:sz w:val="21"/>
                <w:szCs w:val="21"/>
              </w:rPr>
            </w:pPr>
            <w:r>
              <w:rPr>
                <w:sz w:val="21"/>
                <w:szCs w:val="21"/>
              </w:rPr>
              <w:t>70.77</w:t>
            </w:r>
            <w:r>
              <w:rPr>
                <w:rFonts w:hint="eastAsia"/>
                <w:sz w:val="21"/>
                <w:szCs w:val="21"/>
              </w:rPr>
              <w:t>%</w:t>
            </w:r>
          </w:p>
        </w:tc>
        <w:tc>
          <w:tcPr>
            <w:tcW w:w="1747" w:type="dxa"/>
          </w:tcPr>
          <w:p>
            <w:pPr>
              <w:jc w:val="center"/>
              <w:rPr>
                <w:sz w:val="21"/>
                <w:szCs w:val="21"/>
              </w:rPr>
            </w:pPr>
            <w:r>
              <w:rPr>
                <w:sz w:val="21"/>
                <w:szCs w:val="21"/>
              </w:rPr>
              <w:t>56.00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bottom w:val="single" w:color="auto" w:sz="12" w:space="0"/>
            </w:tcBorders>
          </w:tcPr>
          <w:p>
            <w:pPr>
              <w:jc w:val="center"/>
              <w:rPr>
                <w:sz w:val="21"/>
                <w:szCs w:val="21"/>
              </w:rPr>
            </w:pPr>
            <w:r>
              <w:rPr>
                <w:sz w:val="21"/>
                <w:szCs w:val="21"/>
              </w:rPr>
              <w:t>SKDSA</w:t>
            </w:r>
          </w:p>
        </w:tc>
        <w:tc>
          <w:tcPr>
            <w:tcW w:w="1746" w:type="dxa"/>
            <w:tcBorders>
              <w:bottom w:val="single" w:color="auto" w:sz="12" w:space="0"/>
            </w:tcBorders>
          </w:tcPr>
          <w:p>
            <w:pPr>
              <w:jc w:val="center"/>
              <w:rPr>
                <w:b/>
                <w:bCs/>
                <w:sz w:val="21"/>
                <w:szCs w:val="21"/>
              </w:rPr>
            </w:pPr>
            <w:r>
              <w:rPr>
                <w:b/>
                <w:bCs/>
                <w:sz w:val="21"/>
                <w:szCs w:val="21"/>
              </w:rPr>
              <w:t>65.20</w:t>
            </w:r>
            <w:r>
              <w:rPr>
                <w:rFonts w:hint="eastAsia"/>
                <w:b/>
                <w:bCs/>
                <w:sz w:val="21"/>
                <w:szCs w:val="21"/>
              </w:rPr>
              <w:t>%</w:t>
            </w:r>
          </w:p>
        </w:tc>
        <w:tc>
          <w:tcPr>
            <w:tcW w:w="1746" w:type="dxa"/>
            <w:tcBorders>
              <w:bottom w:val="single" w:color="auto" w:sz="12" w:space="0"/>
            </w:tcBorders>
          </w:tcPr>
          <w:p>
            <w:pPr>
              <w:jc w:val="center"/>
              <w:rPr>
                <w:b/>
                <w:bCs/>
                <w:sz w:val="21"/>
                <w:szCs w:val="21"/>
              </w:rPr>
            </w:pPr>
            <w:r>
              <w:rPr>
                <w:b/>
                <w:bCs/>
                <w:sz w:val="21"/>
                <w:szCs w:val="21"/>
              </w:rPr>
              <w:t>61.90</w:t>
            </w:r>
            <w:r>
              <w:rPr>
                <w:rFonts w:hint="eastAsia"/>
                <w:b/>
                <w:bCs/>
                <w:sz w:val="21"/>
                <w:szCs w:val="21"/>
              </w:rPr>
              <w:t>%</w:t>
            </w:r>
          </w:p>
        </w:tc>
        <w:tc>
          <w:tcPr>
            <w:tcW w:w="1747" w:type="dxa"/>
            <w:tcBorders>
              <w:bottom w:val="single" w:color="auto" w:sz="12" w:space="0"/>
            </w:tcBorders>
          </w:tcPr>
          <w:p>
            <w:pPr>
              <w:jc w:val="center"/>
              <w:rPr>
                <w:b/>
                <w:bCs/>
                <w:sz w:val="21"/>
                <w:szCs w:val="21"/>
              </w:rPr>
            </w:pPr>
            <w:r>
              <w:rPr>
                <w:b/>
                <w:bCs/>
                <w:sz w:val="21"/>
                <w:szCs w:val="21"/>
              </w:rPr>
              <w:t>71.21</w:t>
            </w:r>
            <w:r>
              <w:rPr>
                <w:rFonts w:hint="eastAsia"/>
                <w:b/>
                <w:bCs/>
                <w:sz w:val="21"/>
                <w:szCs w:val="21"/>
              </w:rPr>
              <w:t>%</w:t>
            </w:r>
          </w:p>
        </w:tc>
        <w:tc>
          <w:tcPr>
            <w:tcW w:w="1747" w:type="dxa"/>
            <w:tcBorders>
              <w:bottom w:val="single" w:color="auto" w:sz="12" w:space="0"/>
            </w:tcBorders>
          </w:tcPr>
          <w:p>
            <w:pPr>
              <w:jc w:val="center"/>
              <w:rPr>
                <w:b/>
                <w:bCs/>
                <w:sz w:val="21"/>
                <w:szCs w:val="21"/>
              </w:rPr>
            </w:pPr>
            <w:r>
              <w:rPr>
                <w:b/>
                <w:bCs/>
                <w:sz w:val="21"/>
                <w:szCs w:val="21"/>
              </w:rPr>
              <w:t>58.02</w:t>
            </w:r>
            <w:r>
              <w:rPr>
                <w:rFonts w:hint="eastAsia"/>
                <w:b/>
                <w:bCs/>
                <w:sz w:val="21"/>
                <w:szCs w:val="21"/>
              </w:rPr>
              <w:t>%</w:t>
            </w:r>
          </w:p>
        </w:tc>
      </w:tr>
    </w:tbl>
    <w:p>
      <w:pPr>
        <w:rPr>
          <w:sz w:val="21"/>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在细粒度</w:t>
      </w:r>
      <w:r>
        <w:rPr>
          <w:rFonts w:hint="eastAsia" w:ascii="Times New Roman" w:hAnsi="Times New Roman" w:eastAsiaTheme="minorEastAsia"/>
          <w:sz w:val="21"/>
          <w:szCs w:val="21"/>
        </w:rPr>
        <w:t>图像</w:t>
      </w:r>
      <w:r>
        <w:rPr>
          <w:rFonts w:ascii="Times New Roman" w:hAnsi="Times New Roman" w:eastAsiaTheme="minorEastAsia"/>
          <w:sz w:val="21"/>
          <w:szCs w:val="21"/>
        </w:rPr>
        <w:t>数据集上的</w:t>
      </w:r>
      <w:r>
        <w:rPr>
          <w:rFonts w:hint="eastAsia" w:ascii="Times New Roman" w:hAnsi="Times New Roman" w:eastAsiaTheme="minorEastAsia"/>
          <w:sz w:val="21"/>
          <w:szCs w:val="21"/>
        </w:rPr>
        <w:t>分类准确率（残差密集网络）</w:t>
      </w:r>
    </w:p>
    <w:tbl>
      <w:tblPr>
        <w:tblStyle w:val="34"/>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6"/>
        <w:gridCol w:w="2240"/>
        <w:gridCol w:w="2240"/>
        <w:gridCol w:w="2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12" w:space="0"/>
              <w:bottom w:val="single" w:color="auto" w:sz="4" w:space="0"/>
            </w:tcBorders>
          </w:tcPr>
          <w:p>
            <w:pPr>
              <w:jc w:val="center"/>
              <w:rPr>
                <w:sz w:val="21"/>
                <w:szCs w:val="21"/>
              </w:rPr>
            </w:pPr>
            <w:r>
              <w:rPr>
                <w:rFonts w:hint="eastAsia"/>
                <w:sz w:val="21"/>
                <w:szCs w:val="21"/>
              </w:rPr>
              <w:t>残差密集网络框架</w:t>
            </w:r>
          </w:p>
        </w:tc>
        <w:tc>
          <w:tcPr>
            <w:tcW w:w="1252" w:type="pct"/>
            <w:tcBorders>
              <w:top w:val="single" w:color="auto" w:sz="12" w:space="0"/>
              <w:bottom w:val="single" w:color="auto" w:sz="4" w:space="0"/>
            </w:tcBorders>
          </w:tcPr>
          <w:p>
            <w:pPr>
              <w:jc w:val="center"/>
              <w:rPr>
                <w:sz w:val="21"/>
                <w:szCs w:val="21"/>
              </w:rPr>
            </w:pPr>
            <w:r>
              <w:rPr>
                <w:sz w:val="21"/>
                <w:szCs w:val="21"/>
              </w:rPr>
              <w:t>CUB200</w:t>
            </w:r>
          </w:p>
        </w:tc>
        <w:tc>
          <w:tcPr>
            <w:tcW w:w="1252" w:type="pct"/>
            <w:tcBorders>
              <w:top w:val="single" w:color="auto" w:sz="12" w:space="0"/>
              <w:bottom w:val="single" w:color="auto" w:sz="4" w:space="0"/>
            </w:tcBorders>
          </w:tcPr>
          <w:p>
            <w:pPr>
              <w:jc w:val="center"/>
              <w:rPr>
                <w:sz w:val="21"/>
                <w:szCs w:val="21"/>
              </w:rPr>
            </w:pPr>
            <w:r>
              <w:rPr>
                <w:sz w:val="21"/>
                <w:szCs w:val="21"/>
              </w:rPr>
              <w:t>MIT67</w:t>
            </w:r>
          </w:p>
        </w:tc>
        <w:tc>
          <w:tcPr>
            <w:tcW w:w="1252" w:type="pct"/>
            <w:tcBorders>
              <w:top w:val="single" w:color="auto" w:sz="12" w:space="0"/>
              <w:bottom w:val="single" w:color="auto" w:sz="4" w:space="0"/>
            </w:tcBorders>
          </w:tcPr>
          <w:p>
            <w:pPr>
              <w:jc w:val="center"/>
              <w:rPr>
                <w:sz w:val="21"/>
                <w:szCs w:val="21"/>
              </w:rPr>
            </w:pPr>
            <w:r>
              <w:rPr>
                <w:sz w:val="21"/>
                <w:szCs w:val="21"/>
              </w:rPr>
              <w:t>Dogs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4" w:space="0"/>
            </w:tcBorders>
          </w:tcPr>
          <w:p>
            <w:pPr>
              <w:jc w:val="center"/>
              <w:rPr>
                <w:sz w:val="21"/>
                <w:szCs w:val="21"/>
              </w:rPr>
            </w:pPr>
            <w:r>
              <w:rPr>
                <w:sz w:val="21"/>
                <w:szCs w:val="21"/>
              </w:rPr>
              <w:t>基准线</w:t>
            </w:r>
          </w:p>
        </w:tc>
        <w:tc>
          <w:tcPr>
            <w:tcW w:w="1252" w:type="pct"/>
            <w:tcBorders>
              <w:top w:val="single" w:color="auto" w:sz="4" w:space="0"/>
            </w:tcBorders>
          </w:tcPr>
          <w:p>
            <w:pPr>
              <w:jc w:val="center"/>
              <w:rPr>
                <w:sz w:val="21"/>
                <w:szCs w:val="21"/>
              </w:rPr>
            </w:pPr>
            <w:r>
              <w:rPr>
                <w:sz w:val="21"/>
                <w:szCs w:val="21"/>
              </w:rPr>
              <w:t>57.70</w:t>
            </w:r>
            <w:r>
              <w:rPr>
                <w:rFonts w:hint="eastAsia"/>
                <w:sz w:val="21"/>
                <w:szCs w:val="21"/>
              </w:rPr>
              <w:t>%</w:t>
            </w:r>
          </w:p>
        </w:tc>
        <w:tc>
          <w:tcPr>
            <w:tcW w:w="1252" w:type="pct"/>
            <w:tcBorders>
              <w:top w:val="single" w:color="auto" w:sz="4" w:space="0"/>
            </w:tcBorders>
          </w:tcPr>
          <w:p>
            <w:pPr>
              <w:jc w:val="center"/>
              <w:rPr>
                <w:sz w:val="21"/>
                <w:szCs w:val="21"/>
              </w:rPr>
            </w:pPr>
            <w:r>
              <w:rPr>
                <w:sz w:val="21"/>
                <w:szCs w:val="21"/>
              </w:rPr>
              <w:t>58.21</w:t>
            </w:r>
            <w:r>
              <w:rPr>
                <w:rFonts w:hint="eastAsia"/>
                <w:sz w:val="21"/>
                <w:szCs w:val="21"/>
              </w:rPr>
              <w:t>%</w:t>
            </w:r>
          </w:p>
        </w:tc>
        <w:tc>
          <w:tcPr>
            <w:tcW w:w="1252" w:type="pct"/>
            <w:tcBorders>
              <w:top w:val="single" w:color="auto" w:sz="4" w:space="0"/>
            </w:tcBorders>
          </w:tcPr>
          <w:p>
            <w:pPr>
              <w:jc w:val="center"/>
              <w:rPr>
                <w:sz w:val="21"/>
                <w:szCs w:val="21"/>
              </w:rPr>
            </w:pPr>
            <w:r>
              <w:rPr>
                <w:sz w:val="21"/>
                <w:szCs w:val="21"/>
              </w:rPr>
              <w:t>66.61</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DDGSD</w:t>
            </w:r>
          </w:p>
        </w:tc>
        <w:tc>
          <w:tcPr>
            <w:tcW w:w="1252" w:type="pct"/>
          </w:tcPr>
          <w:p>
            <w:pPr>
              <w:jc w:val="center"/>
              <w:rPr>
                <w:sz w:val="21"/>
                <w:szCs w:val="21"/>
              </w:rPr>
            </w:pPr>
            <w:r>
              <w:rPr>
                <w:sz w:val="21"/>
                <w:szCs w:val="21"/>
              </w:rPr>
              <w:t>65.35</w:t>
            </w:r>
            <w:r>
              <w:rPr>
                <w:rFonts w:hint="eastAsia"/>
                <w:sz w:val="21"/>
                <w:szCs w:val="21"/>
              </w:rPr>
              <w:t>%</w:t>
            </w:r>
          </w:p>
        </w:tc>
        <w:tc>
          <w:tcPr>
            <w:tcW w:w="1252" w:type="pct"/>
          </w:tcPr>
          <w:p>
            <w:pPr>
              <w:jc w:val="center"/>
              <w:rPr>
                <w:sz w:val="21"/>
                <w:szCs w:val="21"/>
              </w:rPr>
            </w:pPr>
            <w:r>
              <w:rPr>
                <w:sz w:val="21"/>
                <w:szCs w:val="21"/>
              </w:rPr>
              <w:t>59.10</w:t>
            </w:r>
            <w:r>
              <w:rPr>
                <w:rFonts w:hint="eastAsia"/>
                <w:sz w:val="21"/>
                <w:szCs w:val="21"/>
              </w:rPr>
              <w:t>%</w:t>
            </w:r>
          </w:p>
        </w:tc>
        <w:tc>
          <w:tcPr>
            <w:tcW w:w="1252" w:type="pct"/>
          </w:tcPr>
          <w:p>
            <w:pPr>
              <w:jc w:val="center"/>
              <w:rPr>
                <w:sz w:val="21"/>
                <w:szCs w:val="21"/>
              </w:rPr>
            </w:pPr>
            <w:r>
              <w:rPr>
                <w:sz w:val="21"/>
                <w:szCs w:val="21"/>
              </w:rPr>
              <w:t>70.48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BYOT</w:t>
            </w:r>
          </w:p>
        </w:tc>
        <w:tc>
          <w:tcPr>
            <w:tcW w:w="1252" w:type="pct"/>
          </w:tcPr>
          <w:p>
            <w:pPr>
              <w:jc w:val="center"/>
              <w:rPr>
                <w:sz w:val="21"/>
                <w:szCs w:val="21"/>
              </w:rPr>
            </w:pPr>
            <w:r>
              <w:rPr>
                <w:sz w:val="21"/>
                <w:szCs w:val="21"/>
              </w:rPr>
              <w:t>66.80</w:t>
            </w:r>
            <w:r>
              <w:rPr>
                <w:rFonts w:hint="eastAsia"/>
                <w:sz w:val="21"/>
                <w:szCs w:val="21"/>
              </w:rPr>
              <w:t>%</w:t>
            </w:r>
          </w:p>
        </w:tc>
        <w:tc>
          <w:tcPr>
            <w:tcW w:w="1252" w:type="pct"/>
          </w:tcPr>
          <w:p>
            <w:pPr>
              <w:jc w:val="center"/>
              <w:rPr>
                <w:sz w:val="21"/>
                <w:szCs w:val="21"/>
              </w:rPr>
            </w:pPr>
            <w:r>
              <w:rPr>
                <w:sz w:val="21"/>
                <w:szCs w:val="21"/>
              </w:rPr>
              <w:t>58.80</w:t>
            </w:r>
            <w:r>
              <w:rPr>
                <w:rFonts w:hint="eastAsia"/>
                <w:sz w:val="21"/>
                <w:szCs w:val="21"/>
              </w:rPr>
              <w:t>%</w:t>
            </w:r>
          </w:p>
        </w:tc>
        <w:tc>
          <w:tcPr>
            <w:tcW w:w="1252" w:type="pct"/>
          </w:tcPr>
          <w:p>
            <w:pPr>
              <w:jc w:val="center"/>
              <w:rPr>
                <w:sz w:val="21"/>
                <w:szCs w:val="21"/>
              </w:rPr>
            </w:pPr>
            <w:r>
              <w:rPr>
                <w:sz w:val="21"/>
                <w:szCs w:val="21"/>
              </w:rPr>
              <w:t>71.14</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CS-KD</w:t>
            </w:r>
          </w:p>
        </w:tc>
        <w:tc>
          <w:tcPr>
            <w:tcW w:w="1252" w:type="pct"/>
          </w:tcPr>
          <w:p>
            <w:pPr>
              <w:jc w:val="center"/>
              <w:rPr>
                <w:sz w:val="21"/>
                <w:szCs w:val="21"/>
              </w:rPr>
            </w:pPr>
            <w:r>
              <w:rPr>
                <w:sz w:val="21"/>
                <w:szCs w:val="21"/>
              </w:rPr>
              <w:t>69.17</w:t>
            </w:r>
            <w:r>
              <w:rPr>
                <w:rFonts w:hint="eastAsia"/>
                <w:sz w:val="21"/>
                <w:szCs w:val="21"/>
              </w:rPr>
              <w:t>%</w:t>
            </w:r>
          </w:p>
        </w:tc>
        <w:tc>
          <w:tcPr>
            <w:tcW w:w="1252" w:type="pct"/>
          </w:tcPr>
          <w:p>
            <w:pPr>
              <w:jc w:val="center"/>
              <w:rPr>
                <w:sz w:val="21"/>
                <w:szCs w:val="21"/>
              </w:rPr>
            </w:pPr>
            <w:r>
              <w:rPr>
                <w:sz w:val="21"/>
                <w:szCs w:val="21"/>
              </w:rPr>
              <w:t>59.98</w:t>
            </w:r>
            <w:r>
              <w:rPr>
                <w:rFonts w:hint="eastAsia"/>
                <w:sz w:val="21"/>
                <w:szCs w:val="21"/>
              </w:rPr>
              <w:t>%</w:t>
            </w:r>
          </w:p>
        </w:tc>
        <w:tc>
          <w:tcPr>
            <w:tcW w:w="1252" w:type="pct"/>
          </w:tcPr>
          <w:p>
            <w:pPr>
              <w:jc w:val="center"/>
              <w:rPr>
                <w:sz w:val="21"/>
                <w:szCs w:val="21"/>
              </w:rPr>
            </w:pPr>
            <w:r>
              <w:rPr>
                <w:sz w:val="21"/>
                <w:szCs w:val="21"/>
              </w:rPr>
              <w:t>72.19</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SLA+SD</w:t>
            </w:r>
          </w:p>
        </w:tc>
        <w:tc>
          <w:tcPr>
            <w:tcW w:w="1252" w:type="pct"/>
          </w:tcPr>
          <w:p>
            <w:pPr>
              <w:jc w:val="center"/>
              <w:rPr>
                <w:sz w:val="21"/>
                <w:szCs w:val="21"/>
              </w:rPr>
            </w:pPr>
            <w:r>
              <w:rPr>
                <w:sz w:val="21"/>
                <w:szCs w:val="21"/>
              </w:rPr>
              <w:t>68.88</w:t>
            </w:r>
            <w:r>
              <w:rPr>
                <w:rFonts w:hint="eastAsia"/>
                <w:sz w:val="21"/>
                <w:szCs w:val="21"/>
              </w:rPr>
              <w:t>%</w:t>
            </w:r>
          </w:p>
        </w:tc>
        <w:tc>
          <w:tcPr>
            <w:tcW w:w="1252" w:type="pct"/>
          </w:tcPr>
          <w:p>
            <w:pPr>
              <w:jc w:val="center"/>
              <w:rPr>
                <w:sz w:val="21"/>
                <w:szCs w:val="21"/>
              </w:rPr>
            </w:pPr>
            <w:r>
              <w:rPr>
                <w:sz w:val="21"/>
                <w:szCs w:val="21"/>
              </w:rPr>
              <w:t>61.11</w:t>
            </w:r>
            <w:r>
              <w:rPr>
                <w:rFonts w:hint="eastAsia"/>
                <w:sz w:val="21"/>
                <w:szCs w:val="21"/>
              </w:rPr>
              <w:t>%</w:t>
            </w:r>
          </w:p>
        </w:tc>
        <w:tc>
          <w:tcPr>
            <w:tcW w:w="1252" w:type="pct"/>
          </w:tcPr>
          <w:p>
            <w:pPr>
              <w:jc w:val="center"/>
              <w:rPr>
                <w:sz w:val="21"/>
                <w:szCs w:val="21"/>
              </w:rPr>
            </w:pPr>
            <w:r>
              <w:rPr>
                <w:sz w:val="21"/>
                <w:szCs w:val="21"/>
              </w:rPr>
              <w:t>73.19</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FRSKD</w:t>
            </w:r>
          </w:p>
        </w:tc>
        <w:tc>
          <w:tcPr>
            <w:tcW w:w="1252" w:type="pct"/>
          </w:tcPr>
          <w:p>
            <w:pPr>
              <w:jc w:val="center"/>
              <w:rPr>
                <w:sz w:val="21"/>
                <w:szCs w:val="21"/>
              </w:rPr>
            </w:pPr>
            <w:r>
              <w:rPr>
                <w:sz w:val="21"/>
                <w:szCs w:val="21"/>
              </w:rPr>
              <w:t>69.60</w:t>
            </w:r>
            <w:r>
              <w:rPr>
                <w:rFonts w:hint="eastAsia"/>
                <w:sz w:val="21"/>
                <w:szCs w:val="21"/>
              </w:rPr>
              <w:t>%</w:t>
            </w:r>
          </w:p>
        </w:tc>
        <w:tc>
          <w:tcPr>
            <w:tcW w:w="1252" w:type="pct"/>
          </w:tcPr>
          <w:p>
            <w:pPr>
              <w:jc w:val="center"/>
              <w:rPr>
                <w:sz w:val="21"/>
                <w:szCs w:val="21"/>
              </w:rPr>
            </w:pPr>
            <w:r>
              <w:rPr>
                <w:sz w:val="21"/>
                <w:szCs w:val="21"/>
              </w:rPr>
              <w:t>63.35</w:t>
            </w:r>
            <w:r>
              <w:rPr>
                <w:rFonts w:hint="eastAsia"/>
                <w:sz w:val="21"/>
                <w:szCs w:val="21"/>
              </w:rPr>
              <w:t>%</w:t>
            </w:r>
          </w:p>
        </w:tc>
        <w:tc>
          <w:tcPr>
            <w:tcW w:w="1252" w:type="pct"/>
          </w:tcPr>
          <w:p>
            <w:pPr>
              <w:jc w:val="center"/>
              <w:rPr>
                <w:sz w:val="21"/>
                <w:szCs w:val="21"/>
              </w:rPr>
            </w:pPr>
            <w:r>
              <w:rPr>
                <w:rFonts w:hint="eastAsia"/>
                <w:sz w:val="21"/>
                <w:szCs w:val="21"/>
              </w:rPr>
              <w:t>7</w:t>
            </w:r>
            <w:r>
              <w:rPr>
                <w:sz w:val="21"/>
                <w:szCs w:val="21"/>
              </w:rPr>
              <w:t>4.00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bottom w:val="single" w:color="auto" w:sz="12" w:space="0"/>
            </w:tcBorders>
          </w:tcPr>
          <w:p>
            <w:pPr>
              <w:jc w:val="center"/>
              <w:rPr>
                <w:sz w:val="21"/>
                <w:szCs w:val="21"/>
              </w:rPr>
            </w:pPr>
            <w:r>
              <w:rPr>
                <w:sz w:val="21"/>
                <w:szCs w:val="21"/>
              </w:rPr>
              <w:t>SKDSA</w:t>
            </w:r>
          </w:p>
        </w:tc>
        <w:tc>
          <w:tcPr>
            <w:tcW w:w="1252" w:type="pct"/>
            <w:tcBorders>
              <w:bottom w:val="single" w:color="auto" w:sz="12" w:space="0"/>
            </w:tcBorders>
          </w:tcPr>
          <w:p>
            <w:pPr>
              <w:jc w:val="center"/>
              <w:rPr>
                <w:b/>
                <w:bCs/>
                <w:sz w:val="21"/>
                <w:szCs w:val="21"/>
              </w:rPr>
            </w:pPr>
            <w:r>
              <w:rPr>
                <w:b/>
                <w:bCs/>
                <w:sz w:val="21"/>
                <w:szCs w:val="21"/>
              </w:rPr>
              <w:t>71.10</w:t>
            </w:r>
            <w:r>
              <w:rPr>
                <w:rFonts w:hint="eastAsia"/>
                <w:b/>
                <w:bCs/>
                <w:sz w:val="21"/>
                <w:szCs w:val="21"/>
              </w:rPr>
              <w:t>%</w:t>
            </w:r>
          </w:p>
        </w:tc>
        <w:tc>
          <w:tcPr>
            <w:tcW w:w="1252" w:type="pct"/>
            <w:tcBorders>
              <w:bottom w:val="single" w:color="auto" w:sz="12" w:space="0"/>
            </w:tcBorders>
          </w:tcPr>
          <w:p>
            <w:pPr>
              <w:jc w:val="center"/>
              <w:rPr>
                <w:b/>
                <w:bCs/>
                <w:sz w:val="21"/>
                <w:szCs w:val="21"/>
              </w:rPr>
            </w:pPr>
            <w:r>
              <w:rPr>
                <w:b/>
                <w:bCs/>
                <w:sz w:val="21"/>
                <w:szCs w:val="21"/>
              </w:rPr>
              <w:t>64.20</w:t>
            </w:r>
            <w:r>
              <w:rPr>
                <w:rFonts w:hint="eastAsia"/>
                <w:b/>
                <w:bCs/>
                <w:sz w:val="21"/>
                <w:szCs w:val="21"/>
              </w:rPr>
              <w:t>%</w:t>
            </w:r>
          </w:p>
        </w:tc>
        <w:tc>
          <w:tcPr>
            <w:tcW w:w="1252" w:type="pct"/>
            <w:tcBorders>
              <w:bottom w:val="single" w:color="auto" w:sz="12" w:space="0"/>
            </w:tcBorders>
          </w:tcPr>
          <w:p>
            <w:pPr>
              <w:jc w:val="center"/>
              <w:rPr>
                <w:b/>
                <w:bCs/>
                <w:sz w:val="21"/>
                <w:szCs w:val="21"/>
              </w:rPr>
            </w:pPr>
            <w:r>
              <w:rPr>
                <w:rFonts w:hint="eastAsia"/>
                <w:b/>
                <w:bCs/>
                <w:sz w:val="21"/>
                <w:szCs w:val="21"/>
              </w:rPr>
              <w:t>7</w:t>
            </w:r>
            <w:r>
              <w:rPr>
                <w:b/>
                <w:bCs/>
                <w:sz w:val="21"/>
                <w:szCs w:val="21"/>
              </w:rPr>
              <w:t>4.50</w:t>
            </w:r>
            <w:r>
              <w:rPr>
                <w:rFonts w:hint="eastAsia"/>
                <w:b/>
                <w:bCs/>
                <w:sz w:val="21"/>
                <w:szCs w:val="21"/>
              </w:rPr>
              <w:t>%</w:t>
            </w:r>
          </w:p>
        </w:tc>
      </w:tr>
    </w:tbl>
    <w:p>
      <w:pPr>
        <w:rPr>
          <w:szCs w:val="21"/>
        </w:rPr>
      </w:pPr>
    </w:p>
    <w:p>
      <w:pPr>
        <w:ind w:firstLine="480" w:firstLineChars="200"/>
        <w:rPr>
          <w:szCs w:val="21"/>
        </w:rPr>
      </w:pPr>
      <w:r>
        <w:rPr>
          <w:szCs w:val="21"/>
        </w:rPr>
        <w:t>从表4.5</w:t>
      </w:r>
      <w:r>
        <w:rPr>
          <w:rFonts w:hint="eastAsia"/>
          <w:szCs w:val="21"/>
        </w:rPr>
        <w:t xml:space="preserve">和表 </w:t>
      </w:r>
      <w:r>
        <w:rPr>
          <w:szCs w:val="21"/>
        </w:rPr>
        <w:t>4</w:t>
      </w:r>
      <w:r>
        <w:rPr>
          <w:rFonts w:hint="eastAsia"/>
          <w:szCs w:val="21"/>
        </w:rPr>
        <w:t>.</w:t>
      </w:r>
      <w:r>
        <w:rPr>
          <w:szCs w:val="21"/>
        </w:rPr>
        <w:t>6中可以看到，在细粒度数据集上</w:t>
      </w:r>
      <w:r>
        <w:rPr>
          <w:rFonts w:hint="eastAsia"/>
          <w:szCs w:val="21"/>
        </w:rPr>
        <w:t>SKDSA模型</w:t>
      </w:r>
      <w:r>
        <w:rPr>
          <w:szCs w:val="21"/>
        </w:rPr>
        <w:t>比其他自知识蒸馏</w:t>
      </w:r>
      <w:r>
        <w:rPr>
          <w:rFonts w:hint="eastAsia"/>
          <w:szCs w:val="21"/>
        </w:rPr>
        <w:t>模型性能更优异</w:t>
      </w:r>
      <w:r>
        <w:rPr>
          <w:szCs w:val="21"/>
        </w:rPr>
        <w:t>。特别要说明的是，在CUB-200-2011数据集中和基准线相比，</w:t>
      </w:r>
      <w:r>
        <w:rPr>
          <w:rFonts w:hint="eastAsia"/>
          <w:szCs w:val="21"/>
        </w:rPr>
        <w:t>SKDSA模型</w:t>
      </w:r>
      <w:r>
        <w:rPr>
          <w:szCs w:val="21"/>
        </w:rPr>
        <w:t>将第一名命中率从52.72%提升到67.03%; 在Stanford Dogs数据集中和基准线相比，</w:t>
      </w:r>
      <w:r>
        <w:rPr>
          <w:rFonts w:hint="eastAsia"/>
          <w:szCs w:val="21"/>
        </w:rPr>
        <w:t>SKDSA模型</w:t>
      </w:r>
      <w:r>
        <w:rPr>
          <w:szCs w:val="21"/>
        </w:rPr>
        <w:t>将第一名命中率从64.75%提升到72.84%。结果说明在细粒度数据集上</w:t>
      </w:r>
      <w:r>
        <w:rPr>
          <w:rFonts w:hint="eastAsia"/>
          <w:szCs w:val="21"/>
        </w:rPr>
        <w:t>SKDSA模型</w:t>
      </w:r>
      <w:r>
        <w:rPr>
          <w:szCs w:val="21"/>
        </w:rPr>
        <w:t>比其他自知识蒸馏方法</w:t>
      </w:r>
      <w:r>
        <w:rPr>
          <w:rFonts w:hint="eastAsia"/>
          <w:szCs w:val="21"/>
        </w:rPr>
        <w:t>更优异的实现性能</w:t>
      </w:r>
      <w:r>
        <w:rPr>
          <w:szCs w:val="21"/>
        </w:rPr>
        <w:t>。</w:t>
      </w:r>
    </w:p>
    <w:p>
      <w:pPr>
        <w:ind w:firstLine="480" w:firstLineChars="200"/>
        <w:rPr>
          <w:szCs w:val="21"/>
        </w:rPr>
      </w:pPr>
      <w:r>
        <w:rPr>
          <w:rFonts w:hint="eastAsia"/>
          <w:szCs w:val="21"/>
        </w:rPr>
        <w:t>除了预测的准确率高，SKDSA模型的训练速度和推理速度也比前三个基准线方法（</w:t>
      </w:r>
      <w:r>
        <w:rPr>
          <w:szCs w:val="21"/>
        </w:rPr>
        <w:t>DDSGD</w:t>
      </w:r>
      <w:r>
        <w:rPr>
          <w:rFonts w:hint="eastAsia"/>
          <w:szCs w:val="21"/>
        </w:rPr>
        <w:t>模型</w:t>
      </w:r>
      <w:r>
        <w:rPr>
          <w:szCs w:val="21"/>
        </w:rPr>
        <w:t>, BYOT</w:t>
      </w:r>
      <w:r>
        <w:rPr>
          <w:rFonts w:hint="eastAsia"/>
          <w:szCs w:val="21"/>
        </w:rPr>
        <w:t>模型</w:t>
      </w:r>
      <w:r>
        <w:rPr>
          <w:szCs w:val="21"/>
        </w:rPr>
        <w:t>, CS-KD</w:t>
      </w:r>
      <w:r>
        <w:rPr>
          <w:rFonts w:hint="eastAsia"/>
          <w:szCs w:val="21"/>
        </w:rPr>
        <w:t>模型）略快，比后两个基准线方法快很多。尤其需要说明的是，SKDSA模型的训练时间仅仅是FRSKD训练速度的四分之一。</w:t>
      </w:r>
      <w:r>
        <w:rPr>
          <w:szCs w:val="21"/>
        </w:rPr>
        <w:t xml:space="preserve"> </w:t>
      </w:r>
    </w:p>
    <w:p>
      <w:pPr>
        <w:pStyle w:val="4"/>
      </w:pPr>
      <w:r>
        <w:rPr>
          <w:rFonts w:hint="eastAsia" w:eastAsiaTheme="minorEastAsia"/>
          <w:sz w:val="21"/>
          <w:szCs w:val="21"/>
        </w:rPr>
        <w:t>不同自注意力机制的实验结果</w:t>
      </w:r>
    </w:p>
    <w:p>
      <w:pPr>
        <w:ind w:firstLine="420" w:firstLineChars="20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表格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Pr>
          <w:rFonts w:hint="eastAsia" w:eastAsiaTheme="minorEastAsia"/>
          <w:sz w:val="21"/>
          <w:szCs w:val="21"/>
        </w:rPr>
        <w:t>各算法</w:t>
      </w:r>
      <w:r>
        <w:rPr>
          <w:rFonts w:eastAsiaTheme="minorEastAsia"/>
          <w:sz w:val="21"/>
          <w:szCs w:val="21"/>
        </w:rPr>
        <w:t>在</w:t>
      </w:r>
      <w:r>
        <w:rPr>
          <w:rFonts w:hint="eastAsia" w:eastAsiaTheme="minorEastAsia"/>
          <w:sz w:val="21"/>
          <w:szCs w:val="21"/>
        </w:rPr>
        <w:t>通用图像</w:t>
      </w:r>
      <w:r>
        <w:rPr>
          <w:rFonts w:eastAsiaTheme="minorEastAsia"/>
          <w:sz w:val="21"/>
          <w:szCs w:val="21"/>
        </w:rPr>
        <w:t>数据集上的</w:t>
      </w:r>
      <w:r>
        <w:rPr>
          <w:rFonts w:hint="eastAsia" w:eastAsiaTheme="minorEastAsia"/>
          <w:sz w:val="21"/>
          <w:szCs w:val="21"/>
        </w:rPr>
        <w:t>分类准确率（残差网络框架）</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5"/>
        <w:gridCol w:w="2182"/>
        <w:gridCol w:w="2182"/>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top w:val="single" w:color="auto" w:sz="12" w:space="0"/>
              <w:bottom w:val="single" w:color="auto" w:sz="4" w:space="0"/>
            </w:tcBorders>
          </w:tcPr>
          <w:p>
            <w:pPr>
              <w:jc w:val="center"/>
              <w:rPr>
                <w:sz w:val="21"/>
                <w:szCs w:val="21"/>
              </w:rPr>
            </w:pPr>
            <w:r>
              <w:rPr>
                <w:sz w:val="21"/>
                <w:szCs w:val="21"/>
              </w:rPr>
              <w:t>结构</w:t>
            </w:r>
          </w:p>
        </w:tc>
        <w:tc>
          <w:tcPr>
            <w:tcW w:w="2182" w:type="dxa"/>
            <w:tcBorders>
              <w:top w:val="single" w:color="auto" w:sz="12" w:space="0"/>
              <w:bottom w:val="single" w:color="auto" w:sz="4" w:space="0"/>
            </w:tcBorders>
          </w:tcPr>
          <w:p>
            <w:pPr>
              <w:jc w:val="center"/>
              <w:rPr>
                <w:sz w:val="21"/>
                <w:szCs w:val="21"/>
              </w:rPr>
            </w:pPr>
            <w:r>
              <w:rPr>
                <w:sz w:val="21"/>
                <w:szCs w:val="21"/>
              </w:rPr>
              <w:t>SKDSA</w:t>
            </w:r>
          </w:p>
        </w:tc>
        <w:tc>
          <w:tcPr>
            <w:tcW w:w="2182" w:type="dxa"/>
            <w:tcBorders>
              <w:top w:val="single" w:color="auto" w:sz="12" w:space="0"/>
              <w:bottom w:val="single" w:color="auto" w:sz="4" w:space="0"/>
            </w:tcBorders>
          </w:tcPr>
          <w:p>
            <w:pPr>
              <w:jc w:val="center"/>
              <w:rPr>
                <w:sz w:val="21"/>
                <w:szCs w:val="21"/>
              </w:rPr>
            </w:pPr>
            <w:r>
              <w:rPr>
                <w:sz w:val="21"/>
                <w:szCs w:val="21"/>
              </w:rPr>
              <w:t>SAN</w:t>
            </w:r>
          </w:p>
        </w:tc>
        <w:tc>
          <w:tcPr>
            <w:tcW w:w="2182" w:type="dxa"/>
            <w:tcBorders>
              <w:top w:val="single" w:color="auto" w:sz="12" w:space="0"/>
              <w:bottom w:val="single" w:color="auto" w:sz="4" w:space="0"/>
            </w:tcBorders>
          </w:tcPr>
          <w:p>
            <w:pPr>
              <w:jc w:val="center"/>
              <w:rPr>
                <w:sz w:val="21"/>
                <w:szCs w:val="21"/>
              </w:rPr>
            </w:pPr>
            <w:r>
              <w:rPr>
                <w:sz w:val="21"/>
                <w:szCs w:val="21"/>
              </w:rPr>
              <w:t>DIANet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top w:val="single" w:color="auto" w:sz="4" w:space="0"/>
            </w:tcBorders>
          </w:tcPr>
          <w:p>
            <w:pPr>
              <w:jc w:val="center"/>
              <w:rPr>
                <w:sz w:val="21"/>
                <w:szCs w:val="21"/>
              </w:rPr>
            </w:pPr>
            <w:r>
              <w:rPr>
                <w:sz w:val="21"/>
                <w:szCs w:val="21"/>
              </w:rPr>
              <w:t>ResNet18</w:t>
            </w:r>
          </w:p>
        </w:tc>
        <w:tc>
          <w:tcPr>
            <w:tcW w:w="2182" w:type="dxa"/>
            <w:tcBorders>
              <w:top w:val="single" w:color="auto" w:sz="4" w:space="0"/>
            </w:tcBorders>
          </w:tcPr>
          <w:p>
            <w:pPr>
              <w:jc w:val="center"/>
              <w:rPr>
                <w:sz w:val="21"/>
                <w:szCs w:val="21"/>
              </w:rPr>
            </w:pPr>
            <w:r>
              <w:rPr>
                <w:b/>
                <w:bCs/>
                <w:sz w:val="21"/>
                <w:szCs w:val="21"/>
              </w:rPr>
              <w:t>80.51</w:t>
            </w:r>
            <w:r>
              <w:rPr>
                <w:rFonts w:hint="eastAsia"/>
                <w:b/>
                <w:bCs/>
                <w:sz w:val="21"/>
                <w:szCs w:val="21"/>
              </w:rPr>
              <w:t>%</w:t>
            </w:r>
          </w:p>
        </w:tc>
        <w:tc>
          <w:tcPr>
            <w:tcW w:w="2182" w:type="dxa"/>
            <w:tcBorders>
              <w:top w:val="single" w:color="auto" w:sz="4" w:space="0"/>
            </w:tcBorders>
          </w:tcPr>
          <w:p>
            <w:pPr>
              <w:jc w:val="center"/>
              <w:rPr>
                <w:sz w:val="21"/>
                <w:szCs w:val="21"/>
              </w:rPr>
            </w:pPr>
            <w:r>
              <w:rPr>
                <w:sz w:val="21"/>
                <w:szCs w:val="21"/>
              </w:rPr>
              <w:t>75.90</w:t>
            </w:r>
            <w:r>
              <w:rPr>
                <w:rFonts w:hint="eastAsia"/>
                <w:sz w:val="21"/>
                <w:szCs w:val="21"/>
              </w:rPr>
              <w:t>%</w:t>
            </w:r>
          </w:p>
        </w:tc>
        <w:tc>
          <w:tcPr>
            <w:tcW w:w="2182" w:type="dxa"/>
            <w:tcBorders>
              <w:top w:val="single" w:color="auto" w:sz="4" w:space="0"/>
            </w:tcBorders>
          </w:tcPr>
          <w:p>
            <w:pPr>
              <w:jc w:val="center"/>
              <w:rPr>
                <w:sz w:val="21"/>
                <w:szCs w:val="21"/>
              </w:rPr>
            </w:pPr>
            <w:r>
              <w:rPr>
                <w:sz w:val="21"/>
                <w:szCs w:val="21"/>
              </w:rPr>
              <w:t>76.62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Pr>
          <w:p>
            <w:pPr>
              <w:jc w:val="center"/>
              <w:rPr>
                <w:sz w:val="21"/>
                <w:szCs w:val="21"/>
              </w:rPr>
            </w:pPr>
            <w:r>
              <w:rPr>
                <w:sz w:val="21"/>
                <w:szCs w:val="21"/>
              </w:rPr>
              <w:t>ResNet34</w:t>
            </w:r>
          </w:p>
        </w:tc>
        <w:tc>
          <w:tcPr>
            <w:tcW w:w="2182" w:type="dxa"/>
          </w:tcPr>
          <w:p>
            <w:pPr>
              <w:jc w:val="center"/>
              <w:rPr>
                <w:sz w:val="21"/>
                <w:szCs w:val="21"/>
              </w:rPr>
            </w:pPr>
            <w:r>
              <w:rPr>
                <w:b/>
                <w:bCs/>
                <w:sz w:val="21"/>
                <w:szCs w:val="21"/>
              </w:rPr>
              <w:t>80.81</w:t>
            </w:r>
            <w:r>
              <w:rPr>
                <w:rFonts w:hint="eastAsia"/>
                <w:b/>
                <w:bCs/>
                <w:sz w:val="21"/>
                <w:szCs w:val="21"/>
              </w:rPr>
              <w:t>%</w:t>
            </w:r>
          </w:p>
        </w:tc>
        <w:tc>
          <w:tcPr>
            <w:tcW w:w="2182" w:type="dxa"/>
          </w:tcPr>
          <w:p>
            <w:pPr>
              <w:jc w:val="center"/>
              <w:rPr>
                <w:sz w:val="21"/>
                <w:szCs w:val="21"/>
              </w:rPr>
            </w:pPr>
            <w:r>
              <w:rPr>
                <w:sz w:val="21"/>
                <w:szCs w:val="21"/>
              </w:rPr>
              <w:t>76.40</w:t>
            </w:r>
            <w:r>
              <w:rPr>
                <w:rFonts w:hint="eastAsia"/>
                <w:sz w:val="21"/>
                <w:szCs w:val="21"/>
              </w:rPr>
              <w:t>%</w:t>
            </w:r>
          </w:p>
        </w:tc>
        <w:tc>
          <w:tcPr>
            <w:tcW w:w="2182" w:type="dxa"/>
          </w:tcPr>
          <w:p>
            <w:pPr>
              <w:jc w:val="center"/>
              <w:rPr>
                <w:sz w:val="21"/>
                <w:szCs w:val="21"/>
              </w:rPr>
            </w:pPr>
            <w:r>
              <w:rPr>
                <w:sz w:val="21"/>
                <w:szCs w:val="21"/>
              </w:rPr>
              <w:t>77.10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bottom w:val="single" w:color="auto" w:sz="12" w:space="0"/>
            </w:tcBorders>
          </w:tcPr>
          <w:p>
            <w:pPr>
              <w:jc w:val="center"/>
              <w:rPr>
                <w:sz w:val="21"/>
                <w:szCs w:val="21"/>
              </w:rPr>
            </w:pPr>
            <w:r>
              <w:rPr>
                <w:sz w:val="21"/>
                <w:szCs w:val="21"/>
              </w:rPr>
              <w:t>ResNet50</w:t>
            </w:r>
          </w:p>
        </w:tc>
        <w:tc>
          <w:tcPr>
            <w:tcW w:w="2182" w:type="dxa"/>
            <w:tcBorders>
              <w:bottom w:val="single" w:color="auto" w:sz="12" w:space="0"/>
            </w:tcBorders>
          </w:tcPr>
          <w:p>
            <w:pPr>
              <w:jc w:val="center"/>
              <w:rPr>
                <w:sz w:val="21"/>
                <w:szCs w:val="21"/>
              </w:rPr>
            </w:pPr>
            <w:r>
              <w:rPr>
                <w:b/>
                <w:bCs/>
                <w:sz w:val="21"/>
                <w:szCs w:val="21"/>
              </w:rPr>
              <w:t>81.13</w:t>
            </w:r>
            <w:r>
              <w:rPr>
                <w:rFonts w:hint="eastAsia"/>
                <w:b/>
                <w:bCs/>
                <w:sz w:val="21"/>
                <w:szCs w:val="21"/>
              </w:rPr>
              <w:t>%</w:t>
            </w:r>
          </w:p>
        </w:tc>
        <w:tc>
          <w:tcPr>
            <w:tcW w:w="2182" w:type="dxa"/>
            <w:tcBorders>
              <w:bottom w:val="single" w:color="auto" w:sz="12" w:space="0"/>
            </w:tcBorders>
          </w:tcPr>
          <w:p>
            <w:pPr>
              <w:jc w:val="center"/>
              <w:rPr>
                <w:sz w:val="21"/>
                <w:szCs w:val="21"/>
              </w:rPr>
            </w:pPr>
            <w:r>
              <w:rPr>
                <w:sz w:val="21"/>
                <w:szCs w:val="21"/>
              </w:rPr>
              <w:t>77.20</w:t>
            </w:r>
            <w:r>
              <w:rPr>
                <w:rFonts w:hint="eastAsia"/>
                <w:sz w:val="21"/>
                <w:szCs w:val="21"/>
              </w:rPr>
              <w:t>%</w:t>
            </w:r>
          </w:p>
        </w:tc>
        <w:tc>
          <w:tcPr>
            <w:tcW w:w="2182" w:type="dxa"/>
            <w:tcBorders>
              <w:bottom w:val="single" w:color="auto" w:sz="12" w:space="0"/>
            </w:tcBorders>
          </w:tcPr>
          <w:p>
            <w:pPr>
              <w:jc w:val="center"/>
              <w:rPr>
                <w:sz w:val="21"/>
                <w:szCs w:val="21"/>
              </w:rPr>
            </w:pPr>
            <w:r>
              <w:rPr>
                <w:sz w:val="21"/>
                <w:szCs w:val="21"/>
              </w:rPr>
              <w:t>78.60</w:t>
            </w:r>
            <w:r>
              <w:rPr>
                <w:rFonts w:hint="eastAsia"/>
                <w:sz w:val="21"/>
                <w:szCs w:val="21"/>
              </w:rPr>
              <w:t>%</w:t>
            </w:r>
          </w:p>
        </w:tc>
      </w:tr>
    </w:tbl>
    <w:p>
      <w:pPr>
        <w:ind w:firstLine="480" w:firstLineChars="200"/>
        <w:rPr>
          <w:szCs w:val="21"/>
        </w:rPr>
      </w:pPr>
    </w:p>
    <w:p>
      <w:pPr>
        <w:ind w:firstLine="480" w:firstLineChars="200"/>
        <w:rPr>
          <w:szCs w:val="21"/>
        </w:rPr>
      </w:pPr>
      <w:r>
        <w:rPr>
          <w:szCs w:val="21"/>
        </w:rPr>
        <w:t>接下来把</w:t>
      </w:r>
      <w:r>
        <w:rPr>
          <w:rFonts w:hint="eastAsia"/>
          <w:szCs w:val="21"/>
        </w:rPr>
        <w:t>SKDSA模型</w:t>
      </w:r>
      <w:r>
        <w:rPr>
          <w:szCs w:val="21"/>
        </w:rPr>
        <w:t>和</w:t>
      </w:r>
      <w:r>
        <w:rPr>
          <w:rFonts w:hint="eastAsia"/>
          <w:szCs w:val="21"/>
        </w:rPr>
        <w:t>SAN、DIANet两种</w:t>
      </w:r>
      <w:r>
        <w:rPr>
          <w:szCs w:val="21"/>
        </w:rPr>
        <w:t>自注意力模型在数据集CIFAR-100上的表现相比。正如表4.7所示，</w:t>
      </w:r>
      <w:r>
        <w:rPr>
          <w:rFonts w:hint="eastAsia"/>
          <w:szCs w:val="21"/>
        </w:rPr>
        <w:t>SKDSA模型</w:t>
      </w:r>
      <w:r>
        <w:rPr>
          <w:szCs w:val="21"/>
        </w:rPr>
        <w:t>显著</w:t>
      </w:r>
      <w:r>
        <w:rPr>
          <w:rFonts w:hint="eastAsia"/>
          <w:szCs w:val="21"/>
        </w:rPr>
        <w:t>优</w:t>
      </w:r>
      <w:r>
        <w:rPr>
          <w:szCs w:val="21"/>
        </w:rPr>
        <w:t>于其他两种自注意力方法，这彰显了</w:t>
      </w:r>
      <w:r>
        <w:rPr>
          <w:rFonts w:hint="eastAsia"/>
          <w:szCs w:val="21"/>
        </w:rPr>
        <w:t>SKDSA模型</w:t>
      </w:r>
      <w:r>
        <w:rPr>
          <w:szCs w:val="21"/>
        </w:rPr>
        <w:t>的</w:t>
      </w:r>
      <w:r>
        <w:rPr>
          <w:rFonts w:hint="eastAsia"/>
          <w:szCs w:val="21"/>
        </w:rPr>
        <w:t>优越性</w:t>
      </w:r>
      <w:r>
        <w:rPr>
          <w:szCs w:val="21"/>
        </w:rPr>
        <w:t>。</w:t>
      </w:r>
    </w:p>
    <w:p>
      <w:pPr>
        <w:pStyle w:val="3"/>
      </w:pPr>
      <w:bookmarkStart w:id="130" w:name="_Toc99472893"/>
      <w:bookmarkStart w:id="131" w:name="_Toc97905712"/>
      <w:r>
        <w:t>消融实验</w:t>
      </w:r>
      <w:r>
        <w:rPr>
          <w:rFonts w:hint="eastAsia"/>
        </w:rPr>
        <w:t>与</w:t>
      </w:r>
      <w:r>
        <w:t>分析</w:t>
      </w:r>
      <w:bookmarkEnd w:id="130"/>
      <w:bookmarkEnd w:id="131"/>
    </w:p>
    <w:p>
      <w:pPr>
        <w:ind w:firstLine="480" w:firstLineChars="20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记录第一名命中率在最后一个epoch的</w:t>
      </w:r>
      <w:r>
        <w:rPr>
          <w:rFonts w:hint="eastAsia"/>
          <w:szCs w:val="21"/>
        </w:rPr>
        <w:t>平均数</w:t>
      </w:r>
      <w:r>
        <w:rPr>
          <w:szCs w:val="21"/>
        </w:rPr>
        <w:t>。最</w:t>
      </w:r>
      <w:r>
        <w:rPr>
          <w:rFonts w:hint="eastAsia"/>
          <w:szCs w:val="21"/>
        </w:rPr>
        <w:t>优</w:t>
      </w:r>
      <w:r>
        <w:rPr>
          <w:szCs w:val="21"/>
        </w:rPr>
        <w:t>的实验结果用粗体字标注。</w:t>
      </w:r>
      <w:r>
        <w:rPr>
          <w:rFonts w:hint="eastAsia"/>
          <w:szCs w:val="21"/>
        </w:rPr>
        <w:t>实验结果如表4.</w:t>
      </w:r>
      <w:r>
        <w:rPr>
          <w:szCs w:val="21"/>
        </w:rPr>
        <w:t>8</w:t>
      </w:r>
      <w:r>
        <w:rPr>
          <w:rFonts w:hint="eastAsia"/>
          <w:szCs w:val="21"/>
        </w:rPr>
        <w:t>和表4.</w:t>
      </w:r>
      <w:r>
        <w:rPr>
          <w:szCs w:val="21"/>
        </w:rPr>
        <w:t>9</w:t>
      </w:r>
      <w:r>
        <w:rPr>
          <w:rFonts w:hint="eastAsia"/>
          <w:szCs w:val="21"/>
        </w:rPr>
        <w:t>所示。</w:t>
      </w:r>
    </w:p>
    <w:p>
      <w:pPr>
        <w:rPr>
          <w:szCs w:val="21"/>
        </w:rPr>
      </w:pPr>
    </w:p>
    <w:p>
      <w:pPr>
        <w:pStyle w:val="19"/>
        <w:keepNext/>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表</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表格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8</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各算法</w:t>
      </w:r>
      <w:r>
        <w:rPr>
          <w:rFonts w:ascii="Times New Roman" w:hAnsi="Times New Roman" w:eastAsiaTheme="majorEastAsia"/>
          <w:sz w:val="21"/>
          <w:szCs w:val="21"/>
        </w:rPr>
        <w:t>添加和不添加自注意力模块</w:t>
      </w:r>
      <w:r>
        <w:rPr>
          <w:rFonts w:hint="eastAsia" w:ascii="Times New Roman" w:hAnsi="Times New Roman" w:eastAsiaTheme="majorEastAsia"/>
          <w:sz w:val="21"/>
          <w:szCs w:val="21"/>
        </w:rPr>
        <w:t>的分类准确率（使用残差网络框架）</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1"/>
        <w:gridCol w:w="2833"/>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12" w:space="0"/>
              <w:bottom w:val="single" w:color="auto" w:sz="4" w:space="0"/>
            </w:tcBorders>
          </w:tcPr>
          <w:p>
            <w:pPr>
              <w:jc w:val="center"/>
              <w:rPr>
                <w:sz w:val="21"/>
                <w:szCs w:val="21"/>
              </w:rPr>
            </w:pPr>
            <w:r>
              <w:rPr>
                <w:rFonts w:hint="eastAsia" w:eastAsiaTheme="majorEastAsia"/>
                <w:sz w:val="21"/>
                <w:szCs w:val="21"/>
              </w:rPr>
              <w:t>残差网络框架</w:t>
            </w:r>
          </w:p>
        </w:tc>
        <w:tc>
          <w:tcPr>
            <w:tcW w:w="1583" w:type="pct"/>
            <w:tcBorders>
              <w:top w:val="single" w:color="auto" w:sz="12" w:space="0"/>
              <w:bottom w:val="single" w:color="auto" w:sz="4" w:space="0"/>
            </w:tcBorders>
          </w:tcPr>
          <w:p>
            <w:pPr>
              <w:jc w:val="center"/>
              <w:rPr>
                <w:sz w:val="21"/>
                <w:szCs w:val="21"/>
              </w:rPr>
            </w:pPr>
            <w:r>
              <w:rPr>
                <w:sz w:val="21"/>
                <w:szCs w:val="21"/>
              </w:rPr>
              <w:t>CIFAR-100</w:t>
            </w:r>
          </w:p>
        </w:tc>
        <w:tc>
          <w:tcPr>
            <w:tcW w:w="1583"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4" w:space="0"/>
            </w:tcBorders>
          </w:tcPr>
          <w:p>
            <w:pPr>
              <w:jc w:val="center"/>
              <w:rPr>
                <w:sz w:val="21"/>
                <w:szCs w:val="21"/>
              </w:rPr>
            </w:pPr>
            <w:r>
              <w:rPr>
                <w:sz w:val="21"/>
                <w:szCs w:val="21"/>
              </w:rPr>
              <w:t>w/o SA</w:t>
            </w:r>
          </w:p>
        </w:tc>
        <w:tc>
          <w:tcPr>
            <w:tcW w:w="1583" w:type="pct"/>
            <w:tcBorders>
              <w:top w:val="single" w:color="auto" w:sz="4" w:space="0"/>
            </w:tcBorders>
          </w:tcPr>
          <w:p>
            <w:pPr>
              <w:jc w:val="center"/>
              <w:rPr>
                <w:sz w:val="21"/>
                <w:szCs w:val="21"/>
              </w:rPr>
            </w:pPr>
            <w:r>
              <w:rPr>
                <w:sz w:val="21"/>
                <w:szCs w:val="21"/>
              </w:rPr>
              <w:t>77.80</w:t>
            </w:r>
            <w:r>
              <w:rPr>
                <w:rFonts w:hint="eastAsia"/>
                <w:sz w:val="21"/>
                <w:szCs w:val="21"/>
              </w:rPr>
              <w:t>%</w:t>
            </w:r>
          </w:p>
        </w:tc>
        <w:tc>
          <w:tcPr>
            <w:tcW w:w="1583" w:type="pct"/>
            <w:tcBorders>
              <w:top w:val="single" w:color="auto" w:sz="4" w:space="0"/>
            </w:tcBorders>
          </w:tcPr>
          <w:p>
            <w:pPr>
              <w:jc w:val="center"/>
              <w:rPr>
                <w:sz w:val="21"/>
                <w:szCs w:val="21"/>
              </w:rPr>
            </w:pPr>
            <w:r>
              <w:rPr>
                <w:sz w:val="21"/>
                <w:szCs w:val="21"/>
              </w:rPr>
              <w:t>57.20</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SKDSA</w:t>
            </w:r>
          </w:p>
        </w:tc>
        <w:tc>
          <w:tcPr>
            <w:tcW w:w="1583" w:type="pct"/>
          </w:tcPr>
          <w:p>
            <w:pPr>
              <w:jc w:val="center"/>
              <w:rPr>
                <w:sz w:val="21"/>
                <w:szCs w:val="21"/>
              </w:rPr>
            </w:pPr>
            <w:r>
              <w:rPr>
                <w:b/>
                <w:bCs/>
                <w:sz w:val="21"/>
                <w:szCs w:val="21"/>
              </w:rPr>
              <w:t>80.51</w:t>
            </w:r>
            <w:r>
              <w:rPr>
                <w:rFonts w:hint="eastAsia"/>
                <w:b/>
                <w:bCs/>
                <w:sz w:val="21"/>
                <w:szCs w:val="21"/>
              </w:rPr>
              <w:t>%</w:t>
            </w:r>
          </w:p>
        </w:tc>
        <w:tc>
          <w:tcPr>
            <w:tcW w:w="1583" w:type="pct"/>
          </w:tcPr>
          <w:p>
            <w:pPr>
              <w:jc w:val="center"/>
              <w:rPr>
                <w:sz w:val="21"/>
                <w:szCs w:val="21"/>
              </w:rPr>
            </w:pPr>
            <w:r>
              <w:rPr>
                <w:b/>
                <w:bCs/>
                <w:sz w:val="21"/>
                <w:szCs w:val="21"/>
              </w:rPr>
              <w:t>60.02</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w:t>
            </w:r>
          </w:p>
        </w:tc>
        <w:tc>
          <w:tcPr>
            <w:tcW w:w="1583" w:type="pct"/>
          </w:tcPr>
          <w:p>
            <w:pPr>
              <w:jc w:val="center"/>
              <w:rPr>
                <w:sz w:val="21"/>
                <w:szCs w:val="21"/>
              </w:rPr>
            </w:pPr>
            <w:r>
              <w:rPr>
                <w:sz w:val="21"/>
                <w:szCs w:val="21"/>
              </w:rPr>
              <w:t>78.33</w:t>
            </w:r>
            <w:r>
              <w:rPr>
                <w:rFonts w:hint="eastAsia"/>
                <w:sz w:val="21"/>
                <w:szCs w:val="21"/>
              </w:rPr>
              <w:t>%</w:t>
            </w:r>
          </w:p>
        </w:tc>
        <w:tc>
          <w:tcPr>
            <w:tcW w:w="1583" w:type="pct"/>
          </w:tcPr>
          <w:p>
            <w:pPr>
              <w:jc w:val="center"/>
              <w:rPr>
                <w:sz w:val="21"/>
                <w:szCs w:val="21"/>
              </w:rPr>
            </w:pPr>
            <w:r>
              <w:rPr>
                <w:sz w:val="21"/>
                <w:szCs w:val="21"/>
              </w:rPr>
              <w:t>58.43</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MixUp+SA</w:t>
            </w:r>
          </w:p>
        </w:tc>
        <w:tc>
          <w:tcPr>
            <w:tcW w:w="1583" w:type="pct"/>
          </w:tcPr>
          <w:p>
            <w:pPr>
              <w:jc w:val="center"/>
              <w:rPr>
                <w:sz w:val="21"/>
                <w:szCs w:val="21"/>
              </w:rPr>
            </w:pPr>
            <w:r>
              <w:rPr>
                <w:b/>
                <w:bCs/>
                <w:sz w:val="21"/>
                <w:szCs w:val="21"/>
              </w:rPr>
              <w:t>81.41</w:t>
            </w:r>
            <w:r>
              <w:rPr>
                <w:rFonts w:hint="eastAsia"/>
                <w:b/>
                <w:bCs/>
                <w:sz w:val="21"/>
                <w:szCs w:val="21"/>
              </w:rPr>
              <w:t>%</w:t>
            </w:r>
          </w:p>
        </w:tc>
        <w:tc>
          <w:tcPr>
            <w:tcW w:w="1583" w:type="pct"/>
          </w:tcPr>
          <w:p>
            <w:pPr>
              <w:jc w:val="center"/>
              <w:rPr>
                <w:sz w:val="21"/>
                <w:szCs w:val="21"/>
              </w:rPr>
            </w:pPr>
            <w:r>
              <w:rPr>
                <w:b/>
                <w:bCs/>
                <w:sz w:val="21"/>
                <w:szCs w:val="21"/>
              </w:rPr>
              <w:t>61.44</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blHeader/>
        </w:trPr>
        <w:tc>
          <w:tcPr>
            <w:tcW w:w="1833" w:type="pct"/>
          </w:tcPr>
          <w:p>
            <w:pPr>
              <w:jc w:val="center"/>
              <w:rPr>
                <w:sz w:val="21"/>
                <w:szCs w:val="21"/>
              </w:rPr>
            </w:pPr>
            <w:r>
              <w:rPr>
                <w:sz w:val="21"/>
                <w:szCs w:val="21"/>
              </w:rPr>
              <w:t>SLA</w:t>
            </w:r>
          </w:p>
        </w:tc>
        <w:tc>
          <w:tcPr>
            <w:tcW w:w="1583" w:type="pct"/>
          </w:tcPr>
          <w:p>
            <w:pPr>
              <w:jc w:val="center"/>
              <w:rPr>
                <w:sz w:val="21"/>
                <w:szCs w:val="21"/>
              </w:rPr>
            </w:pPr>
            <w:r>
              <w:rPr>
                <w:sz w:val="21"/>
                <w:szCs w:val="21"/>
              </w:rPr>
              <w:t>77.52</w:t>
            </w:r>
            <w:r>
              <w:rPr>
                <w:rFonts w:hint="eastAsia"/>
                <w:sz w:val="21"/>
                <w:szCs w:val="21"/>
              </w:rPr>
              <w:t>%</w:t>
            </w:r>
          </w:p>
        </w:tc>
        <w:tc>
          <w:tcPr>
            <w:tcW w:w="1583" w:type="pct"/>
          </w:tcPr>
          <w:p>
            <w:pPr>
              <w:jc w:val="center"/>
              <w:rPr>
                <w:sz w:val="21"/>
                <w:szCs w:val="21"/>
              </w:rPr>
            </w:pPr>
            <w:r>
              <w:rPr>
                <w:sz w:val="21"/>
                <w:szCs w:val="21"/>
              </w:rPr>
              <w:t>58.48</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bottom w:val="single" w:color="auto" w:sz="12" w:space="0"/>
            </w:tcBorders>
          </w:tcPr>
          <w:p>
            <w:pPr>
              <w:jc w:val="center"/>
              <w:rPr>
                <w:sz w:val="21"/>
                <w:szCs w:val="21"/>
              </w:rPr>
            </w:pPr>
            <w:r>
              <w:rPr>
                <w:sz w:val="21"/>
                <w:szCs w:val="21"/>
              </w:rPr>
              <w:t>SLA+SA</w:t>
            </w:r>
          </w:p>
        </w:tc>
        <w:tc>
          <w:tcPr>
            <w:tcW w:w="1583" w:type="pct"/>
            <w:tcBorders>
              <w:bottom w:val="single" w:color="auto" w:sz="12" w:space="0"/>
            </w:tcBorders>
          </w:tcPr>
          <w:p>
            <w:pPr>
              <w:jc w:val="center"/>
              <w:rPr>
                <w:sz w:val="21"/>
                <w:szCs w:val="21"/>
              </w:rPr>
            </w:pPr>
            <w:r>
              <w:rPr>
                <w:b/>
                <w:bCs/>
                <w:sz w:val="21"/>
                <w:szCs w:val="21"/>
              </w:rPr>
              <w:t>82.81</w:t>
            </w:r>
            <w:r>
              <w:rPr>
                <w:rFonts w:hint="eastAsia"/>
                <w:b/>
                <w:bCs/>
                <w:sz w:val="21"/>
                <w:szCs w:val="21"/>
              </w:rPr>
              <w:t>%</w:t>
            </w:r>
          </w:p>
        </w:tc>
        <w:tc>
          <w:tcPr>
            <w:tcW w:w="1583" w:type="pct"/>
            <w:tcBorders>
              <w:bottom w:val="single" w:color="auto" w:sz="12" w:space="0"/>
            </w:tcBorders>
          </w:tcPr>
          <w:p>
            <w:pPr>
              <w:jc w:val="center"/>
              <w:rPr>
                <w:sz w:val="21"/>
                <w:szCs w:val="21"/>
              </w:rPr>
            </w:pPr>
            <w:r>
              <w:rPr>
                <w:b/>
                <w:bCs/>
                <w:sz w:val="21"/>
                <w:szCs w:val="21"/>
              </w:rPr>
              <w:t>63.02</w:t>
            </w:r>
            <w:r>
              <w:rPr>
                <w:rFonts w:hint="eastAsia"/>
                <w:b/>
                <w:bCs/>
                <w:sz w:val="21"/>
                <w:szCs w:val="21"/>
              </w:rPr>
              <w:t>%</w:t>
            </w:r>
          </w:p>
        </w:tc>
      </w:tr>
    </w:tbl>
    <w:p>
      <w:pPr>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各算法</w:t>
      </w:r>
      <w:r>
        <w:rPr>
          <w:rFonts w:ascii="Times New Roman" w:hAnsi="Times New Roman" w:eastAsiaTheme="minorEastAsia"/>
          <w:sz w:val="21"/>
          <w:szCs w:val="21"/>
        </w:rPr>
        <w:t>添加和不添加自注意力模块的</w:t>
      </w:r>
      <w:r>
        <w:rPr>
          <w:rFonts w:hint="eastAsia" w:ascii="Times New Roman" w:hAnsi="Times New Roman" w:eastAsiaTheme="minorEastAsia"/>
          <w:sz w:val="21"/>
          <w:szCs w:val="21"/>
        </w:rPr>
        <w:t>分类准确率（宽残差网络框架）</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7"/>
        <w:gridCol w:w="2979"/>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12" w:space="0"/>
              <w:bottom w:val="single" w:color="auto" w:sz="4" w:space="0"/>
            </w:tcBorders>
          </w:tcPr>
          <w:p>
            <w:pPr>
              <w:jc w:val="center"/>
              <w:rPr>
                <w:sz w:val="21"/>
                <w:szCs w:val="21"/>
              </w:rPr>
            </w:pPr>
            <w:r>
              <w:rPr>
                <w:szCs w:val="21"/>
              </w:rPr>
              <w:t>WRN-16-2</w:t>
            </w:r>
          </w:p>
        </w:tc>
        <w:tc>
          <w:tcPr>
            <w:tcW w:w="1665" w:type="pct"/>
            <w:tcBorders>
              <w:top w:val="single" w:color="auto" w:sz="12" w:space="0"/>
              <w:bottom w:val="single" w:color="auto" w:sz="4" w:space="0"/>
            </w:tcBorders>
          </w:tcPr>
          <w:p>
            <w:pPr>
              <w:jc w:val="center"/>
              <w:rPr>
                <w:sz w:val="21"/>
                <w:szCs w:val="21"/>
              </w:rPr>
            </w:pPr>
            <w:r>
              <w:rPr>
                <w:sz w:val="21"/>
                <w:szCs w:val="21"/>
              </w:rPr>
              <w:t>CIFAR-100</w:t>
            </w:r>
          </w:p>
        </w:tc>
        <w:tc>
          <w:tcPr>
            <w:tcW w:w="1666"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4" w:space="0"/>
            </w:tcBorders>
          </w:tcPr>
          <w:p>
            <w:pPr>
              <w:jc w:val="center"/>
              <w:rPr>
                <w:sz w:val="21"/>
                <w:szCs w:val="21"/>
              </w:rPr>
            </w:pPr>
            <w:r>
              <w:rPr>
                <w:sz w:val="21"/>
                <w:szCs w:val="21"/>
              </w:rPr>
              <w:t>w/o SA</w:t>
            </w:r>
          </w:p>
        </w:tc>
        <w:tc>
          <w:tcPr>
            <w:tcW w:w="1665" w:type="pct"/>
            <w:tcBorders>
              <w:top w:val="single" w:color="auto" w:sz="4" w:space="0"/>
            </w:tcBorders>
          </w:tcPr>
          <w:p>
            <w:pPr>
              <w:jc w:val="center"/>
              <w:rPr>
                <w:sz w:val="21"/>
                <w:szCs w:val="21"/>
              </w:rPr>
            </w:pPr>
            <w:r>
              <w:rPr>
                <w:sz w:val="21"/>
                <w:szCs w:val="21"/>
              </w:rPr>
              <w:t>71.71</w:t>
            </w:r>
            <w:r>
              <w:rPr>
                <w:rFonts w:hint="eastAsia"/>
                <w:sz w:val="21"/>
                <w:szCs w:val="21"/>
              </w:rPr>
              <w:t>%</w:t>
            </w:r>
            <w:r>
              <w:rPr>
                <w:sz w:val="21"/>
                <w:szCs w:val="21"/>
              </w:rPr>
              <w:t xml:space="preserve"> </w:t>
            </w:r>
          </w:p>
        </w:tc>
        <w:tc>
          <w:tcPr>
            <w:tcW w:w="1666" w:type="pct"/>
            <w:tcBorders>
              <w:top w:val="single" w:color="auto" w:sz="4" w:space="0"/>
            </w:tcBorders>
          </w:tcPr>
          <w:p>
            <w:pPr>
              <w:jc w:val="center"/>
              <w:rPr>
                <w:sz w:val="21"/>
                <w:szCs w:val="21"/>
              </w:rPr>
            </w:pPr>
            <w:r>
              <w:rPr>
                <w:sz w:val="21"/>
                <w:szCs w:val="21"/>
              </w:rPr>
              <w:t>51.92</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SKDSA</w:t>
            </w:r>
          </w:p>
        </w:tc>
        <w:tc>
          <w:tcPr>
            <w:tcW w:w="1665" w:type="pct"/>
          </w:tcPr>
          <w:p>
            <w:pPr>
              <w:jc w:val="center"/>
              <w:rPr>
                <w:sz w:val="21"/>
                <w:szCs w:val="21"/>
              </w:rPr>
            </w:pPr>
            <w:r>
              <w:rPr>
                <w:b/>
                <w:bCs/>
                <w:sz w:val="21"/>
                <w:szCs w:val="21"/>
              </w:rPr>
              <w:t>74.80</w:t>
            </w:r>
            <w:r>
              <w:rPr>
                <w:rFonts w:hint="eastAsia"/>
                <w:b/>
                <w:bCs/>
                <w:sz w:val="21"/>
                <w:szCs w:val="21"/>
              </w:rPr>
              <w:t>%</w:t>
            </w:r>
          </w:p>
        </w:tc>
        <w:tc>
          <w:tcPr>
            <w:tcW w:w="1666" w:type="pct"/>
          </w:tcPr>
          <w:p>
            <w:pPr>
              <w:jc w:val="center"/>
              <w:rPr>
                <w:sz w:val="21"/>
                <w:szCs w:val="21"/>
              </w:rPr>
            </w:pPr>
            <w:r>
              <w:rPr>
                <w:b/>
                <w:bCs/>
                <w:sz w:val="21"/>
                <w:szCs w:val="21"/>
              </w:rPr>
              <w:t>53.21</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w:t>
            </w:r>
          </w:p>
        </w:tc>
        <w:tc>
          <w:tcPr>
            <w:tcW w:w="1665" w:type="pct"/>
          </w:tcPr>
          <w:p>
            <w:pPr>
              <w:jc w:val="center"/>
              <w:rPr>
                <w:sz w:val="21"/>
                <w:szCs w:val="21"/>
              </w:rPr>
            </w:pPr>
            <w:r>
              <w:rPr>
                <w:sz w:val="21"/>
                <w:szCs w:val="21"/>
              </w:rPr>
              <w:t>72.21</w:t>
            </w:r>
            <w:r>
              <w:rPr>
                <w:rFonts w:hint="eastAsia"/>
                <w:sz w:val="21"/>
                <w:szCs w:val="21"/>
              </w:rPr>
              <w:t>%</w:t>
            </w:r>
          </w:p>
        </w:tc>
        <w:tc>
          <w:tcPr>
            <w:tcW w:w="1666" w:type="pct"/>
          </w:tcPr>
          <w:p>
            <w:pPr>
              <w:jc w:val="center"/>
              <w:rPr>
                <w:sz w:val="21"/>
                <w:szCs w:val="21"/>
              </w:rPr>
            </w:pPr>
            <w:r>
              <w:rPr>
                <w:sz w:val="21"/>
                <w:szCs w:val="21"/>
              </w:rPr>
              <w:t>52.82</w:t>
            </w:r>
            <w:r>
              <w:rPr>
                <w:rFonts w:hint="eastAsia"/>
                <w:sz w:val="21"/>
                <w:szCs w:val="21"/>
              </w:rPr>
              <w:t>%</w:t>
            </w:r>
            <w:r>
              <w:rPr>
                <w:sz w:val="21"/>
                <w:szCs w:val="21"/>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MixUp+SA</w:t>
            </w:r>
          </w:p>
        </w:tc>
        <w:tc>
          <w:tcPr>
            <w:tcW w:w="1665" w:type="pct"/>
          </w:tcPr>
          <w:p>
            <w:pPr>
              <w:jc w:val="center"/>
              <w:rPr>
                <w:sz w:val="21"/>
                <w:szCs w:val="21"/>
              </w:rPr>
            </w:pPr>
            <w:r>
              <w:rPr>
                <w:b/>
                <w:bCs/>
                <w:sz w:val="21"/>
                <w:szCs w:val="21"/>
              </w:rPr>
              <w:t>76.73</w:t>
            </w:r>
            <w:r>
              <w:rPr>
                <w:rFonts w:hint="eastAsia"/>
                <w:b/>
                <w:bCs/>
                <w:sz w:val="21"/>
                <w:szCs w:val="21"/>
              </w:rPr>
              <w:t>%</w:t>
            </w:r>
          </w:p>
        </w:tc>
        <w:tc>
          <w:tcPr>
            <w:tcW w:w="1666" w:type="pct"/>
          </w:tcPr>
          <w:p>
            <w:pPr>
              <w:jc w:val="center"/>
              <w:rPr>
                <w:sz w:val="21"/>
                <w:szCs w:val="21"/>
              </w:rPr>
            </w:pPr>
            <w:r>
              <w:rPr>
                <w:b/>
                <w:bCs/>
                <w:sz w:val="21"/>
                <w:szCs w:val="21"/>
              </w:rPr>
              <w:t>53.68</w:t>
            </w:r>
            <w:r>
              <w:rPr>
                <w:rFonts w:hint="eastAsia"/>
                <w:b/>
                <w:bCs/>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SLA</w:t>
            </w:r>
          </w:p>
        </w:tc>
        <w:tc>
          <w:tcPr>
            <w:tcW w:w="1665" w:type="pct"/>
          </w:tcPr>
          <w:p>
            <w:pPr>
              <w:jc w:val="center"/>
              <w:rPr>
                <w:sz w:val="21"/>
                <w:szCs w:val="21"/>
              </w:rPr>
            </w:pPr>
            <w:r>
              <w:rPr>
                <w:sz w:val="21"/>
                <w:szCs w:val="21"/>
              </w:rPr>
              <w:t>73.00</w:t>
            </w:r>
            <w:r>
              <w:rPr>
                <w:rFonts w:hint="eastAsia"/>
                <w:sz w:val="21"/>
                <w:szCs w:val="21"/>
              </w:rPr>
              <w:t>%</w:t>
            </w:r>
          </w:p>
        </w:tc>
        <w:tc>
          <w:tcPr>
            <w:tcW w:w="1666" w:type="pct"/>
          </w:tcPr>
          <w:p>
            <w:pPr>
              <w:jc w:val="center"/>
              <w:rPr>
                <w:sz w:val="21"/>
                <w:szCs w:val="21"/>
              </w:rPr>
            </w:pPr>
            <w:r>
              <w:rPr>
                <w:sz w:val="21"/>
                <w:szCs w:val="21"/>
              </w:rPr>
              <w:t>50.77</w:t>
            </w:r>
            <w:r>
              <w:rPr>
                <w:rFonts w:hint="eastAsia"/>
                <w:sz w:val="21"/>
                <w:szCs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bottom w:val="single" w:color="auto" w:sz="12" w:space="0"/>
            </w:tcBorders>
          </w:tcPr>
          <w:p>
            <w:pPr>
              <w:jc w:val="center"/>
              <w:rPr>
                <w:sz w:val="21"/>
                <w:szCs w:val="21"/>
              </w:rPr>
            </w:pPr>
            <w:r>
              <w:rPr>
                <w:sz w:val="21"/>
                <w:szCs w:val="21"/>
              </w:rPr>
              <w:t>SLA+SA</w:t>
            </w:r>
          </w:p>
        </w:tc>
        <w:tc>
          <w:tcPr>
            <w:tcW w:w="1665" w:type="pct"/>
            <w:tcBorders>
              <w:bottom w:val="single" w:color="auto" w:sz="12" w:space="0"/>
            </w:tcBorders>
          </w:tcPr>
          <w:p>
            <w:pPr>
              <w:jc w:val="center"/>
              <w:rPr>
                <w:sz w:val="21"/>
                <w:szCs w:val="21"/>
              </w:rPr>
            </w:pPr>
            <w:r>
              <w:rPr>
                <w:b/>
                <w:bCs/>
                <w:sz w:val="21"/>
                <w:szCs w:val="21"/>
              </w:rPr>
              <w:t>76.83</w:t>
            </w:r>
            <w:r>
              <w:rPr>
                <w:rFonts w:hint="eastAsia"/>
                <w:b/>
                <w:bCs/>
                <w:sz w:val="21"/>
                <w:szCs w:val="21"/>
              </w:rPr>
              <w:t>%</w:t>
            </w:r>
          </w:p>
        </w:tc>
        <w:tc>
          <w:tcPr>
            <w:tcW w:w="1666" w:type="pct"/>
            <w:tcBorders>
              <w:bottom w:val="single" w:color="auto" w:sz="12" w:space="0"/>
            </w:tcBorders>
          </w:tcPr>
          <w:p>
            <w:pPr>
              <w:jc w:val="center"/>
              <w:rPr>
                <w:sz w:val="21"/>
                <w:szCs w:val="21"/>
              </w:rPr>
            </w:pPr>
            <w:r>
              <w:rPr>
                <w:b/>
                <w:bCs/>
                <w:sz w:val="21"/>
                <w:szCs w:val="21"/>
              </w:rPr>
              <w:t>53.89</w:t>
            </w:r>
            <w:r>
              <w:rPr>
                <w:rFonts w:hint="eastAsia"/>
                <w:b/>
                <w:bCs/>
                <w:sz w:val="21"/>
                <w:szCs w:val="21"/>
              </w:rPr>
              <w:t>%</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。表4.</w:t>
      </w:r>
      <w:r>
        <w:rPr>
          <w:szCs w:val="21"/>
        </w:rPr>
        <w:t>7</w:t>
      </w:r>
      <w:r>
        <w:rPr>
          <w:rFonts w:hint="eastAsia"/>
          <w:szCs w:val="21"/>
        </w:rPr>
        <w:t>和表4.</w:t>
      </w:r>
      <w:r>
        <w:rPr>
          <w:szCs w:val="21"/>
        </w:rPr>
        <w:t>8</w:t>
      </w:r>
      <w:r>
        <w:rPr>
          <w:rFonts w:hint="eastAsia"/>
          <w:szCs w:val="21"/>
        </w:rPr>
        <w:t>的第一行</w:t>
      </w:r>
      <w:r>
        <w:rPr>
          <w:rFonts w:hint="eastAsia"/>
        </w:rPr>
        <w:t>的</w:t>
      </w:r>
      <w:r>
        <w:t>w/o SA</w:t>
      </w:r>
      <w:r>
        <w:rPr>
          <w:rFonts w:hint="eastAsia"/>
        </w:rPr>
        <w:t>是去掉自注意力机制的SKDSA模型（也就是BYOT模型），第三行的M</w:t>
      </w:r>
      <w:r>
        <w:t>ixUp</w:t>
      </w:r>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SKDSA模型</w:t>
      </w:r>
      <w:r>
        <w:rPr>
          <w:szCs w:val="21"/>
        </w:rPr>
        <w:t>的</w:t>
      </w:r>
      <w:r>
        <w:rPr>
          <w:rFonts w:hint="eastAsia"/>
          <w:szCs w:val="21"/>
        </w:rPr>
        <w:t>每一部分都很有必要</w:t>
      </w:r>
      <w:r>
        <w:rPr>
          <w:szCs w:val="21"/>
        </w:rPr>
        <w:t>。</w:t>
      </w:r>
    </w:p>
    <w:p>
      <w:pPr>
        <w:pStyle w:val="4"/>
      </w:pPr>
      <w:r>
        <w:rPr>
          <w:szCs w:val="21"/>
        </w:rPr>
        <w:t>自注意力方法与数据增强方法的相容性</w:t>
      </w:r>
    </w:p>
    <w:p>
      <w:pPr>
        <w:ind w:firstLine="480" w:firstLineChars="200"/>
        <w:rPr>
          <w:szCs w:val="21"/>
        </w:rPr>
      </w:pPr>
      <w:r>
        <w:rPr>
          <w:szCs w:val="21"/>
        </w:rPr>
        <w:t>正如表</w:t>
      </w:r>
      <w:r>
        <w:rPr>
          <w:rFonts w:hint="eastAsia"/>
          <w:szCs w:val="21"/>
        </w:rPr>
        <w:t>4</w:t>
      </w:r>
      <w:r>
        <w:rPr>
          <w:szCs w:val="21"/>
        </w:rPr>
        <w:t>.7</w:t>
      </w:r>
      <w:r>
        <w:rPr>
          <w:rFonts w:hint="eastAsia"/>
          <w:szCs w:val="21"/>
        </w:rPr>
        <w:t>和表4.</w:t>
      </w:r>
      <w:r>
        <w:rPr>
          <w:szCs w:val="21"/>
        </w:rPr>
        <w:t>8所示，在给MixUp方法</w:t>
      </w:r>
      <w:r>
        <w:rPr>
          <w:rFonts w:hint="eastAsia"/>
          <w:szCs w:val="21"/>
        </w:rPr>
        <w:t>（一种数据增强方法）</w:t>
      </w:r>
      <w:r>
        <w:rPr>
          <w:szCs w:val="21"/>
        </w:rPr>
        <w:t>增加自注意力模块后，在架构依次为WRN-16-2，ResNet18，WRN-16-2，ResNet18的模型中，第一名命中率依次提高4.52%，3.08%，0.86%，3.01%。对于SLA方法，结果依次提高3.83%，5.29%，3.12%，4.54%。</w:t>
      </w:r>
      <w:r>
        <w:rPr>
          <w:rFonts w:hint="eastAsia"/>
          <w:szCs w:val="21"/>
        </w:rPr>
        <w:t>可以</w:t>
      </w:r>
      <w:r>
        <w:rPr>
          <w:szCs w:val="21"/>
        </w:rPr>
        <w:t>发现，通过给</w:t>
      </w:r>
      <w:r>
        <w:rPr>
          <w:rFonts w:hint="eastAsia"/>
          <w:szCs w:val="21"/>
        </w:rPr>
        <w:t>SKDSA模型</w:t>
      </w:r>
      <w:r>
        <w:rPr>
          <w:szCs w:val="21"/>
        </w:rPr>
        <w:t>加上</w:t>
      </w:r>
      <w:r>
        <w:rPr>
          <w:rFonts w:hint="eastAsia"/>
          <w:szCs w:val="21"/>
        </w:rPr>
        <w:t>数据</w:t>
      </w:r>
      <w:r>
        <w:rPr>
          <w:szCs w:val="21"/>
        </w:rPr>
        <w:t>增强策略，实验表现同样可以大幅提高。以上这些结果说明，</w:t>
      </w:r>
      <w:r>
        <w:rPr>
          <w:rFonts w:hint="eastAsia"/>
          <w:szCs w:val="21"/>
        </w:rPr>
        <w:t>SKDSA模型</w:t>
      </w:r>
      <w:r>
        <w:rPr>
          <w:szCs w:val="21"/>
        </w:rPr>
        <w:t>同样和数据增强</w:t>
      </w:r>
      <w:r>
        <w:rPr>
          <w:rFonts w:hint="eastAsia"/>
          <w:szCs w:val="21"/>
        </w:rPr>
        <w:t>模型</w:t>
      </w:r>
      <w:r>
        <w:rPr>
          <w:szCs w:val="21"/>
        </w:rPr>
        <w:t>兼容。</w:t>
      </w:r>
    </w:p>
    <w:p>
      <w:pPr>
        <w:keepNext/>
        <w:ind w:firstLine="480" w:firstLineChars="200"/>
        <w:jc w:val="center"/>
      </w:pPr>
      <w:r>
        <w:rPr>
          <w:szCs w:val="21"/>
        </w:rPr>
        <w:drawing>
          <wp:inline distT="0" distB="0" distL="114300" distR="114300">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271"/>
                    <a:stretch>
                      <a:fillRect/>
                    </a:stretch>
                  </pic:blipFill>
                  <pic:spPr>
                    <a:xfrm>
                      <a:off x="0" y="0"/>
                      <a:ext cx="4982581" cy="332201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不同蒸馏温度下的结果以及是否使用温度缩放的结果</w:t>
      </w:r>
    </w:p>
    <w:p>
      <w:pPr>
        <w:pStyle w:val="4"/>
      </w:pPr>
      <w:r>
        <w:rPr>
          <w:szCs w:val="21"/>
        </w:rPr>
        <w:t>蒸馏温度分析</w:t>
      </w:r>
    </w:p>
    <w:p>
      <w:pPr>
        <w:ind w:firstLine="480" w:firstLineChars="200"/>
        <w:rPr>
          <w:szCs w:val="21"/>
        </w:rPr>
      </w:pPr>
      <w:r>
        <w:rPr>
          <w:szCs w:val="21"/>
        </w:rPr>
        <w:t>为了研究蒸馏温度对实验结果的影响，</w:t>
      </w:r>
      <w:r>
        <w:rPr>
          <w:rFonts w:hint="eastAsia"/>
          <w:szCs w:val="21"/>
        </w:rPr>
        <w:t>实验</w:t>
      </w:r>
      <w:r>
        <w:rPr>
          <w:szCs w:val="21"/>
        </w:rPr>
        <w:t>测试了</w:t>
      </w:r>
      <w:r>
        <w:rPr>
          <w:rFonts w:hint="eastAsia"/>
          <w:szCs w:val="21"/>
        </w:rPr>
        <w:t>SKDSA模型</w:t>
      </w:r>
      <w:r>
        <w:rPr>
          <w:szCs w:val="21"/>
        </w:rPr>
        <w:t>在不同蒸馏温度{1，2，3，4}下的表现</w:t>
      </w:r>
      <w:r>
        <w:rPr>
          <w:rFonts w:hint="eastAsia"/>
          <w:szCs w:val="21"/>
        </w:rPr>
        <w:t>，实验</w:t>
      </w:r>
      <w:r>
        <w:rPr>
          <w:szCs w:val="21"/>
        </w:rPr>
        <w:t>同样测试了给自注意力模块使用</w:t>
      </w:r>
      <w:r>
        <w:rPr>
          <w:rFonts w:hint="eastAsia"/>
          <w:szCs w:val="21"/>
        </w:rPr>
        <w:t>温度缩放</w:t>
      </w:r>
      <w:r>
        <w:rPr>
          <w:szCs w:val="21"/>
        </w:rPr>
        <w:t>策略的有效性。如图4.1所示，当蒸馏温度由1提升到2时，预测准确率有所提升，说明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图4.</w:t>
      </w:r>
      <w:r>
        <w:rPr>
          <w:szCs w:val="21"/>
        </w:rPr>
        <w:t>1</w:t>
      </w:r>
      <w:r>
        <w:rPr>
          <w:rFonts w:hint="eastAsia"/>
          <w:szCs w:val="21"/>
        </w:rPr>
        <w:t>中绿柱代表的是自注意力模块没有使用温度缩放的结果，黄柱代表的是自注意力模块使用温度4缩放的结果，由此可以看出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pPr>
        <w:ind w:firstLine="480" w:firstLineChars="200"/>
        <w:rPr>
          <w:szCs w:val="21"/>
        </w:rPr>
      </w:pPr>
    </w:p>
    <w:p>
      <w:pPr>
        <w:keepNext/>
        <w:ind w:firstLine="480" w:firstLineChars="200"/>
        <w:jc w:val="center"/>
      </w:pPr>
      <w:r>
        <w:drawing>
          <wp:inline distT="0" distB="0" distL="0" distR="0">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72"/>
                    <a:stretch>
                      <a:fillRect/>
                    </a:stretch>
                  </pic:blipFill>
                  <pic:spPr>
                    <a:xfrm>
                      <a:off x="0" y="0"/>
                      <a:ext cx="3603506" cy="3158589"/>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6"/>
          <w:sz w:val="21"/>
          <w:szCs w:val="21"/>
        </w:rPr>
        <w:object>
          <v:shape id="_x0000_i1154" o:spt="75" type="#_x0000_t75" style="height:14.25pt;width:10.9pt;" o:ole="t" filled="f" o:preferrelative="t" stroked="f" coordsize="21600,21600">
            <v:path/>
            <v:fill on="f" focussize="0,0"/>
            <v:stroke on="f" joinstyle="miter"/>
            <v:imagedata r:id="rId274" o:title=""/>
            <o:lock v:ext="edit" aspectratio="t"/>
            <w10:wrap type="none"/>
            <w10:anchorlock/>
          </v:shape>
          <o:OLEObject Type="Embed" ProgID="Equation.3" ShapeID="_x0000_i1154" DrawAspect="Content" ObjectID="_1468075854" r:id="rId273">
            <o:LockedField>false</o:LockedField>
          </o:OLEObject>
        </w:object>
      </w:r>
      <w:r>
        <w:rPr>
          <w:rFonts w:hint="eastAsia" w:ascii="Times New Roman" w:hAnsi="Times New Roman" w:eastAsiaTheme="majorEastAsia"/>
          <w:sz w:val="21"/>
          <w:szCs w:val="21"/>
        </w:rPr>
        <w:t>值时</w:t>
      </w:r>
      <w:r>
        <w:rPr>
          <w:rFonts w:ascii="Times New Roman" w:hAnsi="Times New Roman" w:eastAsiaTheme="majorEastAsia"/>
          <w:sz w:val="21"/>
          <w:szCs w:val="21"/>
        </w:rPr>
        <w:t>的第一名命中率</w:t>
      </w:r>
    </w:p>
    <w:p>
      <w:pPr>
        <w:keepNext/>
        <w:ind w:firstLine="480" w:firstLineChars="200"/>
        <w:jc w:val="center"/>
      </w:pPr>
      <w:r>
        <w:drawing>
          <wp:inline distT="0" distB="0" distL="0" distR="0">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5"/>
                    <a:stretch>
                      <a:fillRect/>
                    </a:stretch>
                  </pic:blipFill>
                  <pic:spPr>
                    <a:xfrm>
                      <a:off x="0" y="0"/>
                      <a:ext cx="3443935" cy="3112433"/>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3</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10"/>
          <w:sz w:val="21"/>
          <w:szCs w:val="21"/>
        </w:rPr>
        <w:object>
          <v:shape id="_x0000_i1155" o:spt="75" type="#_x0000_t75" style="height:15.75pt;width:12pt;" o:ole="t" filled="f" o:preferrelative="t" stroked="f" coordsize="21600,21600">
            <v:path/>
            <v:fill on="f" focussize="0,0"/>
            <v:stroke on="f" joinstyle="miter"/>
            <v:imagedata r:id="rId277" o:title=""/>
            <o:lock v:ext="edit" aspectratio="t"/>
            <w10:wrap type="none"/>
            <w10:anchorlock/>
          </v:shape>
          <o:OLEObject Type="Embed" ProgID="Equation.3" ShapeID="_x0000_i1155" DrawAspect="Content" ObjectID="_1468075855" r:id="rId276">
            <o:LockedField>false</o:LockedField>
          </o:OLEObject>
        </w:object>
      </w:r>
      <w:r>
        <w:rPr>
          <w:rFonts w:hint="eastAsia" w:ascii="Times New Roman" w:hAnsi="Times New Roman" w:eastAsiaTheme="majorEastAsia"/>
          <w:sz w:val="21"/>
          <w:szCs w:val="21"/>
        </w:rPr>
        <w:t>时</w:t>
      </w:r>
      <w:r>
        <w:rPr>
          <w:rFonts w:ascii="Times New Roman" w:hAnsi="Times New Roman" w:eastAsiaTheme="majorEastAsia"/>
          <w:sz w:val="21"/>
          <w:szCs w:val="21"/>
        </w:rPr>
        <w:t>的第一名命中率</w:t>
      </w:r>
    </w:p>
    <w:p/>
    <w:p>
      <w:pPr>
        <w:pStyle w:val="4"/>
      </w:pPr>
      <w:r>
        <w:rPr>
          <w:szCs w:val="21"/>
        </w:rPr>
        <w:t>敏感性分析</w:t>
      </w:r>
    </w:p>
    <w:p>
      <w:pPr>
        <w:ind w:firstLine="480" w:firstLineChars="200"/>
        <w:rPr>
          <w:szCs w:val="21"/>
        </w:rPr>
      </w:pPr>
      <w:r>
        <w:rPr>
          <w:rFonts w:hint="eastAsia"/>
          <w:szCs w:val="21"/>
        </w:rPr>
        <w:t>这部分实验</w:t>
      </w:r>
      <w:r>
        <w:rPr>
          <w:szCs w:val="21"/>
        </w:rPr>
        <w:t>测试了两个超参数</w:t>
      </w:r>
      <w:r>
        <w:rPr>
          <w:position w:val="-6"/>
          <w:szCs w:val="21"/>
        </w:rPr>
        <w:object>
          <v:shape id="_x0000_i1156" o:spt="75" type="#_x0000_t75" style="height:14.25pt;width:10.9pt;" o:ole="t" filled="f" o:preferrelative="t" stroked="f" coordsize="21600,21600">
            <v:path/>
            <v:fill on="f" focussize="0,0"/>
            <v:stroke on="f" joinstyle="miter"/>
            <v:imagedata r:id="rId266" o:title=""/>
            <o:lock v:ext="edit" aspectratio="t"/>
            <w10:wrap type="none"/>
            <w10:anchorlock/>
          </v:shape>
          <o:OLEObject Type="Embed" ProgID="Equation.3" ShapeID="_x0000_i1156" DrawAspect="Content" ObjectID="_1468075856" r:id="rId278">
            <o:LockedField>false</o:LockedField>
          </o:OLEObject>
        </w:object>
      </w:r>
      <w:r>
        <w:rPr>
          <w:szCs w:val="21"/>
        </w:rPr>
        <w:t>和</w:t>
      </w:r>
      <w:r>
        <w:rPr>
          <w:position w:val="-10"/>
          <w:szCs w:val="21"/>
        </w:rPr>
        <w:object>
          <v:shape id="_x0000_i1157" o:spt="75" type="#_x0000_t75" style="height:15.75pt;width:12pt;" o:ole="t" filled="f" o:preferrelative="t" stroked="f" coordsize="21600,21600">
            <v:path/>
            <v:fill on="f" focussize="0,0"/>
            <v:stroke on="f" joinstyle="miter"/>
            <v:imagedata r:id="rId280" o:title=""/>
            <o:lock v:ext="edit" aspectratio="t"/>
            <w10:wrap type="none"/>
            <w10:anchorlock/>
          </v:shape>
          <o:OLEObject Type="Embed" ProgID="Equation.3" ShapeID="_x0000_i1157" DrawAspect="Content" ObjectID="_1468075857" r:id="rId279">
            <o:LockedField>false</o:LockedField>
          </o:OLEObject>
        </w:object>
      </w:r>
      <w:r>
        <w:rPr>
          <w:szCs w:val="21"/>
        </w:rPr>
        <w:t>在不同取值下对实验结果的影响。测试</w:t>
      </w:r>
      <w:r>
        <w:rPr>
          <w:rFonts w:hint="eastAsia"/>
          <w:szCs w:val="21"/>
        </w:rPr>
        <w:t>的</w:t>
      </w:r>
      <w:r>
        <w:rPr>
          <w:position w:val="-6"/>
          <w:szCs w:val="21"/>
        </w:rPr>
        <w:object>
          <v:shape id="_x0000_i1158" o:spt="75" type="#_x0000_t75" style="height:14.25pt;width:10.9pt;" o:ole="t" filled="f" o:preferrelative="t" stroked="f" coordsize="21600,21600">
            <v:path/>
            <v:fill on="f" focussize="0,0"/>
            <v:stroke on="f" joinstyle="miter"/>
            <v:imagedata r:id="rId266" o:title=""/>
            <o:lock v:ext="edit" aspectratio="t"/>
            <w10:wrap type="none"/>
            <w10:anchorlock/>
          </v:shape>
          <o:OLEObject Type="Embed" ProgID="Equation.3" ShapeID="_x0000_i1158" DrawAspect="Content" ObjectID="_1468075858" r:id="rId281">
            <o:LockedField>false</o:LockedField>
          </o:OLEObject>
        </w:object>
      </w:r>
      <w:r>
        <w:rPr>
          <w:szCs w:val="21"/>
        </w:rPr>
        <w:t>取值</w:t>
      </w:r>
      <w:r>
        <w:rPr>
          <w:rFonts w:hint="eastAsia"/>
          <w:szCs w:val="21"/>
        </w:rPr>
        <w:t>范围是</w:t>
      </w:r>
      <w:r>
        <w:rPr>
          <w:szCs w:val="21"/>
        </w:rPr>
        <w:t>{0.5，1，1.5，2，3}，</w:t>
      </w:r>
      <w:r>
        <w:rPr>
          <w:position w:val="-10"/>
          <w:szCs w:val="21"/>
        </w:rPr>
        <w:object>
          <v:shape id="_x0000_i1159" o:spt="75" type="#_x0000_t75" style="height:15.75pt;width:12pt;" o:ole="t" filled="f" o:preferrelative="t" stroked="f" coordsize="21600,21600">
            <v:path/>
            <v:fill on="f" focussize="0,0"/>
            <v:stroke on="f" joinstyle="miter"/>
            <v:imagedata r:id="rId268" o:title=""/>
            <o:lock v:ext="edit" aspectratio="t"/>
            <w10:wrap type="none"/>
            <w10:anchorlock/>
          </v:shape>
          <o:OLEObject Type="Embed" ProgID="Equation.3" ShapeID="_x0000_i1159" DrawAspect="Content" ObjectID="_1468075859" r:id="rId282">
            <o:LockedField>false</o:LockedField>
          </o:OLEObject>
        </w:object>
      </w:r>
      <w:r>
        <w:rPr>
          <w:szCs w:val="21"/>
        </w:rPr>
        <w:t>取值</w:t>
      </w:r>
      <w:r>
        <w:rPr>
          <w:rFonts w:hint="eastAsia"/>
          <w:szCs w:val="21"/>
        </w:rPr>
        <w:t>范围是</w:t>
      </w:r>
      <w:r>
        <w:rPr>
          <w:szCs w:val="21"/>
        </w:rPr>
        <w:t>{50，100，200，500}。</w:t>
      </w:r>
      <w:r>
        <w:rPr>
          <w:rFonts w:hint="eastAsia"/>
          <w:szCs w:val="21"/>
        </w:rPr>
        <w:t>实验以残差网络</w:t>
      </w:r>
      <w:r>
        <w:rPr>
          <w:szCs w:val="21"/>
        </w:rPr>
        <w:t>作为骨干在数据集CIFAR-100和TinyImageNet上做了实验。图4.2说明了不同超参数下</w:t>
      </w:r>
      <w:r>
        <w:rPr>
          <w:rFonts w:hint="eastAsia"/>
          <w:szCs w:val="21"/>
        </w:rPr>
        <w:t>SKDSA模型</w:t>
      </w:r>
      <w:r>
        <w:rPr>
          <w:szCs w:val="21"/>
        </w:rPr>
        <w:t>的</w:t>
      </w:r>
      <w:r>
        <w:rPr>
          <w:rFonts w:hint="eastAsia"/>
          <w:szCs w:val="21"/>
        </w:rPr>
        <w:t>分类</w:t>
      </w:r>
      <w:r>
        <w:rPr>
          <w:szCs w:val="21"/>
        </w:rPr>
        <w:t>准确性。除了超参数以外，所有的设置都和</w:t>
      </w:r>
      <w:r>
        <w:rPr>
          <w:rFonts w:hint="eastAsia"/>
          <w:szCs w:val="21"/>
        </w:rPr>
        <w:t>文章</w:t>
      </w:r>
      <w:r>
        <w:rPr>
          <w:szCs w:val="21"/>
        </w:rPr>
        <w:t>4.3部分中的设置相同。</w:t>
      </w:r>
      <w:r>
        <w:rPr>
          <w:rFonts w:hint="eastAsia"/>
          <w:szCs w:val="21"/>
        </w:rPr>
        <w:t>可以</w:t>
      </w:r>
      <w:r>
        <w:rPr>
          <w:szCs w:val="21"/>
        </w:rPr>
        <w:t>发现</w:t>
      </w:r>
      <w:r>
        <w:rPr>
          <w:rFonts w:hint="eastAsia"/>
          <w:szCs w:val="21"/>
        </w:rPr>
        <w:t>SKDSA模型</w:t>
      </w:r>
      <w:r>
        <w:rPr>
          <w:szCs w:val="21"/>
        </w:rPr>
        <w:t>在超参数的变化下表现稳定，表现最</w:t>
      </w:r>
      <w:r>
        <w:rPr>
          <w:rFonts w:hint="eastAsia"/>
          <w:szCs w:val="21"/>
        </w:rPr>
        <w:t>优</w:t>
      </w:r>
      <w:r>
        <w:rPr>
          <w:szCs w:val="21"/>
        </w:rPr>
        <w:t>的超参数是</w:t>
      </w:r>
      <w:r>
        <w:rPr>
          <w:position w:val="-6"/>
          <w:szCs w:val="21"/>
        </w:rPr>
        <w:object>
          <v:shape id="_x0000_i1160" o:spt="75" type="#_x0000_t75" style="height:14.25pt;width:37.15pt;" o:ole="t" filled="f" o:preferrelative="t" stroked="f" coordsize="21600,21600">
            <v:path/>
            <v:fill on="f" focussize="0,0"/>
            <v:stroke on="f" joinstyle="miter"/>
            <v:imagedata r:id="rId284" o:title=""/>
            <o:lock v:ext="edit" aspectratio="t"/>
            <w10:wrap type="none"/>
            <w10:anchorlock/>
          </v:shape>
          <o:OLEObject Type="Embed" ProgID="Equation.3" ShapeID="_x0000_i1160" DrawAspect="Content" ObjectID="_1468075860" r:id="rId283">
            <o:LockedField>false</o:LockedField>
          </o:OLEObject>
        </w:object>
      </w:r>
      <w:r>
        <w:rPr>
          <w:szCs w:val="21"/>
        </w:rPr>
        <w:t>，</w:t>
      </w:r>
      <w:r>
        <w:rPr>
          <w:position w:val="-10"/>
          <w:szCs w:val="21"/>
        </w:rPr>
        <w:object>
          <v:shape id="_x0000_i1161" o:spt="75" type="#_x0000_t75" style="height:15.75pt;width:40.9pt;" o:ole="t" filled="f" o:preferrelative="t" stroked="f" coordsize="21600,21600">
            <v:path/>
            <v:fill on="f" focussize="0,0"/>
            <v:stroke on="f" joinstyle="miter"/>
            <v:imagedata r:id="rId286" o:title=""/>
            <o:lock v:ext="edit" aspectratio="t"/>
            <w10:wrap type="none"/>
            <w10:anchorlock/>
          </v:shape>
          <o:OLEObject Type="Embed" ProgID="Equation.3" ShapeID="_x0000_i1161" DrawAspect="Content" ObjectID="_1468075861" r:id="rId285">
            <o:LockedField>false</o:LockedField>
          </o:OLEObject>
        </w:object>
      </w:r>
      <w:r>
        <w:rPr>
          <w:szCs w:val="21"/>
        </w:rPr>
        <w:t>。</w:t>
      </w:r>
    </w:p>
    <w:p>
      <w:pPr>
        <w:pStyle w:val="3"/>
      </w:pPr>
      <w:bookmarkStart w:id="132" w:name="_Toc46962984"/>
      <w:bookmarkStart w:id="133" w:name="_Toc57189256"/>
      <w:bookmarkStart w:id="134" w:name="_Toc99472894"/>
      <w:r>
        <w:t>本章小结</w:t>
      </w:r>
      <w:bookmarkEnd w:id="132"/>
      <w:bookmarkEnd w:id="133"/>
      <w:bookmarkEnd w:id="134"/>
    </w:p>
    <w:bookmarkEnd w:id="125"/>
    <w:p>
      <w:pPr>
        <w:ind w:firstLine="480" w:firstLineChars="200"/>
      </w:pPr>
      <w:bookmarkStart w:id="135" w:name="_Toc46962985"/>
      <w:bookmarkStart w:id="136" w:name="_Toc45060462"/>
      <w:bookmarkStart w:id="137" w:name="_Toc437362283"/>
      <w:bookmarkStart w:id="138" w:name="_Toc380663938"/>
      <w:bookmarkStart w:id="139" w:name="_Toc229791453"/>
      <w:bookmarkStart w:id="140" w:name="_Toc444250107"/>
      <w:bookmarkStart w:id="141" w:name="_Toc437362349"/>
      <w:bookmarkStart w:id="142" w:name="_Toc379915077"/>
      <w:bookmarkStart w:id="143" w:name="_Toc229915056"/>
      <w:bookmarkStart w:id="144" w:name="_Toc377235993"/>
      <w:r>
        <w:rPr>
          <w:rFonts w:hint="eastAsia"/>
        </w:rPr>
        <w:t>本章使用SKDSA模型</w:t>
      </w:r>
      <w:r>
        <w:t>在多个</w:t>
      </w:r>
      <w:r>
        <w:rPr>
          <w:rFonts w:hint="eastAsia"/>
        </w:rPr>
        <w:t>通用图像</w:t>
      </w:r>
      <w:r>
        <w:t>数据集</w:t>
      </w:r>
      <w:r>
        <w:rPr>
          <w:rFonts w:hint="eastAsia"/>
        </w:rPr>
        <w:t>和细粒度图像数据集</w:t>
      </w:r>
      <w:r>
        <w:t>(包括CIFAR-100</w:t>
      </w:r>
      <w:r>
        <w:rPr>
          <w:vertAlign w:val="superscript"/>
        </w:rPr>
        <w:t>[41]</w:t>
      </w:r>
      <w:r>
        <w:t>，Caltech-UCSD Bird(CUB200)</w:t>
      </w:r>
      <w:r>
        <w:rPr>
          <w:vertAlign w:val="superscript"/>
        </w:rPr>
        <w:t>[43]</w:t>
      </w:r>
      <w:r>
        <w:t>，Stanford 40</w:t>
      </w:r>
      <w:r>
        <w:rPr>
          <w:vertAlign w:val="superscript"/>
        </w:rPr>
        <w:t>[44]</w:t>
      </w:r>
      <w:r>
        <w:t>，Stanford Dogs (Dogs)</w:t>
      </w:r>
      <w:r>
        <w:rPr>
          <w:vertAlign w:val="superscript"/>
        </w:rPr>
        <w:t>[45]</w:t>
      </w:r>
      <w:r>
        <w:t>，and MIT Indoor Scene Recognition (MIT67))上进行图像分类实验</w:t>
      </w:r>
      <w:r>
        <w:rPr>
          <w:rFonts w:hint="eastAsia"/>
        </w:rPr>
        <w:t>，并和当前几种主流的自知识蒸馏模型（包括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模型）作为对比。可以看出SKDSA模型在多个数据集上</w:t>
      </w:r>
      <w:r>
        <w:t>的性能</w:t>
      </w:r>
      <w:r>
        <w:rPr>
          <w:rFonts w:hint="eastAsia"/>
        </w:rPr>
        <w:t>相</w:t>
      </w:r>
      <w:r>
        <w:t>比</w:t>
      </w:r>
      <w:r>
        <w:rPr>
          <w:rFonts w:hint="eastAsia"/>
        </w:rPr>
        <w:t>现有</w:t>
      </w:r>
      <w:r>
        <w:t>的自知识蒸馏方法结果</w:t>
      </w:r>
      <w:r>
        <w:rPr>
          <w:rFonts w:hint="eastAsia"/>
        </w:rPr>
        <w:t>都有令人鼓舞的提升，证实了SKDSA模型的有效性</w:t>
      </w:r>
      <w:r>
        <w:t>。</w:t>
      </w:r>
    </w:p>
    <w:p>
      <w:pPr>
        <w:ind w:firstLine="480" w:firstLineChars="200"/>
      </w:pPr>
      <w:r>
        <w:rPr>
          <w:rFonts w:hint="eastAsia"/>
        </w:rPr>
        <w:t>另外，这一章还对SKDSA模型中的自注意力模块、自注意力机制与数据增强机制的相容性、蒸馏温度等分别进行了消融实验分析。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SKDSA模型</w:t>
      </w:r>
      <w:r>
        <w:t>和数据增强策略相容，温度缩放可以增强模型的泛化能力，以及找到了相对较</w:t>
      </w:r>
      <w:r>
        <w:rPr>
          <w:rFonts w:hint="eastAsia"/>
        </w:rPr>
        <w:t>优</w:t>
      </w:r>
      <w:r>
        <w:t>的超参数。</w:t>
      </w:r>
    </w:p>
    <w:p>
      <w:pPr>
        <w:ind w:firstLine="480" w:firstLineChars="200"/>
      </w:pPr>
    </w:p>
    <w:p>
      <w:pPr>
        <w:pStyle w:val="2"/>
        <w:ind w:left="578" w:hanging="578"/>
      </w:pPr>
      <w:bookmarkStart w:id="145" w:name="_Toc57189257"/>
      <w:bookmarkStart w:id="146" w:name="_Toc99472895"/>
      <w:r>
        <w:t>总结与展望</w:t>
      </w:r>
      <w:bookmarkEnd w:id="135"/>
      <w:bookmarkEnd w:id="136"/>
      <w:bookmarkEnd w:id="145"/>
      <w:bookmarkEnd w:id="146"/>
    </w:p>
    <w:p>
      <w:pPr>
        <w:pStyle w:val="3"/>
      </w:pPr>
      <w:bookmarkStart w:id="147" w:name="_Toc99472896"/>
      <w:r>
        <w:rPr>
          <w:rFonts w:hint="eastAsia"/>
        </w:rPr>
        <w:t>主要工作总结</w:t>
      </w:r>
      <w:bookmarkEnd w:id="147"/>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过去的自知识蒸馏模型（比如B</w:t>
      </w:r>
      <w:r>
        <w:rPr>
          <w:rFonts w:eastAsiaTheme="minorEastAsia"/>
          <w:bCs/>
          <w:szCs w:val="21"/>
        </w:rPr>
        <w:t>YOT</w:t>
      </w:r>
      <w:r>
        <w:rPr>
          <w:rFonts w:hint="eastAsia" w:eastAsiaTheme="minorEastAsia"/>
          <w:bCs/>
          <w:szCs w:val="21"/>
        </w:rPr>
        <w:t>模型）将作为学生模型的各个浅层一视同仁，忽略了作为教师模型的网络最深层对它们的不同影响。为了解决这个问题，在BYOT模型的基础上，提出一种新的自知识蒸馏模型——基于自注意力机制的自知识蒸馏模型（SKD</w:t>
      </w:r>
      <w:r>
        <w:rPr>
          <w:rFonts w:eastAsiaTheme="minorEastAsia"/>
          <w:bCs/>
          <w:szCs w:val="21"/>
        </w:rPr>
        <w:t>SA</w:t>
      </w:r>
      <w:r>
        <w:rPr>
          <w:rFonts w:hint="eastAsia" w:eastAsiaTheme="minorEastAsia"/>
          <w:bCs/>
          <w:szCs w:val="21"/>
        </w:rPr>
        <w:t>）。</w:t>
      </w:r>
      <w:r>
        <w:t>在</w:t>
      </w:r>
      <w:r>
        <w:rPr>
          <w:rFonts w:hint="eastAsia"/>
        </w:rPr>
        <w:t>SKDSA模型</w:t>
      </w:r>
      <w:r>
        <w:t>中，神经网络最深层扮演教师模型和神经网络</w:t>
      </w:r>
      <w:r>
        <w:rPr>
          <w:rFonts w:hint="eastAsia"/>
        </w:rPr>
        <w:t>浅</w:t>
      </w:r>
      <w:r>
        <w:t>层扮演的学生模型通过自注意力机制联系起来，通过这种方式把神经网络深层的知识迁移到浅层。</w:t>
      </w:r>
      <w:r>
        <w:rPr>
          <w:rFonts w:hint="eastAsia" w:eastAsiaTheme="minorEastAsia"/>
          <w:bCs/>
          <w:szCs w:val="21"/>
        </w:rPr>
        <w:t>S</w:t>
      </w:r>
      <w:r>
        <w:rPr>
          <w:rFonts w:eastAsiaTheme="minorEastAsia"/>
          <w:bCs/>
          <w:szCs w:val="21"/>
        </w:rPr>
        <w:t>KDSA</w:t>
      </w:r>
      <w:r>
        <w:rPr>
          <w:rFonts w:hint="eastAsia" w:eastAsiaTheme="minorEastAsia"/>
          <w:bCs/>
          <w:szCs w:val="21"/>
        </w:rPr>
        <w:t>模型还可以从理论上被证明等价于集成学习。</w:t>
      </w:r>
    </w:p>
    <w:p>
      <w:pPr>
        <w:ind w:firstLine="480" w:firstLineChars="200"/>
      </w:pPr>
      <w:r>
        <w:rPr>
          <w:rFonts w:hint="eastAsia" w:eastAsiaTheme="minorEastAsia"/>
          <w:bCs/>
          <w:szCs w:val="21"/>
        </w:rPr>
        <w:t>SKDSA模型在多个数据集上的图像分类任务上进行了实验并和当前主流的自蒸馏效果进行了对比。SKDSA模型不仅比其他自知识蒸馏性能更优，而且训练时间也更短。消融实验进一步证明了SKDSA模型的注意力机制对提升性能很有必要。</w:t>
      </w:r>
    </w:p>
    <w:p>
      <w:pPr>
        <w:pStyle w:val="3"/>
      </w:pPr>
      <w:bookmarkStart w:id="148" w:name="_Toc99472897"/>
      <w:bookmarkStart w:id="149" w:name="_Toc45060464"/>
      <w:bookmarkStart w:id="150" w:name="_Toc46962987"/>
      <w:bookmarkStart w:id="151" w:name="_Toc57189259"/>
      <w:r>
        <w:t>主要创新点</w:t>
      </w:r>
      <w:bookmarkEnd w:id="148"/>
      <w:bookmarkEnd w:id="149"/>
      <w:bookmarkEnd w:id="150"/>
      <w:bookmarkEnd w:id="151"/>
    </w:p>
    <w:p>
      <w:pPr>
        <w:ind w:firstLine="480" w:firstLineChars="200"/>
      </w:pPr>
      <w:r>
        <w:t>本论文的主要创新点可以归纳如下：</w:t>
      </w:r>
    </w:p>
    <w:p>
      <w:pPr>
        <w:ind w:firstLine="480" w:firstLineChars="20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rPr>
          <w:rFonts w:hint="eastAsia"/>
        </w:rPr>
        <w:t>浅</w:t>
      </w:r>
      <w:r>
        <w:t>层对最深层特征表示的不同影响。多项实验结果表明</w:t>
      </w:r>
      <w:r>
        <w:rPr>
          <w:rFonts w:hint="eastAsia"/>
        </w:rPr>
        <w:t>SKDSA模型</w:t>
      </w:r>
      <w:r>
        <w:t>的图片分类准确性比现有的其他自知识蒸馏方法更</w:t>
      </w:r>
      <w:r>
        <w:rPr>
          <w:rFonts w:hint="eastAsia"/>
        </w:rPr>
        <w:t>高</w:t>
      </w:r>
      <w:r>
        <w:t>。</w:t>
      </w:r>
    </w:p>
    <w:p>
      <w:pPr>
        <w:ind w:firstLine="480" w:firstLineChars="200"/>
      </w:pPr>
      <w:r>
        <w:rPr>
          <w:rFonts w:hint="eastAsia"/>
        </w:rPr>
        <w:t>SKDSA模型看似简单直接，但有充分的根据。尽管过去人们对自知识蒸馏模型和自注意力模型都有了充分的研究，但SKDSA模型是第一个将它们结合起来的。SKDSA模型使用注意力机制作为一种手段来考虑每个中间层对最终特征表示的不同的重要性，从而挖掘端到端深度学习中的暗知识。</w:t>
      </w:r>
    </w:p>
    <w:p>
      <w:pPr>
        <w:ind w:firstLine="480" w:firstLineChars="200"/>
      </w:pPr>
      <w:r>
        <w:rPr>
          <w:rFonts w:hint="eastAsia"/>
        </w:rPr>
        <w:t>SKDSA模型进一步被证明了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虽然这个证明看起来显而易见，但是这个证明是必要的，因为它展示SKDSA模型与袋装法的相似之处，其中弱学习器和投票过程可以提供更稳定和可靠的模型。</w:t>
      </w:r>
    </w:p>
    <w:p>
      <w:pPr>
        <w:pStyle w:val="3"/>
      </w:pPr>
      <w:bookmarkStart w:id="152" w:name="_Toc57189260"/>
      <w:bookmarkStart w:id="153" w:name="_Toc46962988"/>
      <w:bookmarkStart w:id="154" w:name="_Toc99472898"/>
      <w:bookmarkStart w:id="155" w:name="_Toc45060465"/>
      <w:r>
        <w:rPr>
          <w:rFonts w:hint="eastAsia"/>
        </w:rPr>
        <w:t>未来工作</w:t>
      </w:r>
      <w:r>
        <w:t>展望</w:t>
      </w:r>
      <w:bookmarkEnd w:id="152"/>
      <w:bookmarkEnd w:id="153"/>
      <w:bookmarkEnd w:id="154"/>
      <w:bookmarkEnd w:id="155"/>
    </w:p>
    <w:p>
      <w:pPr>
        <w:ind w:firstLine="480" w:firstLineChars="200"/>
      </w:pPr>
      <w:r>
        <w:t>SKDSA</w:t>
      </w:r>
      <w:r>
        <w:rPr>
          <w:rFonts w:hint="eastAsia"/>
        </w:rPr>
        <w:t>模型虽然在实验上取得了不错的效果，但仍然还有很多地方值得改进和扩展。未来可能的改进大致有以下方案。</w:t>
      </w:r>
    </w:p>
    <w:p>
      <w:pPr>
        <w:pStyle w:val="80"/>
        <w:numPr>
          <w:ilvl w:val="0"/>
          <w:numId w:val="4"/>
        </w:numPr>
        <w:ind w:firstLineChars="0"/>
      </w:pPr>
      <w:r>
        <w:rPr>
          <w:rFonts w:hint="eastAsia"/>
        </w:rPr>
        <w:t>自动调整新引入的超参数。</w:t>
      </w:r>
    </w:p>
    <w:p>
      <w:pPr>
        <w:ind w:firstLine="480" w:firstLineChars="200"/>
      </w:pPr>
      <w:r>
        <w:rPr>
          <w:rFonts w:hint="eastAsia"/>
        </w:rPr>
        <w:t>为了平衡交叉熵损失函数、相对熵损失函数和提示损失函数，引入了两个超参数</w:t>
      </w:r>
      <w:r>
        <w:rPr>
          <w:position w:val="-6"/>
        </w:rPr>
        <w:object>
          <v:shape id="_x0000_i1162" o:spt="75" type="#_x0000_t75" style="height:14.25pt;width:10.9pt;" o:ole="t" filled="f" o:preferrelative="t" stroked="f" coordsize="21600,21600">
            <v:path/>
            <v:fill on="f" focussize="0,0"/>
            <v:stroke on="f" joinstyle="miter"/>
            <v:imagedata r:id="rId288" o:title=""/>
            <o:lock v:ext="edit" aspectratio="t"/>
            <w10:wrap type="none"/>
            <w10:anchorlock/>
          </v:shape>
          <o:OLEObject Type="Embed" ProgID="Equation.3" ShapeID="_x0000_i1162" DrawAspect="Content" ObjectID="_1468075862" r:id="rId287">
            <o:LockedField>false</o:LockedField>
          </o:OLEObject>
        </w:object>
      </w:r>
      <w:r>
        <w:t>和</w:t>
      </w:r>
      <w:r>
        <w:rPr>
          <w:position w:val="-10"/>
        </w:rPr>
        <w:object>
          <v:shape id="_x0000_i1163" o:spt="75" type="#_x0000_t75" style="height:15.75pt;width:12pt;" o:ole="t" filled="f" o:preferrelative="t" stroked="f" coordsize="21600,21600">
            <v:path/>
            <v:fill on="f" focussize="0,0"/>
            <v:stroke on="f" joinstyle="miter"/>
            <v:imagedata r:id="rId290" o:title=""/>
            <o:lock v:ext="edit" aspectratio="t"/>
            <w10:wrap type="none"/>
            <w10:anchorlock/>
          </v:shape>
          <o:OLEObject Type="Embed" ProgID="Equation.3" ShapeID="_x0000_i1163" DrawAspect="Content" ObjectID="_1468075863" r:id="rId289">
            <o:LockedField>false</o:LockedField>
          </o:OLEObject>
        </w:object>
      </w:r>
      <w:r>
        <w:rPr>
          <w:rFonts w:hint="eastAsia"/>
        </w:rPr>
        <w:t>，如式（</w:t>
      </w:r>
      <w:r>
        <w:t>3.6</w:t>
      </w:r>
      <w:r>
        <w:rPr>
          <w:rFonts w:hint="eastAsia"/>
        </w:rPr>
        <w:t>）所示。实验发现这两个超参数对模型性能有影响。由于计算资源有限而且论文截止时间临近，SKDSA模型还没有在更广大的范围搜索合适的超参数。在不久的将来，可以使用类似学习率衰减或受动量启发的算法来探索两个超参数的自动调整。</w:t>
      </w:r>
    </w:p>
    <w:p>
      <w:pPr>
        <w:ind w:firstLine="480" w:firstLineChars="200"/>
      </w:pPr>
      <w:r>
        <w:rPr>
          <w:rFonts w:hint="eastAsia"/>
        </w:rPr>
        <w:t>第二，尝试把学生层模型映射到较小的空间。</w:t>
      </w:r>
    </w:p>
    <w:p>
      <w:pPr>
        <w:ind w:firstLine="480" w:firstLineChars="200"/>
      </w:pPr>
      <w:r>
        <w:rPr>
          <w:rFonts w:hint="eastAsia"/>
        </w:rPr>
        <w:t>在传统的知识蒸馏模型中</w:t>
      </w:r>
      <w:bookmarkEnd w:id="137"/>
      <w:bookmarkEnd w:id="138"/>
      <w:bookmarkEnd w:id="139"/>
      <w:bookmarkEnd w:id="140"/>
      <w:bookmarkEnd w:id="141"/>
      <w:bookmarkEnd w:id="142"/>
      <w:bookmarkEnd w:id="143"/>
      <w:bookmarkEnd w:id="144"/>
      <w:r>
        <w:rPr>
          <w:rFonts w:hint="eastAsia"/>
        </w:rPr>
        <w:t>，教师模型比学生模型大很多；但是在自知识蒸馏中，作为学生模型的浅层和作为教师模型的最深层常常大小相近。之后或许可以考虑把学生模型映射到新的较小的空间中，或许可以取得更优异的性能。</w:t>
      </w:r>
    </w:p>
    <w:p>
      <w:pPr>
        <w:ind w:firstLine="480" w:firstLineChars="200"/>
      </w:pPr>
      <w:r>
        <w:rPr>
          <w:rFonts w:hint="eastAsia"/>
        </w:rPr>
        <w:t>第三，尝试更多的数据增强方式。</w:t>
      </w:r>
    </w:p>
    <w:p>
      <w:pPr>
        <w:ind w:firstLine="480" w:firstLineChars="20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pPr>
        <w:ind w:firstLine="480" w:firstLineChars="200"/>
      </w:pPr>
      <w:r>
        <w:rPr>
          <w:rFonts w:hint="eastAsia"/>
        </w:rPr>
        <w:t>第四，尝试其他深度网络架构。</w:t>
      </w:r>
    </w:p>
    <w:p>
      <w:pPr>
        <w:ind w:firstLine="480" w:firstLineChars="200"/>
      </w:pPr>
      <w:r>
        <w:rPr>
          <w:rFonts w:hint="eastAsia"/>
        </w:rPr>
        <w:t>因为时间所限，SKDSA模型的卷积网络架构只尝试了残差网络、宽残差网络、密集残差网络三种架构。未来可以尝试更多的网络模型，比如</w:t>
      </w:r>
      <w:r>
        <w:t>ResNeXt</w:t>
      </w:r>
      <w:r>
        <w:rPr>
          <w:vertAlign w:val="superscript"/>
        </w:rPr>
        <w:t>[48]</w:t>
      </w:r>
      <w:r>
        <w:rPr>
          <w:rFonts w:hint="eastAsia"/>
        </w:rPr>
        <w:t>,</w:t>
      </w:r>
      <w:r>
        <w:t xml:space="preserve"> </w:t>
      </w:r>
      <w:r>
        <w:rPr>
          <w:rFonts w:hint="eastAsia"/>
        </w:rPr>
        <w:t>VGG</w:t>
      </w:r>
      <w:r>
        <w:rPr>
          <w:vertAlign w:val="superscript"/>
        </w:rPr>
        <w:t>[49]</w:t>
      </w:r>
      <w:r>
        <w:rPr>
          <w:rFonts w:hint="eastAsia"/>
        </w:rPr>
        <w:t>等。</w:t>
      </w:r>
    </w:p>
    <w:p>
      <w:pPr>
        <w:ind w:firstLine="480" w:firstLineChars="200"/>
      </w:pPr>
      <w:r>
        <w:rPr>
          <w:rFonts w:hint="eastAsia"/>
        </w:rPr>
        <w:t>第五，在更多数据集上进行实验。</w:t>
      </w:r>
    </w:p>
    <w:p>
      <w:pPr>
        <w:ind w:firstLine="480" w:firstLineChars="200"/>
      </w:pPr>
      <w:r>
        <w:rPr>
          <w:rFonts w:hint="eastAsia"/>
        </w:rPr>
        <w:t>因为实验室计算资源和资金有限，SKDSA模型只在几个较小的数据集上进行了实验。未来可以在更大的数据集上进行实验，比如I</w:t>
      </w:r>
      <w:r>
        <w:t>mageNet</w:t>
      </w:r>
      <w:r>
        <w:rPr>
          <w:rFonts w:hint="eastAsia"/>
        </w:rPr>
        <w:t>。另外，</w:t>
      </w:r>
      <w:r>
        <w:t>FRSKD</w:t>
      </w:r>
      <w:r>
        <w:rPr>
          <w:rFonts w:hint="eastAsia"/>
        </w:rPr>
        <w:t>和</w:t>
      </w:r>
      <w:r>
        <w:t>SLA</w:t>
      </w:r>
      <w:r>
        <w:rPr>
          <w:rFonts w:hint="eastAsia"/>
        </w:rPr>
        <w:t>方法的结合在一些数据集上已经取得了更优的效果。未来可以考虑将BYOT模型和SLA方法结合在一起。</w:t>
      </w:r>
    </w:p>
    <w:p>
      <w:pPr>
        <w:ind w:firstLine="480" w:firstLineChars="200"/>
      </w:pPr>
      <w:r>
        <w:rPr>
          <w:rFonts w:hint="eastAsia"/>
        </w:rPr>
        <w:t>第六，尝试把SKDSA模型应用到半监督任务和弱监督任务中。</w:t>
      </w:r>
    </w:p>
    <w:p>
      <w:pPr>
        <w:ind w:firstLine="480" w:firstLineChars="200"/>
      </w:pPr>
      <w:r>
        <w:rPr>
          <w:rFonts w:hint="eastAsia"/>
        </w:rPr>
        <w:t>SKDSA模型可能适用于半监督学习和弱监督学习任务。未来有机会的话可以测试这一点。</w:t>
      </w:r>
      <w:r>
        <w:t xml:space="preserve"> </w:t>
      </w:r>
    </w:p>
    <w:p>
      <w:pPr>
        <w:ind w:firstLine="480" w:firstLineChars="200"/>
        <w:rPr>
          <w:rFonts w:eastAsiaTheme="majorEastAsia"/>
          <w:bCs/>
        </w:rPr>
      </w:pPr>
      <w:bookmarkStart w:id="156" w:name="_Toc377235997"/>
      <w:bookmarkStart w:id="157" w:name="_Toc444250111"/>
      <w:bookmarkStart w:id="158" w:name="_Toc437362354"/>
      <w:bookmarkStart w:id="159" w:name="_Toc379915082"/>
      <w:bookmarkStart w:id="160" w:name="_Toc229915060"/>
      <w:bookmarkStart w:id="161" w:name="_Toc229791457"/>
      <w:bookmarkStart w:id="162" w:name="_Toc199901761"/>
      <w:bookmarkStart w:id="163" w:name="_Toc199381024"/>
      <w:r>
        <w:rPr>
          <w:rFonts w:hint="eastAsia" w:eastAsiaTheme="majorEastAsia"/>
          <w:bCs/>
        </w:rPr>
        <w:t>第七，在语言模型上尝试SKDSA模型。</w:t>
      </w:r>
    </w:p>
    <w:p>
      <w:pPr>
        <w:ind w:firstLine="480" w:firstLineChars="200"/>
        <w:rPr>
          <w:rFonts w:eastAsiaTheme="majorEastAsia"/>
          <w:bCs/>
        </w:rPr>
      </w:pPr>
      <w:r>
        <w:rPr>
          <w:rFonts w:hint="eastAsia" w:eastAsiaTheme="majorEastAsia"/>
          <w:bCs/>
        </w:rPr>
        <w:t>虽然SKDSA模型在图像分类任务上取得了成功，但是还没有在语言模型上测试它的可行性。未来可以思考将SKDSA模型应用到语言模型上的方法策略。</w:t>
      </w:r>
    </w:p>
    <w:p>
      <w:pPr>
        <w:pStyle w:val="2"/>
        <w:numPr>
          <w:ilvl w:val="0"/>
          <w:numId w:val="0"/>
        </w:numPr>
      </w:pPr>
      <w:bookmarkStart w:id="164" w:name="_Toc45060467"/>
      <w:bookmarkStart w:id="165" w:name="_Toc46962990"/>
      <w:bookmarkStart w:id="166" w:name="_Toc57189262"/>
      <w:bookmarkStart w:id="167" w:name="_Toc99472899"/>
      <w:r>
        <w:t>参考文献</w:t>
      </w:r>
      <w:bookmarkEnd w:id="156"/>
      <w:bookmarkEnd w:id="157"/>
      <w:bookmarkEnd w:id="158"/>
      <w:bookmarkEnd w:id="159"/>
      <w:bookmarkEnd w:id="160"/>
      <w:bookmarkEnd w:id="164"/>
      <w:bookmarkEnd w:id="165"/>
      <w:bookmarkEnd w:id="166"/>
      <w:bookmarkEnd w:id="167"/>
    </w:p>
    <w:bookmarkEnd w:id="161"/>
    <w:bookmarkEnd w:id="162"/>
    <w:bookmarkEnd w:id="163"/>
    <w:p>
      <w:pPr>
        <w:ind w:left="566" w:hanging="566" w:hangingChars="236"/>
        <w:rPr>
          <w:color w:val="000000" w:themeColor="text1"/>
          <w14:textFill>
            <w14:solidFill>
              <w14:schemeClr w14:val="tx1"/>
            </w14:solidFill>
          </w14:textFill>
        </w:rPr>
      </w:pPr>
      <w:bookmarkStart w:id="168" w:name="_Toc437362355"/>
      <w:bookmarkStart w:id="169" w:name="_Toc379915083"/>
      <w:bookmarkStart w:id="170" w:name="_Toc377235998"/>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卢宏涛, 张秦川. 深度卷积神经网络在计算机视觉中的应用研究综述. 数据采集与处理. 2016, 31(1): 1-7</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奚雪峰, 周国栋. 面向自然语言处理的深度学习研究. 自动化学报. 2016, 42(10): 1445-65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侯一民, 周慧琼, 王政一. 深度学习在语音识别中的研究进展综述. 计算机应用研究. 2017, 34(8): 2241-6</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G. Hinton, O. Vinyals, J. Dean. Distilling the knowledge in a neural network. arXiv preprint arXiv:1503.02531, 2015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S. J. Pan, Q. Yang. A survey on transfer learning. IEEE Transactions on knowledge and data engineering, 2009</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22(10):1345–1359 </w:t>
      </w:r>
    </w:p>
    <w:p>
      <w:pPr>
        <w:ind w:left="566" w:hanging="566" w:hangingChars="236"/>
        <w:rPr>
          <w:color w:val="000000" w:themeColor="text1"/>
          <w:kern w:val="0"/>
          <w14:textFill>
            <w14:solidFill>
              <w14:schemeClr w14:val="tx1"/>
            </w14:solidFill>
          </w14:textFill>
        </w:rPr>
      </w:pPr>
      <w:r>
        <w:rPr>
          <w:rFonts w:hint="eastAsia"/>
          <w:color w:val="000000" w:themeColor="text1"/>
          <w:lang w:val="de-DE"/>
          <w14:textFill>
            <w14:solidFill>
              <w14:schemeClr w14:val="tx1"/>
            </w14:solidFill>
          </w14:textFill>
        </w:rPr>
        <w:t>[6]</w:t>
      </w:r>
      <w:r>
        <w:rPr>
          <w:rFonts w:hint="eastAsia"/>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L. Zhang, J. Song, A. Gao, J. Chen, C. Bao, K. Ma. </w:t>
      </w:r>
      <w:r>
        <w:rPr>
          <w:color w:val="000000" w:themeColor="text1"/>
          <w14:textFill>
            <w14:solidFill>
              <w14:schemeClr w14:val="tx1"/>
            </w14:solidFill>
          </w14:textFill>
        </w:rPr>
        <w:t>Be your own teacher: Improve the performance of convolutional neural networks via self distillation. In International Conference on Computer Vision. In: Proceedings of the IEEE/CVF International Conference on Computer Vision, 2019: 3713-3722</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 Yun, J. Park, K. Lee, J. Shin. Regularizing class-wise predictions via self-knowledge distillation. In: Conference on Computer Vision and Pattern Recognition, 2020: 13876-13885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[8]</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M. Ji, S. Shin, S. Hwang, G. Park, I. Moon. Refine myself by teaching myself: Feature refinement via self-knowledge distillation. In: Conference on Computer Vision and Pattern Recognition, 2021: 10664-10673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[9]</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H. Lee, S. J. Hwang, J. Shin. Self-supervised label augmentation via input transformations. In: International Conference on Machine Learning, 2020: 5714-5724 </w:t>
      </w:r>
    </w:p>
    <w:p>
      <w:pPr>
        <w:ind w:left="566" w:hanging="566" w:hangingChars="236"/>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10]</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Ba J</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Caruana R. Do deep nets really need to be deep? In: Conference on Neural Information Processing Systems, 2014: 27 </w:t>
      </w:r>
    </w:p>
    <w:p>
      <w:pPr>
        <w:ind w:left="566" w:hanging="566" w:hangingChars="236"/>
      </w:pPr>
      <w:r>
        <w:rPr>
          <w:rFonts w:hint="eastAsia"/>
          <w:lang w:val="de-DE"/>
        </w:rPr>
        <w:t>[</w:t>
      </w:r>
      <w:r>
        <w:rPr>
          <w:lang w:val="de-DE"/>
        </w:rPr>
        <w:t>11]</w:t>
      </w:r>
      <w:r>
        <w:rPr>
          <w:lang w:val="de-DE"/>
        </w:rPr>
        <w:tab/>
      </w:r>
      <w:r>
        <w:rPr>
          <w:color w:val="000000" w:themeColor="text1"/>
          <w:kern w:val="0"/>
          <w:lang w:val="de-DE"/>
          <w14:textFill>
            <w14:solidFill>
              <w14:schemeClr w14:val="tx1"/>
            </w14:solidFill>
          </w14:textFill>
        </w:rPr>
        <w:t xml:space="preserve">Kim, S. W., Kim, H. E.. </w:t>
      </w:r>
      <w:r>
        <w:rPr>
          <w:color w:val="000000" w:themeColor="text1"/>
          <w:kern w:val="0"/>
          <w14:textFill>
            <w14:solidFill>
              <w14:schemeClr w14:val="tx1"/>
            </w14:solidFill>
          </w14:textFill>
        </w:rPr>
        <w:t xml:space="preserve">Transferring knowledge to smaller network with class-distance loss. In: International Conference on Learning Representations workshop, 2017 </w:t>
      </w:r>
    </w:p>
    <w:p>
      <w:pPr>
        <w:ind w:left="566" w:hanging="566" w:hangingChars="236"/>
      </w:pPr>
      <w:r>
        <w:rPr>
          <w:rFonts w:hint="eastAsia"/>
        </w:rPr>
        <w:t>[</w:t>
      </w:r>
      <w:r>
        <w:t>12]</w:t>
      </w:r>
      <w:r>
        <w:tab/>
      </w:r>
      <w:r>
        <w:t>S. Hou, X. Pan, C. C. Loy, Z. Wang, D. Lin</w:t>
      </w:r>
      <w:r>
        <w:rPr>
          <w:rFonts w:hint="eastAsia"/>
        </w:rPr>
        <w:t>.</w:t>
      </w:r>
      <w:r>
        <w:t xml:space="preserve"> Learning a unified classifier incrementally via rebalancing. In: Proceedings of the IEEE Conference on Computer Vision and Pattern Recognition, 2019: 831–839 </w:t>
      </w:r>
    </w:p>
    <w:p>
      <w:pPr>
        <w:ind w:left="566" w:hanging="566" w:hangingChars="236"/>
      </w:pPr>
      <w:r>
        <w:rPr>
          <w:rFonts w:hint="eastAsia"/>
        </w:rPr>
        <w:t>[</w:t>
      </w:r>
      <w:r>
        <w:t>13]</w:t>
      </w:r>
      <w:r>
        <w:tab/>
      </w:r>
      <w:r>
        <w:t xml:space="preserve">Luan, H. Zhao, Z. Yang, and Y. Dai. Msd: Multiself-distillation learning via multi-classifiers within deep neural networks. arXiv preprint arXiv:1911.09418, 2019 </w:t>
      </w:r>
    </w:p>
    <w:p>
      <w:pPr>
        <w:ind w:left="566" w:hanging="566" w:hangingChars="236"/>
      </w:pPr>
      <w:r>
        <w:rPr>
          <w:rFonts w:hint="eastAsia"/>
        </w:rPr>
        <w:t>[</w:t>
      </w:r>
      <w:r>
        <w:t>14]</w:t>
      </w:r>
      <w:r>
        <w:tab/>
      </w:r>
      <w:r>
        <w:rPr>
          <w:color w:val="000000" w:themeColor="text1"/>
          <w14:textFill>
            <w14:solidFill>
              <w14:schemeClr w14:val="tx1"/>
            </w14:solidFill>
          </w14:textFill>
        </w:rPr>
        <w:t>T. Xu, C. Liu. Data-distortion guided self-distillation for deep neural networks. In: Association for the Advancement of Artificial Intelligence, 2019, 33(1):</w:t>
      </w:r>
      <w:r>
        <w:t xml:space="preserve"> 5565-5572 </w:t>
      </w:r>
    </w:p>
    <w:p>
      <w:pPr>
        <w:ind w:left="566" w:hanging="566" w:hangingChars="236"/>
      </w:pPr>
      <w:r>
        <w:rPr>
          <w:rFonts w:hint="eastAsia"/>
        </w:rPr>
        <w:t>[</w:t>
      </w:r>
      <w:r>
        <w:t>15]</w:t>
      </w:r>
      <w:r>
        <w:tab/>
      </w:r>
      <w:r>
        <w:t xml:space="preserve">H. Lee, S. J. Hwang, J. Shin. Rethinking data augmentation: Self-supervision and self-distillation. In: International Conference on Machine Learning, 2020 </w:t>
      </w:r>
    </w:p>
    <w:p>
      <w:pPr>
        <w:ind w:left="566" w:hanging="566" w:hangingChars="236"/>
      </w:pPr>
      <w:r>
        <w:rPr>
          <w:rFonts w:hint="eastAsia"/>
        </w:rPr>
        <w:t>[</w:t>
      </w:r>
      <w:r>
        <w:t>16]</w:t>
      </w:r>
      <w:r>
        <w:tab/>
      </w:r>
      <w:r>
        <w:rPr>
          <w:color w:val="000000" w:themeColor="text1"/>
          <w14:textFill>
            <w14:solidFill>
              <w14:schemeClr w14:val="tx1"/>
            </w14:solidFill>
          </w14:textFill>
        </w:rPr>
        <w:t>D. Bahdanau, K. Cho, Y. Bengio. Neural machine translation by jointly learning to align and translate. arXiv preprint arXiv:1409.0473, 2014</w:t>
      </w:r>
      <w:r>
        <w:t xml:space="preserve"> </w:t>
      </w:r>
    </w:p>
    <w:p>
      <w:pPr>
        <w:ind w:left="566" w:hanging="566" w:hangingChars="236"/>
      </w:pPr>
      <w:r>
        <w:rPr>
          <w:rFonts w:hint="eastAsia"/>
        </w:rPr>
        <w:t>[</w:t>
      </w:r>
      <w:r>
        <w:t>17]</w:t>
      </w:r>
      <w:r>
        <w:tab/>
      </w:r>
      <w:r>
        <w:t xml:space="preserve">Vaswani A., et al. Attention is all you need. Advances in neural information processing systems, 2017: 30 </w:t>
      </w:r>
    </w:p>
    <w:p>
      <w:pPr>
        <w:ind w:left="566" w:hanging="566" w:hangingChars="236"/>
      </w:pPr>
      <w:r>
        <w:rPr>
          <w:rFonts w:hint="eastAsia"/>
        </w:rPr>
        <w:t>[</w:t>
      </w:r>
      <w:r>
        <w:t>18]</w:t>
      </w:r>
      <w:r>
        <w:tab/>
      </w:r>
      <w:r>
        <w:rPr>
          <w:color w:val="000000" w:themeColor="text1"/>
          <w:kern w:val="0"/>
          <w14:textFill>
            <w14:solidFill>
              <w14:schemeClr w14:val="tx1"/>
            </w14:solidFill>
          </w14:textFill>
        </w:rPr>
        <w:t>M. Dehghani, S. Gouws, O. Vinyals, J. Uszkoreit, Ł. Kaiser. Universal transformers. arXiv preprint arXiv:1807.03819, 2018</w:t>
      </w:r>
      <w:r>
        <w:t xml:space="preserve"> </w:t>
      </w:r>
    </w:p>
    <w:p>
      <w:pPr>
        <w:ind w:left="566" w:hanging="566" w:hangingChars="236"/>
      </w:pPr>
      <w:r>
        <w:rPr>
          <w:rFonts w:hint="eastAsia"/>
        </w:rPr>
        <w:t>[</w:t>
      </w:r>
      <w:r>
        <w:t>19]</w:t>
      </w:r>
      <w:r>
        <w:tab/>
      </w:r>
      <w:r>
        <w:rPr>
          <w:color w:val="000000" w:themeColor="text1"/>
          <w:kern w:val="0"/>
          <w14:textFill>
            <w14:solidFill>
              <w14:schemeClr w14:val="tx1"/>
            </w14:solidFill>
          </w14:textFill>
        </w:rPr>
        <w:t>T. Shen, T. Zhou, G. Long, J. Jiang, S. Pan, C. Zhang. Disan: Directional selfattention network for rnn/cnn-free language understanding. In: Proceedings of the AAAI Conference on Artificial Intelligence, 2018</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32(1).</w:t>
      </w:r>
      <w:r>
        <w:t xml:space="preserve"> </w:t>
      </w:r>
    </w:p>
    <w:p>
      <w:pPr>
        <w:ind w:left="566" w:hanging="566" w:hangingChars="236"/>
      </w:pPr>
      <w:r>
        <w:rPr>
          <w:rFonts w:hint="eastAsia"/>
        </w:rPr>
        <w:t>[</w:t>
      </w:r>
      <w:r>
        <w:t>20]</w:t>
      </w:r>
      <w:r>
        <w:tab/>
      </w:r>
      <w:r>
        <w:rPr>
          <w:color w:val="000000" w:themeColor="text1"/>
          <w:kern w:val="0"/>
          <w14:textFill>
            <w14:solidFill>
              <w14:schemeClr w14:val="tx1"/>
            </w14:solidFill>
          </w14:textFill>
        </w:rPr>
        <w:t>C. Xing, Y. Wu, W. Wu, Y. Huang, M. Zhou. Hierarchical recurrent attention network for response generation. In: Proceedings of the AAAI Conference on Artificial Intelligence, 2018, 32(1).</w:t>
      </w:r>
      <w:r>
        <w:t xml:space="preserve"> </w:t>
      </w:r>
    </w:p>
    <w:p>
      <w:pPr>
        <w:ind w:left="566" w:hanging="566" w:hangingChars="236"/>
      </w:pPr>
      <w:r>
        <w:rPr>
          <w:rFonts w:hint="eastAsia"/>
        </w:rPr>
        <w:t>[</w:t>
      </w:r>
      <w:r>
        <w:t>21]</w:t>
      </w:r>
      <w:r>
        <w:tab/>
      </w:r>
      <w:r>
        <w:rPr>
          <w:color w:val="000000" w:themeColor="text1"/>
          <w:kern w:val="0"/>
          <w14:textFill>
            <w14:solidFill>
              <w14:schemeClr w14:val="tx1"/>
            </w14:solidFill>
          </w14:textFill>
        </w:rPr>
        <w:t>Y. Wang, M. Huang, X. Zhu, L. Zhao. Attention-based lstm for aspect-level sentiment classification. In: Proceedings of the 2016 conference on empirical methods in natural language processing, 2016: 606–615</w:t>
      </w:r>
      <w:r>
        <w:t xml:space="preserve"> </w:t>
      </w:r>
    </w:p>
    <w:p>
      <w:pPr>
        <w:ind w:left="566" w:hanging="566" w:hangingChars="236"/>
      </w:pPr>
      <w:r>
        <w:rPr>
          <w:rFonts w:hint="eastAsia"/>
        </w:rPr>
        <w:t>[</w:t>
      </w:r>
      <w:r>
        <w:t>22]</w:t>
      </w:r>
      <w:r>
        <w:tab/>
      </w:r>
      <w:r>
        <w:t>H. She, B. Wu, B. Wang, R</w:t>
      </w:r>
      <w:r>
        <w:rPr>
          <w:rFonts w:hint="eastAsia"/>
        </w:rPr>
        <w:t>.</w:t>
      </w:r>
      <w:r>
        <w:t xml:space="preserve"> Chi. Distant supervision for relation extraction with hierarchical attention and entity descriptions. In: International Joint Conference on Neural Networks, 2018: 1–8 </w:t>
      </w:r>
    </w:p>
    <w:p>
      <w:pPr>
        <w:ind w:left="566" w:hanging="566" w:hangingChars="236"/>
      </w:pPr>
      <w:r>
        <w:rPr>
          <w:rFonts w:hint="eastAsia"/>
        </w:rPr>
        <w:t>[</w:t>
      </w:r>
      <w:r>
        <w:t>23]</w:t>
      </w:r>
      <w:r>
        <w:tab/>
      </w:r>
      <w:r>
        <w:t xml:space="preserve">S. Chopra, M. Auli, A. M. Rush. Abstractive sentence summarization with attentive recurrent neural networks. In: Proceedings of the conference of the North American chapter of the association for computational linguistics: human language technologies, 2016: 93-98 </w:t>
      </w:r>
    </w:p>
    <w:p>
      <w:pPr>
        <w:ind w:left="566" w:hanging="566" w:hangingChars="236"/>
      </w:pPr>
      <w:r>
        <w:rPr>
          <w:rFonts w:hint="eastAsia"/>
          <w:lang w:val="de-DE"/>
        </w:rPr>
        <w:t>[</w:t>
      </w:r>
      <w:r>
        <w:rPr>
          <w:lang w:val="de-DE"/>
        </w:rPr>
        <w:t>24]</w:t>
      </w:r>
      <w:r>
        <w:rPr>
          <w:lang w:val="de-DE"/>
        </w:rPr>
        <w:tab/>
      </w:r>
      <w:r>
        <w:rPr>
          <w:color w:val="000000" w:themeColor="text1"/>
          <w:kern w:val="0"/>
          <w:lang w:val="de-DE"/>
          <w14:textFill>
            <w14:solidFill>
              <w14:schemeClr w14:val="tx1"/>
            </w14:solidFill>
          </w14:textFill>
        </w:rPr>
        <w:t xml:space="preserve">J. Fu, H. Zheng, T. Mei. </w:t>
      </w:r>
      <w:r>
        <w:rPr>
          <w:color w:val="000000" w:themeColor="text1"/>
          <w:kern w:val="0"/>
          <w14:textFill>
            <w14:solidFill>
              <w14:schemeClr w14:val="tx1"/>
            </w14:solidFill>
          </w14:textFill>
        </w:rPr>
        <w:t>Look closer to see better: Recurrent attention convolutional neural network for fine-grained image recognition. In: Proceedings of the IEEE conference on computer vision and pattern recognition, 2017: 4438-4446</w:t>
      </w:r>
      <w:r>
        <w:t xml:space="preserve"> </w:t>
      </w:r>
    </w:p>
    <w:p>
      <w:pPr>
        <w:ind w:left="566" w:hanging="566" w:hangingChars="236"/>
      </w:pPr>
      <w:r>
        <w:rPr>
          <w:rFonts w:hint="eastAsia"/>
          <w:lang w:val="de-DE"/>
        </w:rPr>
        <w:t>[</w:t>
      </w:r>
      <w:r>
        <w:rPr>
          <w:lang w:val="de-DE"/>
        </w:rPr>
        <w:t>25]</w:t>
      </w:r>
      <w:r>
        <w:rPr>
          <w:lang w:val="de-DE"/>
        </w:rPr>
        <w:tab/>
      </w:r>
      <w:r>
        <w:rPr>
          <w:lang w:val="de-DE"/>
        </w:rPr>
        <w:t xml:space="preserve">K. Han, J. Guo, C. Zhang, M. Zhu. </w:t>
      </w:r>
      <w:r>
        <w:t xml:space="preserve">Attribute-aware attention model for fine-grained representation learning. In: Proceedings of the 26th ACM international conference on Multimedia, 2018: 2040-2048 </w:t>
      </w:r>
    </w:p>
    <w:p>
      <w:pPr>
        <w:ind w:left="566" w:hanging="566" w:hangingChars="236"/>
      </w:pPr>
      <w:r>
        <w:rPr>
          <w:rFonts w:hint="eastAsia"/>
        </w:rPr>
        <w:t>[</w:t>
      </w:r>
      <w:r>
        <w:t>26]</w:t>
      </w:r>
      <w:r>
        <w:tab/>
      </w:r>
      <w:r>
        <w:t xml:space="preserve">P. Sermanet, A. Frome, E. Real. Attention for fine-grained categorization. arXiv preprint arXiv:1412.7054, 2014 </w:t>
      </w:r>
    </w:p>
    <w:p>
      <w:pPr>
        <w:ind w:left="566" w:hanging="566" w:hangingChars="236"/>
      </w:pPr>
      <w:r>
        <w:rPr>
          <w:rFonts w:hint="eastAsia"/>
          <w:lang w:val="de-DE"/>
        </w:rPr>
        <w:t>[</w:t>
      </w:r>
      <w:r>
        <w:rPr>
          <w:lang w:val="de-DE"/>
        </w:rPr>
        <w:t>27]</w:t>
      </w:r>
      <w:r>
        <w:rPr>
          <w:lang w:val="de-DE"/>
        </w:rPr>
        <w:tab/>
      </w:r>
      <w:r>
        <w:rPr>
          <w:lang w:val="de-DE"/>
        </w:rPr>
        <w:t xml:space="preserve">T. Hackel, M. Usvyatsov, S. Galliani, J. D. Wegner, K. Schindler. </w:t>
      </w:r>
      <w:r>
        <w:t xml:space="preserve">Inference, learning and attention mechanisms that exploit and preserve sparsity in convolutional networks. International Journal of Computer Vision. 2020, 128(4):1047-59 </w:t>
      </w:r>
    </w:p>
    <w:p>
      <w:pPr>
        <w:ind w:left="566" w:hanging="566" w:hangingChars="236"/>
      </w:pPr>
      <w:r>
        <w:rPr>
          <w:rFonts w:hint="eastAsia"/>
        </w:rPr>
        <w:t>[</w:t>
      </w:r>
      <w:r>
        <w:t>28]</w:t>
      </w:r>
      <w:r>
        <w:tab/>
      </w:r>
      <w:r>
        <w:rPr>
          <w:color w:val="000000" w:themeColor="text1"/>
          <w:kern w:val="0"/>
          <w14:textFill>
            <w14:solidFill>
              <w14:schemeClr w14:val="tx1"/>
            </w14:solidFill>
          </w14:textFill>
        </w:rPr>
        <w:t>H. Zhang, I. Goodfellow, D. Metaxas, A. Odena. Self-attention generative adversarial networks. In: International conference on machine learning Proceedings of Machine Learning Research, 2019: 7354–7363</w:t>
      </w:r>
      <w:r>
        <w:t xml:space="preserve"> </w:t>
      </w:r>
    </w:p>
    <w:p>
      <w:pPr>
        <w:ind w:left="566" w:hanging="566" w:hangingChars="236"/>
      </w:pPr>
      <w:r>
        <w:rPr>
          <w:rFonts w:hint="eastAsia"/>
        </w:rPr>
        <w:t>[</w:t>
      </w:r>
      <w:r>
        <w:t>29]</w:t>
      </w:r>
      <w:r>
        <w:tab/>
      </w:r>
      <w:r>
        <w:rPr>
          <w:color w:val="000000" w:themeColor="text1"/>
          <w:kern w:val="0"/>
          <w14:textFill>
            <w14:solidFill>
              <w14:schemeClr w14:val="tx1"/>
            </w14:solidFill>
          </w14:textFill>
        </w:rPr>
        <w:t>T. Kong, F. Sun, C. Tan, H. Liu, W. Huang. Deep feature pyramid reconfiguration for object detection. In: Proceedings of the European conference on computer vision, 2018: 169–185</w:t>
      </w:r>
      <w:r>
        <w:t xml:space="preserve"> </w:t>
      </w:r>
    </w:p>
    <w:p>
      <w:pPr>
        <w:ind w:left="566" w:hanging="566" w:hangingChars="236"/>
      </w:pPr>
      <w:r>
        <w:rPr>
          <w:rFonts w:hint="eastAsia"/>
        </w:rPr>
        <w:t>[</w:t>
      </w:r>
      <w:r>
        <w:t>30]</w:t>
      </w:r>
      <w:r>
        <w:tab/>
      </w:r>
      <w:r>
        <w:rPr>
          <w:color w:val="000000" w:themeColor="text1"/>
          <w:kern w:val="0"/>
          <w14:textFill>
            <w14:solidFill>
              <w14:schemeClr w14:val="tx1"/>
            </w14:solidFill>
          </w14:textFill>
        </w:rPr>
        <w:t>W. Li, X. Zhu, S. Gong. Harmonious attention network for person re-identification. In: The IEEE Conference on Computer Vision and Pattern Recognition, 2018: 2285-2294</w:t>
      </w:r>
      <w:r>
        <w:t xml:space="preserve"> </w:t>
      </w:r>
    </w:p>
    <w:p>
      <w:pPr>
        <w:ind w:left="566" w:hanging="566" w:hangingChars="236"/>
      </w:pPr>
      <w:r>
        <w:rPr>
          <w:rFonts w:hint="eastAsia"/>
        </w:rPr>
        <w:t>[</w:t>
      </w:r>
      <w:r>
        <w:t>31]</w:t>
      </w:r>
      <w:r>
        <w:tab/>
      </w:r>
      <w:r>
        <w:t>H</w:t>
      </w:r>
      <w:r>
        <w:rPr>
          <w:rFonts w:hint="eastAsia"/>
        </w:rPr>
        <w:t>.</w:t>
      </w:r>
      <w:r>
        <w:t xml:space="preserve"> Liu, J. Feng, M. Qi, J. Jiang, S. Yan. End-to-end comparative attention networks for person re-identification. IEEE Transactions on Image Processing, 2017, 26(7):3492–3506 </w:t>
      </w:r>
    </w:p>
    <w:p>
      <w:pPr>
        <w:ind w:left="566" w:hanging="566" w:hangingChars="236"/>
        <w:rPr>
          <w:color w:val="000000" w:themeColor="text1"/>
          <w14:textFill>
            <w14:solidFill>
              <w14:schemeClr w14:val="tx1"/>
            </w14:solidFill>
          </w14:textFill>
        </w:rPr>
      </w:pPr>
      <w:r>
        <w:rPr>
          <w:rFonts w:hint="eastAsia"/>
        </w:rPr>
        <w:t>[</w:t>
      </w:r>
      <w:r>
        <w:t>32]</w:t>
      </w:r>
      <w:r>
        <w:tab/>
      </w:r>
      <w:r>
        <w:t xml:space="preserve">X. Liao, L. He, Z. Yang, C. Zhang. Video-based person re-identification via 3d convolutional networks and non-local attention. In: Asian Conference on Computer Vision, 2018: 620–634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33]</w:t>
      </w:r>
      <w:r>
        <w:rPr>
          <w:color w:val="000000" w:themeColor="text1"/>
          <w14:textFill>
            <w14:solidFill>
              <w14:schemeClr w14:val="tx1"/>
            </w14:solidFill>
          </w14:textFill>
        </w:rPr>
        <w:tab/>
      </w:r>
      <w:r>
        <w:t xml:space="preserve">J. Fu, J. Liu, H. Tian, Z. Fang, H. Lu. Dual attention network for scene segmentation. In: Proceedings of the IEEE/CVF conference on computer vision and pattern recognition, 2019: 3146-3154 </w:t>
      </w:r>
    </w:p>
    <w:p>
      <w:pPr>
        <w:ind w:left="566" w:hanging="566" w:hangingChars="236"/>
        <w:rPr>
          <w:color w:val="000000" w:themeColor="text1"/>
          <w14:textFill>
            <w14:solidFill>
              <w14:schemeClr w14:val="tx1"/>
            </w14:solidFill>
          </w14:textFill>
        </w:rPr>
      </w:pPr>
      <w:r>
        <w:rPr>
          <w:rFonts w:hint="eastAsia"/>
          <w:lang w:val="de-DE"/>
        </w:rPr>
        <w:t>[</w:t>
      </w:r>
      <w:r>
        <w:rPr>
          <w:lang w:val="de-DE"/>
        </w:rPr>
        <w:t>34]</w:t>
      </w:r>
      <w:r>
        <w:rPr>
          <w:lang w:val="de-DE"/>
        </w:rPr>
        <w:tab/>
      </w:r>
      <w:r>
        <w:rPr>
          <w:lang w:val="de-DE"/>
        </w:rPr>
        <w:t xml:space="preserve">J. Kuen, Z. Wang, G. Wang. </w:t>
      </w:r>
      <w:r>
        <w:t>Recurrent attentional networks for saliency detection. In: Proceedings of the IEEE Conference on computer Vision and Pattern Recognition, 2016: 3668–3677</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lang w:val="de-DE"/>
          <w14:textFill>
            <w14:solidFill>
              <w14:schemeClr w14:val="tx1"/>
            </w14:solidFill>
          </w14:textFill>
        </w:rPr>
        <w:t>[</w:t>
      </w:r>
      <w:r>
        <w:rPr>
          <w:color w:val="000000" w:themeColor="text1"/>
          <w:lang w:val="de-DE"/>
          <w14:textFill>
            <w14:solidFill>
              <w14:schemeClr w14:val="tx1"/>
            </w14:solidFill>
          </w14:textFill>
        </w:rPr>
        <w:t>35]</w:t>
      </w:r>
      <w:r>
        <w:rPr>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Z. Huang, S. Liang, M. Liang, H. Yang. </w:t>
      </w:r>
      <w:r>
        <w:rPr>
          <w:color w:val="000000" w:themeColor="text1"/>
          <w14:textFill>
            <w14:solidFill>
              <w14:schemeClr w14:val="tx1"/>
            </w14:solidFill>
          </w14:textFill>
        </w:rPr>
        <w:t xml:space="preserve">Dianet: Dense-and-implicit attention network. In: Association for the Advancement of Artificial Intelligence, 2020, 34(4): 4206-4214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color w:val="000000" w:themeColor="text1"/>
          <w14:textFill>
            <w14:solidFill>
              <w14:schemeClr w14:val="tx1"/>
            </w14:solidFill>
          </w14:textFill>
        </w:rPr>
        <w:tab/>
      </w:r>
      <w:r>
        <w:rPr>
          <w:color w:val="000000" w:themeColor="text1"/>
          <w14:textFill>
            <w14:solidFill>
              <w14:schemeClr w14:val="tx1"/>
            </w14:solidFill>
          </w14:textFill>
        </w:rPr>
        <w:t>H. Zhao, J. Jia, V. Koltun. Exploring self-attention for image recognition. In: Proceedings of the IEEE/CVF Conference on Computer Vision and Pattern Recognition, 2020: 10076-10085</w:t>
      </w:r>
      <w:r>
        <w:t xml:space="preserve"> </w:t>
      </w:r>
    </w:p>
    <w:p>
      <w:pPr>
        <w:ind w:left="566" w:hanging="566" w:hangingChars="236"/>
      </w:pPr>
      <w:r>
        <w:rPr>
          <w:rFonts w:hint="eastAsia"/>
        </w:rPr>
        <w:t>[</w:t>
      </w:r>
      <w:r>
        <w:t>37]</w:t>
      </w:r>
      <w:r>
        <w:tab/>
      </w:r>
      <w:r>
        <w:rPr>
          <w:color w:val="000000" w:themeColor="text1"/>
          <w14:textFill>
            <w14:solidFill>
              <w14:schemeClr w14:val="tx1"/>
            </w14:solidFill>
          </w14:textFill>
        </w:rPr>
        <w:t>K. He, X. Zhang, S. Ren, J. Sun. Deep residual learning for image recognition. In: Proceedings of the IEEE conference on computer vision and pattern recognition, 2016: 770-778</w:t>
      </w:r>
      <w:r>
        <w:t xml:space="preserve"> </w:t>
      </w:r>
    </w:p>
    <w:p>
      <w:pPr>
        <w:ind w:left="566" w:hanging="566" w:hangingChars="236"/>
      </w:pPr>
      <w:r>
        <w:rPr>
          <w:rFonts w:hint="eastAsia"/>
        </w:rPr>
        <w:t>[</w:t>
      </w:r>
      <w:r>
        <w:t>38]</w:t>
      </w:r>
      <w:r>
        <w:tab/>
      </w:r>
      <w:r>
        <w:rPr>
          <w:color w:val="000000" w:themeColor="text1"/>
          <w14:textFill>
            <w14:solidFill>
              <w14:schemeClr w14:val="tx1"/>
            </w14:solidFill>
          </w14:textFill>
        </w:rPr>
        <w:t>S. Zagoruyko, N. Komodakis. Wide residual networks. arXiv preprint arXiv:1605.07146, 2016</w:t>
      </w:r>
      <w:r>
        <w:t xml:space="preserve"> </w:t>
      </w:r>
    </w:p>
    <w:p>
      <w:pPr>
        <w:ind w:left="566" w:hanging="566" w:hangingChars="236"/>
      </w:pPr>
      <w:r>
        <w:rPr>
          <w:rFonts w:hint="eastAsia"/>
          <w:lang w:val="de-DE"/>
        </w:rPr>
        <w:t>[</w:t>
      </w:r>
      <w:r>
        <w:rPr>
          <w:lang w:val="de-DE"/>
        </w:rPr>
        <w:t>39]</w:t>
      </w:r>
      <w:r>
        <w:rPr>
          <w:lang w:val="de-DE"/>
        </w:rPr>
        <w:tab/>
      </w:r>
      <w:r>
        <w:rPr>
          <w:color w:val="000000" w:themeColor="text1"/>
          <w:kern w:val="0"/>
          <w:lang w:val="de-DE"/>
          <w14:textFill>
            <w14:solidFill>
              <w14:schemeClr w14:val="tx1"/>
            </w14:solidFill>
          </w14:textFill>
        </w:rPr>
        <w:t xml:space="preserve">G. Huang, Z. Liu, K. Q. Weinberger and L. Maaten. </w:t>
      </w:r>
      <w:r>
        <w:rPr>
          <w:color w:val="000000" w:themeColor="text1"/>
          <w:kern w:val="0"/>
          <w14:textFill>
            <w14:solidFill>
              <w14:schemeClr w14:val="tx1"/>
            </w14:solidFill>
          </w14:textFill>
        </w:rPr>
        <w:t>Densely Connected Convolutional Networks. In: Proceedings of the IEEE conference on computer vision and pattern recognition, 2017: 4700-4708</w:t>
      </w:r>
      <w:r>
        <w:t xml:space="preserve"> </w:t>
      </w:r>
    </w:p>
    <w:p>
      <w:pPr>
        <w:ind w:left="566" w:hanging="566" w:hangingChars="236"/>
      </w:pPr>
      <w:r>
        <w:rPr>
          <w:rFonts w:hint="eastAsia"/>
        </w:rPr>
        <w:t>[</w:t>
      </w:r>
      <w:r>
        <w:t>40]</w:t>
      </w:r>
      <w:r>
        <w:tab/>
      </w:r>
      <w:r>
        <w:t xml:space="preserve">Breiman L. Bagging predictors. Machine Learning, 1996, 24(2): 123–140 </w:t>
      </w:r>
    </w:p>
    <w:p>
      <w:pPr>
        <w:ind w:left="566" w:hanging="566" w:hangingChars="236"/>
      </w:pPr>
      <w:r>
        <w:rPr>
          <w:rFonts w:hint="eastAsia"/>
        </w:rPr>
        <w:t>[</w:t>
      </w:r>
      <w:r>
        <w:t>41]</w:t>
      </w:r>
      <w:r>
        <w:tab/>
      </w:r>
      <w:r>
        <w:rPr>
          <w:color w:val="000000" w:themeColor="text1"/>
          <w14:textFill>
            <w14:solidFill>
              <w14:schemeClr w14:val="tx1"/>
            </w14:solidFill>
          </w14:textFill>
        </w:rPr>
        <w:t>A. Krizhevsky, G. Hinton. Learning multiple layers of features from tiny images. 2009</w:t>
      </w:r>
      <w:r>
        <w:t xml:space="preserve"> </w:t>
      </w:r>
    </w:p>
    <w:p>
      <w:pPr>
        <w:ind w:left="566" w:hanging="566" w:hangingChars="236"/>
      </w:pPr>
      <w:r>
        <w:rPr>
          <w:rFonts w:hint="eastAsia"/>
        </w:rPr>
        <w:t>[</w:t>
      </w:r>
      <w:r>
        <w:t>42]</w:t>
      </w:r>
      <w:r>
        <w:tab/>
      </w:r>
      <w:r>
        <w:t xml:space="preserve">Wu J., Zhang Q., Xu G.. Tiny imagenet challenge. Technical report, 2017 </w:t>
      </w:r>
    </w:p>
    <w:p>
      <w:pPr>
        <w:ind w:left="566" w:hanging="566" w:hangingChars="236"/>
      </w:pPr>
      <w:r>
        <w:rPr>
          <w:rFonts w:hint="eastAsia"/>
        </w:rPr>
        <w:t>[</w:t>
      </w:r>
      <w:r>
        <w:t>43]</w:t>
      </w:r>
      <w:r>
        <w:tab/>
      </w:r>
      <w:r>
        <w:rPr>
          <w:color w:val="000000" w:themeColor="text1"/>
          <w14:textFill>
            <w14:solidFill>
              <w14:schemeClr w14:val="tx1"/>
            </w14:solidFill>
          </w14:textFill>
        </w:rPr>
        <w:t>C. Wah, S. Branson, P. Welinder, P. Perona, and S. Belongie. The Caltech-UCSD Birds-200-2011 Dataset. Technical report, 2011</w:t>
      </w:r>
      <w:r>
        <w:t xml:space="preserve"> </w:t>
      </w:r>
    </w:p>
    <w:p>
      <w:pPr>
        <w:ind w:left="566" w:hanging="566" w:hangingChars="236"/>
      </w:pPr>
      <w:r>
        <w:rPr>
          <w:rFonts w:hint="eastAsia"/>
        </w:rPr>
        <w:t>[</w:t>
      </w:r>
      <w:r>
        <w:t>44]</w:t>
      </w:r>
      <w:r>
        <w:tab/>
      </w:r>
      <w:r>
        <w:rPr>
          <w:color w:val="000000" w:themeColor="text1"/>
          <w14:textFill>
            <w14:solidFill>
              <w14:schemeClr w14:val="tx1"/>
            </w14:solidFill>
          </w14:textFill>
        </w:rPr>
        <w:t>B. Yao, X. Jiang, A. Khosla, A. L. Lin, L. Guibas, F. F. Li. Human action recognition by learning bases of action attributes and parts. In: International conference on computer vision, 2011: 1331–1338</w:t>
      </w:r>
      <w:r>
        <w:t xml:space="preserve"> </w:t>
      </w:r>
    </w:p>
    <w:p>
      <w:pPr>
        <w:ind w:left="566" w:hanging="566" w:hangingChars="236"/>
      </w:pPr>
      <w:r>
        <w:rPr>
          <w:rFonts w:hint="eastAsia"/>
        </w:rPr>
        <w:t>[</w:t>
      </w:r>
      <w:r>
        <w:t>45]</w:t>
      </w:r>
      <w:r>
        <w:tab/>
      </w:r>
      <w:r>
        <w:rPr>
          <w:color w:val="000000" w:themeColor="text1"/>
          <w14:textFill>
            <w14:solidFill>
              <w14:schemeClr w14:val="tx1"/>
            </w14:solidFill>
          </w14:textFill>
        </w:rPr>
        <w:t>A. Khosla, N. Jayadevaprakash, B. Yao, F. F. Li. Novel dataset for fine-grained image categorization. In: First Workshop on Fine-Grained Visual Categorization, Institute of Electrical and Electronics Engineers Conference on Computer Vision and Pattern Recognition, 2011, 2(1)</w:t>
      </w:r>
      <w:r>
        <w:t xml:space="preserve"> </w:t>
      </w:r>
    </w:p>
    <w:p>
      <w:pPr>
        <w:ind w:left="566" w:hanging="566" w:hangingChars="236"/>
        <w:rPr>
          <w:color w:val="000000" w:themeColor="text1"/>
          <w14:textFill>
            <w14:solidFill>
              <w14:schemeClr w14:val="tx1"/>
            </w14:solidFill>
          </w14:textFill>
        </w:rPr>
      </w:pPr>
      <w:r>
        <w:rPr>
          <w:rFonts w:hint="eastAsia"/>
        </w:rPr>
        <w:t>[</w:t>
      </w:r>
      <w:r>
        <w:t>46]</w:t>
      </w:r>
      <w:r>
        <w:tab/>
      </w:r>
      <w:r>
        <w:t>A. Quattoni, and A.Torralba. Recognizing Indoor Scenes. IEEE Conference on Computer Vision and Pattern Recognition, 2009: 413-420</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rPr>
        <w:t>[</w:t>
      </w:r>
      <w:r>
        <w:t>47]</w:t>
      </w:r>
      <w:r>
        <w:tab/>
      </w:r>
      <w:r>
        <w:t xml:space="preserve">Deng, J. et al., 2009. Imagenet: A large-scale hierarchical image database. In: IEEE conference on computer vision and pattern recognition, 2009: 248–255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48]</w:t>
      </w:r>
      <w:r>
        <w:rPr>
          <w:color w:val="000000" w:themeColor="text1"/>
          <w14:textFill>
            <w14:solidFill>
              <w14:schemeClr w14:val="tx1"/>
            </w14:solidFill>
          </w14:textFill>
        </w:rPr>
        <w:tab/>
      </w:r>
      <w:r>
        <w:rPr>
          <w:color w:val="000000" w:themeColor="text1"/>
          <w:kern w:val="0"/>
          <w14:textFill>
            <w14:solidFill>
              <w14:schemeClr w14:val="tx1"/>
            </w14:solidFill>
          </w14:textFill>
        </w:rPr>
        <w:t>S. Xie, R. Girshick, P. Dollar, Z. Tu and K. He. Aggregated Residual Transformations for Deep Neural Networks. In: Proceedings of the IEEE conference on computer vision and pattern recognition, 2017: 1492-1500</w:t>
      </w:r>
      <w:r>
        <w:rPr>
          <w:color w:val="000000" w:themeColor="text1"/>
          <w14:textFill>
            <w14:solidFill>
              <w14:schemeClr w14:val="tx1"/>
            </w14:solidFill>
          </w14:textFill>
        </w:rPr>
        <w:t xml:space="preserve">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49]</w:t>
      </w:r>
      <w:r>
        <w:rPr>
          <w:color w:val="000000" w:themeColor="text1"/>
          <w14:textFill>
            <w14:solidFill>
              <w14:schemeClr w14:val="tx1"/>
            </w14:solidFill>
          </w14:textFill>
        </w:rPr>
        <w:tab/>
      </w:r>
      <w:r>
        <w:t xml:space="preserve">Simonyan K, Zisserman A. Very deep convolutional networks for large-scale image recognition. arXiv preprint arXiv:1409.1556. 2014 </w:t>
      </w:r>
    </w:p>
    <w:p>
      <w:pPr>
        <w:ind w:left="566" w:hanging="566" w:hangingChars="236"/>
      </w:pPr>
    </w:p>
    <w:p>
      <w:pPr>
        <w:pStyle w:val="2"/>
        <w:numPr>
          <w:ilvl w:val="0"/>
          <w:numId w:val="0"/>
        </w:numPr>
      </w:pPr>
      <w:bookmarkStart w:id="171" w:name="_Toc57189263"/>
      <w:bookmarkStart w:id="172" w:name="_Toc45060468"/>
      <w:bookmarkStart w:id="173" w:name="_Toc99472900"/>
      <w:bookmarkStart w:id="174" w:name="_Toc46962991"/>
      <w:bookmarkStart w:id="175" w:name="_Toc444250112"/>
      <w:r>
        <w:t>附录1</w:t>
      </w:r>
      <w:r>
        <w:rPr>
          <w:rFonts w:hint="eastAsia"/>
        </w:rPr>
        <w:t xml:space="preserve">  </w:t>
      </w:r>
      <w:r>
        <w:t>攻读硕士学位期间取得的</w:t>
      </w:r>
      <w:r>
        <w:rPr>
          <w:rFonts w:hint="eastAsia"/>
        </w:rPr>
        <w:t>研究</w:t>
      </w:r>
      <w:r>
        <w:t>成果</w:t>
      </w:r>
      <w:bookmarkEnd w:id="168"/>
      <w:bookmarkEnd w:id="169"/>
      <w:bookmarkEnd w:id="170"/>
      <w:bookmarkEnd w:id="171"/>
      <w:bookmarkEnd w:id="172"/>
      <w:bookmarkEnd w:id="173"/>
      <w:bookmarkEnd w:id="174"/>
      <w:bookmarkEnd w:id="175"/>
    </w:p>
    <w:p>
      <w:pPr>
        <w:ind w:left="566" w:hanging="566" w:hangingChars="235"/>
        <w:rPr>
          <w:b/>
          <w:color w:val="000000" w:themeColor="text1"/>
          <w14:textFill>
            <w14:solidFill>
              <w14:schemeClr w14:val="tx1"/>
            </w14:solidFill>
          </w14:textFill>
        </w:rPr>
      </w:pPr>
      <w:bookmarkStart w:id="176" w:name="_Toc444250113"/>
      <w:r>
        <w:rPr>
          <w:rFonts w:hint="eastAsia"/>
          <w:b/>
          <w:color w:val="000000" w:themeColor="text1"/>
          <w14:textFill>
            <w14:solidFill>
              <w14:schemeClr w14:val="tx1"/>
            </w14:solidFill>
          </w14:textFill>
        </w:rPr>
        <w:t>投稿论文</w:t>
      </w:r>
    </w:p>
    <w:p>
      <w:pPr>
        <w:ind w:left="564" w:hanging="564" w:hangingChars="235"/>
        <w:rPr>
          <w:color w:val="000000" w:themeColor="text1"/>
          <w14:textFill>
            <w14:solidFill>
              <w14:schemeClr w14:val="tx1"/>
            </w14:solidFill>
          </w14:textFill>
        </w:rPr>
      </w:pPr>
      <w:bookmarkStart w:id="177" w:name="_Ref56670267"/>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color w:val="000000" w:themeColor="text1"/>
          <w14:textFill>
            <w14:solidFill>
              <w14:schemeClr w14:val="tx1"/>
            </w14:solidFill>
          </w14:textFill>
        </w:rPr>
        <w:tab/>
      </w:r>
      <w:r>
        <w:rPr>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b/>
          <w:bCs/>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XXX</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 xml:space="preserve">. Self-Knowledge Distillation with Self-Attention. </w:t>
      </w:r>
      <w:r>
        <w:rPr>
          <w:color w:val="000000" w:themeColor="text1"/>
          <w14:textFill>
            <w14:solidFill>
              <w14:schemeClr w14:val="tx1"/>
            </w14:solidFill>
          </w14:textFill>
        </w:rPr>
        <w:t>In International Joint Conference on Artificial Intelligence, 2022</w:t>
      </w:r>
      <w:r>
        <w:t>, under review.</w:t>
      </w:r>
      <w:r>
        <w:rPr>
          <w:rFonts w:hint="eastAsia"/>
          <w:color w:val="000000" w:themeColor="text1"/>
          <w14:textFill>
            <w14:solidFill>
              <w14:schemeClr w14:val="tx1"/>
            </w14:solidFill>
          </w14:textFill>
        </w:rPr>
        <w:t xml:space="preserve"> (CCF A类会议；署名单位：华中科技大学</w:t>
      </w:r>
      <w:r>
        <w:rPr>
          <w:color w:val="000000" w:themeColor="text1"/>
          <w14:textFill>
            <w14:solidFill>
              <w14:schemeClr w14:val="tx1"/>
            </w14:solidFill>
          </w14:textFill>
        </w:rPr>
        <w:t>)</w:t>
      </w:r>
    </w:p>
    <w:bookmarkEnd w:id="176"/>
    <w:bookmarkEnd w:id="177"/>
    <w:p>
      <w:pPr>
        <w:pStyle w:val="2"/>
        <w:numPr>
          <w:ilvl w:val="0"/>
          <w:numId w:val="0"/>
        </w:numPr>
        <w:rPr>
          <w:color w:val="000000" w:themeColor="text1"/>
          <w14:textFill>
            <w14:solidFill>
              <w14:schemeClr w14:val="tx1"/>
            </w14:solidFill>
          </w14:textFill>
        </w:rPr>
      </w:pPr>
      <w:bookmarkStart w:id="178" w:name="_Toc58230252"/>
      <w:bookmarkStart w:id="179" w:name="_Toc99472901"/>
      <w:bookmarkStart w:id="180" w:name="_Toc56674613"/>
      <w:bookmarkStart w:id="181" w:name="_Toc58230253"/>
      <w:bookmarkStart w:id="182" w:name="_Toc47372436"/>
      <w:bookmarkStart w:id="183" w:name="_Toc46962992"/>
      <w:bookmarkStart w:id="184" w:name="_Toc57189264"/>
      <w:bookmarkStart w:id="185" w:name="_Toc46962993"/>
      <w:bookmarkStart w:id="186" w:name="_Toc45060470"/>
      <w:r>
        <w:rPr>
          <w:color w:val="000000" w:themeColor="text1"/>
          <w14:textFill>
            <w14:solidFill>
              <w14:schemeClr w14:val="tx1"/>
            </w14:solidFill>
          </w14:textFill>
        </w:rPr>
        <w:t>附录2  攻读学位期间参加的科研项目</w:t>
      </w:r>
      <w:bookmarkEnd w:id="178"/>
      <w:bookmarkEnd w:id="179"/>
    </w:p>
    <w:p>
      <w:pPr>
        <w:rPr>
          <w:b/>
          <w:color w:val="000000" w:themeColor="text1"/>
          <w14:textFill>
            <w14:solidFill>
              <w14:schemeClr w14:val="tx1"/>
            </w14:solidFill>
          </w14:textFill>
        </w:rPr>
      </w:pP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中央高校基本科研业务费学科交叉专项</w:t>
      </w:r>
    </w:p>
    <w:p>
      <w:pPr>
        <w:rPr>
          <w:color w:val="000000" w:themeColor="text1"/>
          <w14:textFill>
            <w14:solidFill>
              <w14:schemeClr w14:val="tx1"/>
            </w14:solidFill>
          </w14:textFill>
        </w:rPr>
      </w:pPr>
      <w:r>
        <w:rPr>
          <w:color w:val="000000" w:themeColor="text1"/>
          <w14:textFill>
            <w14:solidFill>
              <w14:schemeClr w14:val="tx1"/>
            </w14:solidFill>
          </w14:textFill>
        </w:rPr>
        <w:t>项目名称</w:t>
      </w:r>
      <w:r>
        <w:rPr>
          <w:rFonts w:hint="eastAsia"/>
          <w:color w:val="000000" w:themeColor="text1"/>
          <w14:textFill>
            <w14:solidFill>
              <w14:schemeClr w14:val="tx1"/>
            </w14:solidFill>
          </w14:textFill>
        </w:rPr>
        <w:t>：</w:t>
      </w:r>
      <w:r>
        <w:rPr>
          <w:rFonts w:hint="eastAsia" w:ascii="宋体" w:hAnsi="宋体"/>
        </w:rPr>
        <w:t>大数据智</w:t>
      </w:r>
      <w:r>
        <w:rPr>
          <w:rFonts w:hint="eastAsia" w:ascii="宋体" w:hAnsi="宋体"/>
          <w:color w:val="000000"/>
          <w:kern w:val="0"/>
        </w:rPr>
        <w:t>能与先进计算基础研究平台建设</w:t>
      </w:r>
    </w:p>
    <w:p>
      <w:pPr>
        <w:rPr>
          <w:color w:val="000000" w:themeColor="text1"/>
          <w14:textFill>
            <w14:solidFill>
              <w14:schemeClr w14:val="tx1"/>
            </w14:solidFill>
          </w14:textFill>
        </w:rPr>
      </w:pPr>
      <w:r>
        <w:rPr>
          <w:color w:val="000000" w:themeColor="text1"/>
          <w14:textFill>
            <w14:solidFill>
              <w14:schemeClr w14:val="tx1"/>
            </w14:solidFill>
          </w14:textFill>
        </w:rPr>
        <w:t>项目编号</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No. </w:t>
      </w:r>
      <w:r>
        <w:rPr>
          <w:color w:val="000000"/>
          <w:kern w:val="0"/>
        </w:rPr>
        <w:t>2019kfyXKJC021</w:t>
      </w:r>
    </w:p>
    <w:p>
      <w:pPr>
        <w:rPr>
          <w:color w:val="000000" w:themeColor="text1"/>
          <w14:textFill>
            <w14:solidFill>
              <w14:schemeClr w14:val="tx1"/>
            </w14:solidFill>
          </w14:textFill>
        </w:rPr>
      </w:pPr>
      <w:r>
        <w:rPr>
          <w:color w:val="000000" w:themeColor="text1"/>
          <w14:textFill>
            <w14:solidFill>
              <w14:schemeClr w14:val="tx1"/>
            </w14:solidFill>
          </w14:textFill>
        </w:rPr>
        <w:t>起止时间</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2019年8月至2021年8月</w:t>
      </w:r>
    </w:p>
    <w:p>
      <w:pPr>
        <w:rPr>
          <w:color w:val="000000" w:themeColor="text1"/>
          <w14:textFill>
            <w14:solidFill>
              <w14:schemeClr w14:val="tx1"/>
            </w14:solidFill>
          </w14:textFill>
        </w:rPr>
      </w:pPr>
      <w:r>
        <w:rPr>
          <w:color w:val="000000" w:themeColor="text1"/>
          <w14:textFill>
            <w14:solidFill>
              <w14:schemeClr w14:val="tx1"/>
            </w14:solidFill>
          </w14:textFill>
        </w:rPr>
        <w:t>担任角色</w:t>
      </w:r>
      <w:r>
        <w:rPr>
          <w:rFonts w:hint="eastAsia"/>
          <w:color w:val="000000" w:themeColor="text1"/>
          <w14:textFill>
            <w14:solidFill>
              <w14:schemeClr w14:val="tx1"/>
            </w14:solidFill>
          </w14:textFill>
        </w:rPr>
        <w:t>：知识蒸馏的研究成员</w:t>
      </w:r>
    </w:p>
    <w:p>
      <w:pPr>
        <w:rPr>
          <w:color w:val="000000" w:themeColor="text1"/>
          <w14:textFill>
            <w14:solidFill>
              <w14:schemeClr w14:val="tx1"/>
            </w14:solidFill>
          </w14:textFill>
        </w:rPr>
      </w:pPr>
    </w:p>
    <w:p>
      <w:pPr>
        <w:pStyle w:val="2"/>
        <w:numPr>
          <w:ilvl w:val="0"/>
          <w:numId w:val="0"/>
        </w:numPr>
        <w:rPr>
          <w:color w:val="000000" w:themeColor="text1"/>
          <w14:textFill>
            <w14:solidFill>
              <w14:schemeClr w14:val="tx1"/>
            </w14:solidFill>
          </w14:textFill>
        </w:rPr>
      </w:pPr>
      <w:bookmarkStart w:id="187" w:name="_Toc99472902"/>
      <w:r>
        <w:rPr>
          <w:color w:val="000000" w:themeColor="text1"/>
          <w14:textFill>
            <w14:solidFill>
              <w14:schemeClr w14:val="tx1"/>
            </w14:solidFill>
          </w14:textFill>
        </w:rPr>
        <w:t>附录3  中英文缩写对照表</w:t>
      </w:r>
      <w:bookmarkEnd w:id="180"/>
      <w:bookmarkEnd w:id="181"/>
      <w:bookmarkEnd w:id="182"/>
      <w:bookmarkEnd w:id="183"/>
      <w:bookmarkEnd w:id="187"/>
    </w:p>
    <w:p>
      <w:pPr>
        <w:jc w:val="left"/>
        <w:rPr>
          <w:color w:val="000000" w:themeColor="text1"/>
          <w14:textFill>
            <w14:solidFill>
              <w14:schemeClr w14:val="tx1"/>
            </w14:solidFill>
          </w14:textFill>
        </w:rPr>
      </w:pPr>
      <w:r>
        <w:rPr>
          <w:color w:val="000000" w:themeColor="text1"/>
          <w14:textFill>
            <w14:solidFill>
              <w14:schemeClr w14:val="tx1"/>
            </w14:solidFill>
          </w14:textFill>
        </w:rPr>
        <w:t>BYOT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Be your own teacher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Class-wise self-knowledge distillation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DGSD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Data-Distortion Guided Self-Distillation for Deep Neural Networks </w:t>
      </w:r>
    </w:p>
    <w:p>
      <w:pPr>
        <w:jc w:val="left"/>
        <w:rPr>
          <w:color w:val="000000" w:themeColor="text1"/>
          <w14:textFill>
            <w14:solidFill>
              <w14:schemeClr w14:val="tx1"/>
            </w14:solidFill>
          </w14:textFill>
        </w:rPr>
      </w:pPr>
      <w:r>
        <w:rPr>
          <w:color w:val="000000" w:themeColor="text1"/>
          <w14:textFill>
            <w14:solidFill>
              <w14:schemeClr w14:val="tx1"/>
            </w14:solidFill>
          </w14:textFill>
        </w:rPr>
        <w:t>DIANet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Dense-and-Implicit 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NN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Deep neural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FRSKD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Feature Refinement via Self-Knowledge Distillation </w:t>
      </w:r>
    </w:p>
    <w:p>
      <w:pPr>
        <w:jc w:val="left"/>
      </w:pPr>
      <w:r>
        <w:rPr>
          <w:color w:val="000000" w:themeColor="text1"/>
          <w14:textFill>
            <w14:solidFill>
              <w14:schemeClr w14:val="tx1"/>
            </w14:solidFill>
          </w14:textFill>
        </w:rPr>
        <w:t>GAN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t xml:space="preserve">Generative adversarial networks </w:t>
      </w:r>
    </w:p>
    <w:p>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pPr>
        <w:jc w:val="left"/>
      </w:pPr>
      <w:r>
        <w:t>MMD</w:t>
      </w:r>
      <w:r>
        <w:tab/>
      </w:r>
      <w:r>
        <w:tab/>
      </w:r>
      <w:r>
        <w:tab/>
      </w:r>
      <w:r>
        <w:tab/>
      </w:r>
      <w:r>
        <w:t xml:space="preserve">Maximum Mean Discrepancy </w:t>
      </w:r>
    </w:p>
    <w:p>
      <w:pPr>
        <w:jc w:val="left"/>
        <w:rPr>
          <w:color w:val="000000" w:themeColor="text1"/>
          <w14:textFill>
            <w14:solidFill>
              <w14:schemeClr w14:val="tx1"/>
            </w14:solidFill>
          </w14:textFill>
        </w:rPr>
      </w:pPr>
      <w:r>
        <w:rPr>
          <w:rFonts w:hint="eastAsia"/>
        </w:rPr>
        <w:t>R</w:t>
      </w:r>
      <w:r>
        <w:t>NN</w:t>
      </w:r>
      <w:r>
        <w:tab/>
      </w:r>
      <w:r>
        <w:tab/>
      </w:r>
      <w:r>
        <w:tab/>
      </w:r>
      <w:r>
        <w:tab/>
      </w:r>
      <w:r>
        <w:t xml:space="preserve">Recurrent neural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GD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Stochastic gradient descent </w:t>
      </w:r>
    </w:p>
    <w:p>
      <w:pPr>
        <w:jc w:val="left"/>
        <w:rPr>
          <w:color w:val="000000" w:themeColor="text1"/>
          <w14:textFill>
            <w14:solidFill>
              <w14:schemeClr w14:val="tx1"/>
            </w14:solidFill>
          </w14:textFill>
        </w:rPr>
      </w:pPr>
      <w:r>
        <w:rPr>
          <w:color w:val="000000" w:themeColor="text1"/>
          <w14:textFill>
            <w14:solidFill>
              <w14:schemeClr w14:val="tx1"/>
            </w14:solidFill>
          </w14:textFill>
        </w:rPr>
        <w:t>SKDSA</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Self-knowledge distillation based on self-attention </w:t>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t>SLA-SD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Self-supervised label augmentation and self-distillation </w:t>
      </w:r>
    </w:p>
    <w:p>
      <w:pPr>
        <w:widowControl/>
        <w:jc w:val="left"/>
        <w:rPr>
          <w:color w:val="000000" w:themeColor="text1"/>
          <w14:textFill>
            <w14:solidFill>
              <w14:schemeClr w14:val="tx1"/>
            </w14:solidFill>
          </w14:textFill>
        </w:rPr>
      </w:pPr>
    </w:p>
    <w:bookmarkEnd w:id="184"/>
    <w:bookmarkEnd w:id="185"/>
    <w:bookmarkEnd w:id="186"/>
    <w:p>
      <w:pPr>
        <w:ind w:firstLine="480" w:firstLineChars="200"/>
      </w:pPr>
    </w:p>
    <w:sectPr>
      <w:pgSz w:w="11907" w:h="16840"/>
      <w:pgMar w:top="2552" w:right="1588" w:bottom="1588" w:left="1588" w:header="851" w:footer="96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18</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188" w:name="OLE_LINK3"/>
    <w:bookmarkStart w:id="189" w:name="OLE_LINK4"/>
    <w:bookmarkStart w:id="190" w:name="_Hlk356490862"/>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188"/>
    <w:bookmarkEnd w:id="189"/>
    <w:bookmarkEnd w:id="190"/>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1">
    <w:nsid w:val="260A7746"/>
    <w:multiLevelType w:val="multilevel"/>
    <w:tmpl w:val="260A7746"/>
    <w:lvl w:ilvl="0" w:tentative="0">
      <w:start w:val="1"/>
      <w:numFmt w:val="japaneseCounting"/>
      <w:lvlText w:val="第%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7480D86"/>
    <w:multiLevelType w:val="multilevel"/>
    <w:tmpl w:val="37480D86"/>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2560" w:hanging="576"/>
      </w:pPr>
      <w:rPr>
        <w:rFonts w:hint="eastAsia"/>
      </w:rPr>
    </w:lvl>
    <w:lvl w:ilvl="2" w:tentative="0">
      <w:start w:val="1"/>
      <w:numFmt w:val="decimal"/>
      <w:pStyle w:val="4"/>
      <w:lvlText w:val="%1.%2.%3"/>
      <w:lvlJc w:val="left"/>
      <w:pPr>
        <w:ind w:left="2421"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944"/>
    <w:rsid w:val="000009A5"/>
    <w:rsid w:val="00000A6F"/>
    <w:rsid w:val="00000D40"/>
    <w:rsid w:val="00000D59"/>
    <w:rsid w:val="00000E4E"/>
    <w:rsid w:val="000011CC"/>
    <w:rsid w:val="00001588"/>
    <w:rsid w:val="000017EB"/>
    <w:rsid w:val="00001E91"/>
    <w:rsid w:val="00002181"/>
    <w:rsid w:val="000022C6"/>
    <w:rsid w:val="00002725"/>
    <w:rsid w:val="00002B7B"/>
    <w:rsid w:val="0000314F"/>
    <w:rsid w:val="00003213"/>
    <w:rsid w:val="00003269"/>
    <w:rsid w:val="000032CC"/>
    <w:rsid w:val="0000330F"/>
    <w:rsid w:val="00003544"/>
    <w:rsid w:val="00003C4C"/>
    <w:rsid w:val="0000401C"/>
    <w:rsid w:val="0000407C"/>
    <w:rsid w:val="000045DA"/>
    <w:rsid w:val="00004705"/>
    <w:rsid w:val="00004B3A"/>
    <w:rsid w:val="00005A2E"/>
    <w:rsid w:val="00005B64"/>
    <w:rsid w:val="00005F4A"/>
    <w:rsid w:val="000062F5"/>
    <w:rsid w:val="00006830"/>
    <w:rsid w:val="00006DC8"/>
    <w:rsid w:val="000072E2"/>
    <w:rsid w:val="0000735C"/>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EE"/>
    <w:rsid w:val="00012793"/>
    <w:rsid w:val="00012908"/>
    <w:rsid w:val="00012FC8"/>
    <w:rsid w:val="00013BC8"/>
    <w:rsid w:val="00013C64"/>
    <w:rsid w:val="0001418B"/>
    <w:rsid w:val="000143D6"/>
    <w:rsid w:val="00014443"/>
    <w:rsid w:val="00014A75"/>
    <w:rsid w:val="00014AB1"/>
    <w:rsid w:val="00014E4C"/>
    <w:rsid w:val="00014F72"/>
    <w:rsid w:val="00015094"/>
    <w:rsid w:val="000153E5"/>
    <w:rsid w:val="000154A0"/>
    <w:rsid w:val="00015CE7"/>
    <w:rsid w:val="00016617"/>
    <w:rsid w:val="000166CC"/>
    <w:rsid w:val="000167C4"/>
    <w:rsid w:val="00016982"/>
    <w:rsid w:val="00016F9C"/>
    <w:rsid w:val="00017007"/>
    <w:rsid w:val="00017BC4"/>
    <w:rsid w:val="00017CAA"/>
    <w:rsid w:val="00017D64"/>
    <w:rsid w:val="0002013F"/>
    <w:rsid w:val="0002024D"/>
    <w:rsid w:val="000207A5"/>
    <w:rsid w:val="00020BB8"/>
    <w:rsid w:val="00020D21"/>
    <w:rsid w:val="000219F8"/>
    <w:rsid w:val="00021C41"/>
    <w:rsid w:val="0002284E"/>
    <w:rsid w:val="000229E8"/>
    <w:rsid w:val="00022DD6"/>
    <w:rsid w:val="000230BE"/>
    <w:rsid w:val="00023237"/>
    <w:rsid w:val="00023446"/>
    <w:rsid w:val="000239A8"/>
    <w:rsid w:val="00023E93"/>
    <w:rsid w:val="00024B9D"/>
    <w:rsid w:val="000251AA"/>
    <w:rsid w:val="000252F1"/>
    <w:rsid w:val="000255E6"/>
    <w:rsid w:val="00025AFA"/>
    <w:rsid w:val="0002644A"/>
    <w:rsid w:val="00026A46"/>
    <w:rsid w:val="00026E01"/>
    <w:rsid w:val="00026F53"/>
    <w:rsid w:val="00027316"/>
    <w:rsid w:val="0002734C"/>
    <w:rsid w:val="00030004"/>
    <w:rsid w:val="00030277"/>
    <w:rsid w:val="00030520"/>
    <w:rsid w:val="00030569"/>
    <w:rsid w:val="000308E8"/>
    <w:rsid w:val="00030CF2"/>
    <w:rsid w:val="00030D05"/>
    <w:rsid w:val="00030F14"/>
    <w:rsid w:val="000314F0"/>
    <w:rsid w:val="00031502"/>
    <w:rsid w:val="00031930"/>
    <w:rsid w:val="00031C35"/>
    <w:rsid w:val="0003245F"/>
    <w:rsid w:val="00033254"/>
    <w:rsid w:val="000337B2"/>
    <w:rsid w:val="00034434"/>
    <w:rsid w:val="00034745"/>
    <w:rsid w:val="0003475C"/>
    <w:rsid w:val="00034A1F"/>
    <w:rsid w:val="00034F98"/>
    <w:rsid w:val="00034F9B"/>
    <w:rsid w:val="00035006"/>
    <w:rsid w:val="000353E4"/>
    <w:rsid w:val="000354EF"/>
    <w:rsid w:val="000358E5"/>
    <w:rsid w:val="0003630F"/>
    <w:rsid w:val="00036841"/>
    <w:rsid w:val="00036DE6"/>
    <w:rsid w:val="00037033"/>
    <w:rsid w:val="0003703E"/>
    <w:rsid w:val="0003724B"/>
    <w:rsid w:val="00037571"/>
    <w:rsid w:val="00037626"/>
    <w:rsid w:val="00037709"/>
    <w:rsid w:val="00037EB6"/>
    <w:rsid w:val="0004002C"/>
    <w:rsid w:val="00040528"/>
    <w:rsid w:val="000408D0"/>
    <w:rsid w:val="00040999"/>
    <w:rsid w:val="00040B8E"/>
    <w:rsid w:val="00040D29"/>
    <w:rsid w:val="00040E18"/>
    <w:rsid w:val="00040FCD"/>
    <w:rsid w:val="0004100B"/>
    <w:rsid w:val="0004112A"/>
    <w:rsid w:val="000416C3"/>
    <w:rsid w:val="00041804"/>
    <w:rsid w:val="00041899"/>
    <w:rsid w:val="000425E1"/>
    <w:rsid w:val="000426A2"/>
    <w:rsid w:val="00042C45"/>
    <w:rsid w:val="00043272"/>
    <w:rsid w:val="00043287"/>
    <w:rsid w:val="0004364A"/>
    <w:rsid w:val="00043D6B"/>
    <w:rsid w:val="00043E43"/>
    <w:rsid w:val="00044183"/>
    <w:rsid w:val="00044436"/>
    <w:rsid w:val="000446BE"/>
    <w:rsid w:val="00044EFF"/>
    <w:rsid w:val="00044FE1"/>
    <w:rsid w:val="000450D8"/>
    <w:rsid w:val="000455A1"/>
    <w:rsid w:val="0004594D"/>
    <w:rsid w:val="00045C54"/>
    <w:rsid w:val="00045CC3"/>
    <w:rsid w:val="00046409"/>
    <w:rsid w:val="00046648"/>
    <w:rsid w:val="000466EB"/>
    <w:rsid w:val="00046F2B"/>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4F5"/>
    <w:rsid w:val="0005560D"/>
    <w:rsid w:val="00055A70"/>
    <w:rsid w:val="00055B7D"/>
    <w:rsid w:val="0005643C"/>
    <w:rsid w:val="000566EB"/>
    <w:rsid w:val="000567F7"/>
    <w:rsid w:val="0005696D"/>
    <w:rsid w:val="00056A2D"/>
    <w:rsid w:val="000573A2"/>
    <w:rsid w:val="00057586"/>
    <w:rsid w:val="00057975"/>
    <w:rsid w:val="00057FDA"/>
    <w:rsid w:val="00060007"/>
    <w:rsid w:val="0006016C"/>
    <w:rsid w:val="00060A32"/>
    <w:rsid w:val="00060BA5"/>
    <w:rsid w:val="00060BCA"/>
    <w:rsid w:val="00060BFD"/>
    <w:rsid w:val="00060CA1"/>
    <w:rsid w:val="00060F5F"/>
    <w:rsid w:val="00060FE5"/>
    <w:rsid w:val="00061898"/>
    <w:rsid w:val="00061961"/>
    <w:rsid w:val="00061989"/>
    <w:rsid w:val="00061B9D"/>
    <w:rsid w:val="00061BB2"/>
    <w:rsid w:val="00062526"/>
    <w:rsid w:val="000627CF"/>
    <w:rsid w:val="00063166"/>
    <w:rsid w:val="00063210"/>
    <w:rsid w:val="000636D7"/>
    <w:rsid w:val="00063C9C"/>
    <w:rsid w:val="00063D37"/>
    <w:rsid w:val="00063DA9"/>
    <w:rsid w:val="00063F54"/>
    <w:rsid w:val="000647F1"/>
    <w:rsid w:val="00064876"/>
    <w:rsid w:val="00064BD3"/>
    <w:rsid w:val="00064C3D"/>
    <w:rsid w:val="00064C8A"/>
    <w:rsid w:val="00064CC7"/>
    <w:rsid w:val="00064D9B"/>
    <w:rsid w:val="00064F6F"/>
    <w:rsid w:val="00065A75"/>
    <w:rsid w:val="00065AB1"/>
    <w:rsid w:val="00065FD0"/>
    <w:rsid w:val="00066118"/>
    <w:rsid w:val="00066C05"/>
    <w:rsid w:val="00067390"/>
    <w:rsid w:val="000678C3"/>
    <w:rsid w:val="000679FF"/>
    <w:rsid w:val="00067CCA"/>
    <w:rsid w:val="00067CEB"/>
    <w:rsid w:val="00067E0B"/>
    <w:rsid w:val="00070051"/>
    <w:rsid w:val="00070139"/>
    <w:rsid w:val="00070182"/>
    <w:rsid w:val="000701AC"/>
    <w:rsid w:val="000706B2"/>
    <w:rsid w:val="000709EE"/>
    <w:rsid w:val="00070BE4"/>
    <w:rsid w:val="000710C4"/>
    <w:rsid w:val="00071950"/>
    <w:rsid w:val="00071C08"/>
    <w:rsid w:val="000721B2"/>
    <w:rsid w:val="00072501"/>
    <w:rsid w:val="00072997"/>
    <w:rsid w:val="00072E42"/>
    <w:rsid w:val="0007337A"/>
    <w:rsid w:val="00073B59"/>
    <w:rsid w:val="00073FAF"/>
    <w:rsid w:val="00074473"/>
    <w:rsid w:val="00074868"/>
    <w:rsid w:val="00075084"/>
    <w:rsid w:val="0007561C"/>
    <w:rsid w:val="00075637"/>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73C"/>
    <w:rsid w:val="00082969"/>
    <w:rsid w:val="00082DCA"/>
    <w:rsid w:val="00083483"/>
    <w:rsid w:val="000834F4"/>
    <w:rsid w:val="00083617"/>
    <w:rsid w:val="00083930"/>
    <w:rsid w:val="00084566"/>
    <w:rsid w:val="0008458F"/>
    <w:rsid w:val="00084A74"/>
    <w:rsid w:val="00084AE1"/>
    <w:rsid w:val="00084F5F"/>
    <w:rsid w:val="000852F3"/>
    <w:rsid w:val="00085657"/>
    <w:rsid w:val="000856E3"/>
    <w:rsid w:val="00085C66"/>
    <w:rsid w:val="00085FC0"/>
    <w:rsid w:val="00085FCD"/>
    <w:rsid w:val="00086A31"/>
    <w:rsid w:val="00086A76"/>
    <w:rsid w:val="000872DA"/>
    <w:rsid w:val="000873B3"/>
    <w:rsid w:val="00087418"/>
    <w:rsid w:val="00087622"/>
    <w:rsid w:val="000879DA"/>
    <w:rsid w:val="00087D7F"/>
    <w:rsid w:val="00090057"/>
    <w:rsid w:val="00090099"/>
    <w:rsid w:val="00090378"/>
    <w:rsid w:val="000903E2"/>
    <w:rsid w:val="00090472"/>
    <w:rsid w:val="00090774"/>
    <w:rsid w:val="000909BA"/>
    <w:rsid w:val="00090CE8"/>
    <w:rsid w:val="00090D24"/>
    <w:rsid w:val="00090DA4"/>
    <w:rsid w:val="0009102E"/>
    <w:rsid w:val="00091345"/>
    <w:rsid w:val="0009136E"/>
    <w:rsid w:val="00091390"/>
    <w:rsid w:val="000917B7"/>
    <w:rsid w:val="00091D04"/>
    <w:rsid w:val="00091D09"/>
    <w:rsid w:val="0009251F"/>
    <w:rsid w:val="00092692"/>
    <w:rsid w:val="00092A49"/>
    <w:rsid w:val="00092B3C"/>
    <w:rsid w:val="000931E8"/>
    <w:rsid w:val="00093648"/>
    <w:rsid w:val="00093B1B"/>
    <w:rsid w:val="00093B6A"/>
    <w:rsid w:val="00093BDE"/>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1D4"/>
    <w:rsid w:val="000A0D57"/>
    <w:rsid w:val="000A1A6F"/>
    <w:rsid w:val="000A1DA9"/>
    <w:rsid w:val="000A2454"/>
    <w:rsid w:val="000A24A4"/>
    <w:rsid w:val="000A347D"/>
    <w:rsid w:val="000A360F"/>
    <w:rsid w:val="000A376F"/>
    <w:rsid w:val="000A3991"/>
    <w:rsid w:val="000A3D63"/>
    <w:rsid w:val="000A416A"/>
    <w:rsid w:val="000A4257"/>
    <w:rsid w:val="000A42AA"/>
    <w:rsid w:val="000A4A1B"/>
    <w:rsid w:val="000A4D1F"/>
    <w:rsid w:val="000A536C"/>
    <w:rsid w:val="000A5A5C"/>
    <w:rsid w:val="000A5CAE"/>
    <w:rsid w:val="000A5DF0"/>
    <w:rsid w:val="000A5E47"/>
    <w:rsid w:val="000A5F7C"/>
    <w:rsid w:val="000A67DB"/>
    <w:rsid w:val="000A6A40"/>
    <w:rsid w:val="000A78AF"/>
    <w:rsid w:val="000A7D5F"/>
    <w:rsid w:val="000A7F7E"/>
    <w:rsid w:val="000B010B"/>
    <w:rsid w:val="000B0661"/>
    <w:rsid w:val="000B0723"/>
    <w:rsid w:val="000B08D1"/>
    <w:rsid w:val="000B0EB1"/>
    <w:rsid w:val="000B0F19"/>
    <w:rsid w:val="000B1104"/>
    <w:rsid w:val="000B1302"/>
    <w:rsid w:val="000B13EB"/>
    <w:rsid w:val="000B1569"/>
    <w:rsid w:val="000B1767"/>
    <w:rsid w:val="000B1B96"/>
    <w:rsid w:val="000B1FE0"/>
    <w:rsid w:val="000B205E"/>
    <w:rsid w:val="000B2366"/>
    <w:rsid w:val="000B2494"/>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053"/>
    <w:rsid w:val="000C515E"/>
    <w:rsid w:val="000C59A3"/>
    <w:rsid w:val="000C5E4F"/>
    <w:rsid w:val="000C64D8"/>
    <w:rsid w:val="000C64F9"/>
    <w:rsid w:val="000C68CB"/>
    <w:rsid w:val="000C7273"/>
    <w:rsid w:val="000C730B"/>
    <w:rsid w:val="000C75BF"/>
    <w:rsid w:val="000C77B4"/>
    <w:rsid w:val="000C7E91"/>
    <w:rsid w:val="000D0265"/>
    <w:rsid w:val="000D04C8"/>
    <w:rsid w:val="000D069B"/>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4B8"/>
    <w:rsid w:val="000E4553"/>
    <w:rsid w:val="000E4648"/>
    <w:rsid w:val="000E4A09"/>
    <w:rsid w:val="000E4BB5"/>
    <w:rsid w:val="000E52F1"/>
    <w:rsid w:val="000E5F26"/>
    <w:rsid w:val="000E621C"/>
    <w:rsid w:val="000E6242"/>
    <w:rsid w:val="000E6460"/>
    <w:rsid w:val="000E6596"/>
    <w:rsid w:val="000E65F7"/>
    <w:rsid w:val="000E6BED"/>
    <w:rsid w:val="000E727D"/>
    <w:rsid w:val="000E7455"/>
    <w:rsid w:val="000E749C"/>
    <w:rsid w:val="000E7792"/>
    <w:rsid w:val="000E7F51"/>
    <w:rsid w:val="000F0108"/>
    <w:rsid w:val="000F01FF"/>
    <w:rsid w:val="000F0F83"/>
    <w:rsid w:val="000F125D"/>
    <w:rsid w:val="000F1566"/>
    <w:rsid w:val="000F170A"/>
    <w:rsid w:val="000F17EF"/>
    <w:rsid w:val="000F2001"/>
    <w:rsid w:val="000F21A8"/>
    <w:rsid w:val="000F28D1"/>
    <w:rsid w:val="000F2DE2"/>
    <w:rsid w:val="000F2F99"/>
    <w:rsid w:val="000F31E0"/>
    <w:rsid w:val="000F32AA"/>
    <w:rsid w:val="000F3616"/>
    <w:rsid w:val="000F3921"/>
    <w:rsid w:val="000F39A5"/>
    <w:rsid w:val="000F3B93"/>
    <w:rsid w:val="000F3F82"/>
    <w:rsid w:val="000F46F1"/>
    <w:rsid w:val="000F48E7"/>
    <w:rsid w:val="000F4B92"/>
    <w:rsid w:val="000F52ED"/>
    <w:rsid w:val="000F5462"/>
    <w:rsid w:val="000F5752"/>
    <w:rsid w:val="000F5B92"/>
    <w:rsid w:val="000F5D27"/>
    <w:rsid w:val="000F6A36"/>
    <w:rsid w:val="000F6DC9"/>
    <w:rsid w:val="000F7054"/>
    <w:rsid w:val="000F738D"/>
    <w:rsid w:val="000F73EB"/>
    <w:rsid w:val="000F785A"/>
    <w:rsid w:val="000F7E20"/>
    <w:rsid w:val="000F7F85"/>
    <w:rsid w:val="00100513"/>
    <w:rsid w:val="00100873"/>
    <w:rsid w:val="00100C16"/>
    <w:rsid w:val="00100C35"/>
    <w:rsid w:val="00100FF0"/>
    <w:rsid w:val="0010137E"/>
    <w:rsid w:val="001013CB"/>
    <w:rsid w:val="001014CF"/>
    <w:rsid w:val="0010166C"/>
    <w:rsid w:val="001017BA"/>
    <w:rsid w:val="001018E0"/>
    <w:rsid w:val="0010190E"/>
    <w:rsid w:val="0010197D"/>
    <w:rsid w:val="00101988"/>
    <w:rsid w:val="00101B53"/>
    <w:rsid w:val="00101E1D"/>
    <w:rsid w:val="00101E51"/>
    <w:rsid w:val="00101FE8"/>
    <w:rsid w:val="00101FFE"/>
    <w:rsid w:val="00102102"/>
    <w:rsid w:val="00102550"/>
    <w:rsid w:val="00102A46"/>
    <w:rsid w:val="00102A47"/>
    <w:rsid w:val="00103721"/>
    <w:rsid w:val="001038D8"/>
    <w:rsid w:val="00103A78"/>
    <w:rsid w:val="00103CC3"/>
    <w:rsid w:val="0010417A"/>
    <w:rsid w:val="001047E7"/>
    <w:rsid w:val="00104BAB"/>
    <w:rsid w:val="001052A2"/>
    <w:rsid w:val="00105319"/>
    <w:rsid w:val="001058EE"/>
    <w:rsid w:val="00105F25"/>
    <w:rsid w:val="001061E5"/>
    <w:rsid w:val="0010668E"/>
    <w:rsid w:val="0010679F"/>
    <w:rsid w:val="001067A9"/>
    <w:rsid w:val="001067EC"/>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B8"/>
    <w:rsid w:val="00112AC7"/>
    <w:rsid w:val="00112FA5"/>
    <w:rsid w:val="0011339F"/>
    <w:rsid w:val="001134C2"/>
    <w:rsid w:val="00113578"/>
    <w:rsid w:val="00113642"/>
    <w:rsid w:val="0011387C"/>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259"/>
    <w:rsid w:val="0012036B"/>
    <w:rsid w:val="0012041F"/>
    <w:rsid w:val="00120648"/>
    <w:rsid w:val="001206AA"/>
    <w:rsid w:val="00120826"/>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950"/>
    <w:rsid w:val="00127A7B"/>
    <w:rsid w:val="00130444"/>
    <w:rsid w:val="0013098C"/>
    <w:rsid w:val="00130F0B"/>
    <w:rsid w:val="001317CA"/>
    <w:rsid w:val="00131894"/>
    <w:rsid w:val="00131A59"/>
    <w:rsid w:val="001325E1"/>
    <w:rsid w:val="0013364A"/>
    <w:rsid w:val="00133A5C"/>
    <w:rsid w:val="00133BC0"/>
    <w:rsid w:val="0013418A"/>
    <w:rsid w:val="00134317"/>
    <w:rsid w:val="00134AE3"/>
    <w:rsid w:val="00134B32"/>
    <w:rsid w:val="00134C98"/>
    <w:rsid w:val="00134E44"/>
    <w:rsid w:val="00135A92"/>
    <w:rsid w:val="00135DB7"/>
    <w:rsid w:val="00136AE9"/>
    <w:rsid w:val="00136D8C"/>
    <w:rsid w:val="00137386"/>
    <w:rsid w:val="00137503"/>
    <w:rsid w:val="00137A4B"/>
    <w:rsid w:val="00137A5C"/>
    <w:rsid w:val="00140B10"/>
    <w:rsid w:val="00140B84"/>
    <w:rsid w:val="00140CED"/>
    <w:rsid w:val="0014216F"/>
    <w:rsid w:val="00142341"/>
    <w:rsid w:val="00142760"/>
    <w:rsid w:val="00142F37"/>
    <w:rsid w:val="00143217"/>
    <w:rsid w:val="001433B0"/>
    <w:rsid w:val="001439FF"/>
    <w:rsid w:val="00143D4B"/>
    <w:rsid w:val="00143F44"/>
    <w:rsid w:val="00144369"/>
    <w:rsid w:val="00144493"/>
    <w:rsid w:val="00144B61"/>
    <w:rsid w:val="00144B63"/>
    <w:rsid w:val="00144F27"/>
    <w:rsid w:val="00145237"/>
    <w:rsid w:val="001452CB"/>
    <w:rsid w:val="0014554E"/>
    <w:rsid w:val="001457E9"/>
    <w:rsid w:val="0014595C"/>
    <w:rsid w:val="00145CB0"/>
    <w:rsid w:val="00145CC8"/>
    <w:rsid w:val="0014649C"/>
    <w:rsid w:val="001469A5"/>
    <w:rsid w:val="00146CED"/>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0CA5"/>
    <w:rsid w:val="00151BF2"/>
    <w:rsid w:val="00151ED1"/>
    <w:rsid w:val="001520F9"/>
    <w:rsid w:val="00152843"/>
    <w:rsid w:val="00152B69"/>
    <w:rsid w:val="0015307C"/>
    <w:rsid w:val="0015315F"/>
    <w:rsid w:val="00153AAC"/>
    <w:rsid w:val="00153D30"/>
    <w:rsid w:val="00154923"/>
    <w:rsid w:val="00154936"/>
    <w:rsid w:val="00154E6A"/>
    <w:rsid w:val="001551AB"/>
    <w:rsid w:val="00155238"/>
    <w:rsid w:val="0015526F"/>
    <w:rsid w:val="00155EE7"/>
    <w:rsid w:val="0015639A"/>
    <w:rsid w:val="0015671D"/>
    <w:rsid w:val="00156CB2"/>
    <w:rsid w:val="00156F6D"/>
    <w:rsid w:val="00157029"/>
    <w:rsid w:val="00157076"/>
    <w:rsid w:val="0015712B"/>
    <w:rsid w:val="001574A5"/>
    <w:rsid w:val="00157BED"/>
    <w:rsid w:val="00157F03"/>
    <w:rsid w:val="0016044D"/>
    <w:rsid w:val="0016090B"/>
    <w:rsid w:val="00161223"/>
    <w:rsid w:val="00161F2F"/>
    <w:rsid w:val="00163159"/>
    <w:rsid w:val="00163649"/>
    <w:rsid w:val="001640C8"/>
    <w:rsid w:val="00164345"/>
    <w:rsid w:val="00164377"/>
    <w:rsid w:val="0016449C"/>
    <w:rsid w:val="001648C6"/>
    <w:rsid w:val="001655A0"/>
    <w:rsid w:val="00165712"/>
    <w:rsid w:val="001659BF"/>
    <w:rsid w:val="00165D3A"/>
    <w:rsid w:val="00165EC7"/>
    <w:rsid w:val="00166386"/>
    <w:rsid w:val="0016638F"/>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417"/>
    <w:rsid w:val="001755F2"/>
    <w:rsid w:val="001760D9"/>
    <w:rsid w:val="001768AA"/>
    <w:rsid w:val="001769E7"/>
    <w:rsid w:val="00176BF6"/>
    <w:rsid w:val="00176E77"/>
    <w:rsid w:val="00177369"/>
    <w:rsid w:val="00177602"/>
    <w:rsid w:val="001778F1"/>
    <w:rsid w:val="00177EC8"/>
    <w:rsid w:val="00177F67"/>
    <w:rsid w:val="001803E0"/>
    <w:rsid w:val="001804F4"/>
    <w:rsid w:val="001805C6"/>
    <w:rsid w:val="0018071F"/>
    <w:rsid w:val="001808E7"/>
    <w:rsid w:val="001809A8"/>
    <w:rsid w:val="00181105"/>
    <w:rsid w:val="001816CD"/>
    <w:rsid w:val="0018175B"/>
    <w:rsid w:val="0018223D"/>
    <w:rsid w:val="00182560"/>
    <w:rsid w:val="001828AF"/>
    <w:rsid w:val="001833E6"/>
    <w:rsid w:val="00183616"/>
    <w:rsid w:val="001838AD"/>
    <w:rsid w:val="00183CE8"/>
    <w:rsid w:val="00183DD3"/>
    <w:rsid w:val="00183E28"/>
    <w:rsid w:val="00183FE2"/>
    <w:rsid w:val="00184276"/>
    <w:rsid w:val="0018476C"/>
    <w:rsid w:val="00184862"/>
    <w:rsid w:val="00185253"/>
    <w:rsid w:val="0018551C"/>
    <w:rsid w:val="00185879"/>
    <w:rsid w:val="00185C72"/>
    <w:rsid w:val="00186370"/>
    <w:rsid w:val="00186891"/>
    <w:rsid w:val="00186BE5"/>
    <w:rsid w:val="00186F53"/>
    <w:rsid w:val="0018717A"/>
    <w:rsid w:val="001900D4"/>
    <w:rsid w:val="0019083B"/>
    <w:rsid w:val="00190AB7"/>
    <w:rsid w:val="00190AC0"/>
    <w:rsid w:val="00190FEF"/>
    <w:rsid w:val="0019115A"/>
    <w:rsid w:val="001911EA"/>
    <w:rsid w:val="00191227"/>
    <w:rsid w:val="00191354"/>
    <w:rsid w:val="00192AA8"/>
    <w:rsid w:val="00192BB1"/>
    <w:rsid w:val="00193030"/>
    <w:rsid w:val="0019304D"/>
    <w:rsid w:val="00193F77"/>
    <w:rsid w:val="00194BB1"/>
    <w:rsid w:val="00194C15"/>
    <w:rsid w:val="00195043"/>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70"/>
    <w:rsid w:val="001A1D46"/>
    <w:rsid w:val="001A2065"/>
    <w:rsid w:val="001A2752"/>
    <w:rsid w:val="001A290B"/>
    <w:rsid w:val="001A2D3D"/>
    <w:rsid w:val="001A2F6B"/>
    <w:rsid w:val="001A3446"/>
    <w:rsid w:val="001A350D"/>
    <w:rsid w:val="001A36ED"/>
    <w:rsid w:val="001A3714"/>
    <w:rsid w:val="001A3B09"/>
    <w:rsid w:val="001A3D1F"/>
    <w:rsid w:val="001A3EFF"/>
    <w:rsid w:val="001A432F"/>
    <w:rsid w:val="001A43E3"/>
    <w:rsid w:val="001A4438"/>
    <w:rsid w:val="001A44F3"/>
    <w:rsid w:val="001A46DD"/>
    <w:rsid w:val="001A4A5E"/>
    <w:rsid w:val="001A4DC2"/>
    <w:rsid w:val="001A562C"/>
    <w:rsid w:val="001A571F"/>
    <w:rsid w:val="001A5CB0"/>
    <w:rsid w:val="001A5FBA"/>
    <w:rsid w:val="001A63EB"/>
    <w:rsid w:val="001A64E9"/>
    <w:rsid w:val="001A69DB"/>
    <w:rsid w:val="001A6C04"/>
    <w:rsid w:val="001A6F9F"/>
    <w:rsid w:val="001A73C9"/>
    <w:rsid w:val="001A74C1"/>
    <w:rsid w:val="001A76F8"/>
    <w:rsid w:val="001B0FFF"/>
    <w:rsid w:val="001B1283"/>
    <w:rsid w:val="001B1351"/>
    <w:rsid w:val="001B1363"/>
    <w:rsid w:val="001B15CF"/>
    <w:rsid w:val="001B16C4"/>
    <w:rsid w:val="001B1AE7"/>
    <w:rsid w:val="001B285F"/>
    <w:rsid w:val="001B2921"/>
    <w:rsid w:val="001B2F91"/>
    <w:rsid w:val="001B2FBC"/>
    <w:rsid w:val="001B340E"/>
    <w:rsid w:val="001B3852"/>
    <w:rsid w:val="001B3B4A"/>
    <w:rsid w:val="001B3CCD"/>
    <w:rsid w:val="001B45BA"/>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21B"/>
    <w:rsid w:val="001C0244"/>
    <w:rsid w:val="001C0A84"/>
    <w:rsid w:val="001C0D1C"/>
    <w:rsid w:val="001C1050"/>
    <w:rsid w:val="001C1694"/>
    <w:rsid w:val="001C182C"/>
    <w:rsid w:val="001C18BD"/>
    <w:rsid w:val="001C1FBA"/>
    <w:rsid w:val="001C2267"/>
    <w:rsid w:val="001C26A3"/>
    <w:rsid w:val="001C270B"/>
    <w:rsid w:val="001C2C0A"/>
    <w:rsid w:val="001C346E"/>
    <w:rsid w:val="001C3739"/>
    <w:rsid w:val="001C3840"/>
    <w:rsid w:val="001C395C"/>
    <w:rsid w:val="001C3B8F"/>
    <w:rsid w:val="001C41C0"/>
    <w:rsid w:val="001C48EB"/>
    <w:rsid w:val="001C4B3F"/>
    <w:rsid w:val="001C4D7C"/>
    <w:rsid w:val="001C51A2"/>
    <w:rsid w:val="001C599B"/>
    <w:rsid w:val="001C6240"/>
    <w:rsid w:val="001C6694"/>
    <w:rsid w:val="001C68BB"/>
    <w:rsid w:val="001C6FA8"/>
    <w:rsid w:val="001C76ED"/>
    <w:rsid w:val="001C7918"/>
    <w:rsid w:val="001D0AFF"/>
    <w:rsid w:val="001D0BEA"/>
    <w:rsid w:val="001D0D6B"/>
    <w:rsid w:val="001D14F3"/>
    <w:rsid w:val="001D1F9B"/>
    <w:rsid w:val="001D2303"/>
    <w:rsid w:val="001D2553"/>
    <w:rsid w:val="001D286B"/>
    <w:rsid w:val="001D2959"/>
    <w:rsid w:val="001D2A9C"/>
    <w:rsid w:val="001D44D3"/>
    <w:rsid w:val="001D4DB5"/>
    <w:rsid w:val="001D501C"/>
    <w:rsid w:val="001D54B3"/>
    <w:rsid w:val="001D5905"/>
    <w:rsid w:val="001D5EBA"/>
    <w:rsid w:val="001D60F2"/>
    <w:rsid w:val="001D6AF6"/>
    <w:rsid w:val="001D6C45"/>
    <w:rsid w:val="001D6F7F"/>
    <w:rsid w:val="001D7D27"/>
    <w:rsid w:val="001E0042"/>
    <w:rsid w:val="001E0308"/>
    <w:rsid w:val="001E0337"/>
    <w:rsid w:val="001E0992"/>
    <w:rsid w:val="001E0D04"/>
    <w:rsid w:val="001E0EEA"/>
    <w:rsid w:val="001E1111"/>
    <w:rsid w:val="001E1945"/>
    <w:rsid w:val="001E1CB2"/>
    <w:rsid w:val="001E1F01"/>
    <w:rsid w:val="001E2337"/>
    <w:rsid w:val="001E29E2"/>
    <w:rsid w:val="001E2A27"/>
    <w:rsid w:val="001E2AE6"/>
    <w:rsid w:val="001E2CCC"/>
    <w:rsid w:val="001E3679"/>
    <w:rsid w:val="001E3B21"/>
    <w:rsid w:val="001E405E"/>
    <w:rsid w:val="001E409C"/>
    <w:rsid w:val="001E4417"/>
    <w:rsid w:val="001E4491"/>
    <w:rsid w:val="001E49EE"/>
    <w:rsid w:val="001E4DEF"/>
    <w:rsid w:val="001E509B"/>
    <w:rsid w:val="001E5383"/>
    <w:rsid w:val="001E57C1"/>
    <w:rsid w:val="001E5EBC"/>
    <w:rsid w:val="001E607C"/>
    <w:rsid w:val="001E69F9"/>
    <w:rsid w:val="001E728F"/>
    <w:rsid w:val="001E739D"/>
    <w:rsid w:val="001E74DB"/>
    <w:rsid w:val="001E7A32"/>
    <w:rsid w:val="001E7C35"/>
    <w:rsid w:val="001F0156"/>
    <w:rsid w:val="001F018A"/>
    <w:rsid w:val="001F0258"/>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E7"/>
    <w:rsid w:val="001F5E0A"/>
    <w:rsid w:val="001F5F05"/>
    <w:rsid w:val="001F6223"/>
    <w:rsid w:val="001F637B"/>
    <w:rsid w:val="001F6CFD"/>
    <w:rsid w:val="001F70E4"/>
    <w:rsid w:val="0020001F"/>
    <w:rsid w:val="0020054E"/>
    <w:rsid w:val="00200B61"/>
    <w:rsid w:val="0020109E"/>
    <w:rsid w:val="00202DC5"/>
    <w:rsid w:val="0020304C"/>
    <w:rsid w:val="002033D0"/>
    <w:rsid w:val="00203930"/>
    <w:rsid w:val="00204450"/>
    <w:rsid w:val="002044D1"/>
    <w:rsid w:val="002046E2"/>
    <w:rsid w:val="00204793"/>
    <w:rsid w:val="002047D2"/>
    <w:rsid w:val="0020494B"/>
    <w:rsid w:val="00204A4B"/>
    <w:rsid w:val="00205136"/>
    <w:rsid w:val="00205481"/>
    <w:rsid w:val="002054E7"/>
    <w:rsid w:val="00205609"/>
    <w:rsid w:val="00205765"/>
    <w:rsid w:val="00205CC0"/>
    <w:rsid w:val="00205E87"/>
    <w:rsid w:val="00206680"/>
    <w:rsid w:val="002067AB"/>
    <w:rsid w:val="00206E44"/>
    <w:rsid w:val="00207F29"/>
    <w:rsid w:val="0021004D"/>
    <w:rsid w:val="00210299"/>
    <w:rsid w:val="00210722"/>
    <w:rsid w:val="00210724"/>
    <w:rsid w:val="00210791"/>
    <w:rsid w:val="00210E49"/>
    <w:rsid w:val="0021101E"/>
    <w:rsid w:val="00211370"/>
    <w:rsid w:val="002113CD"/>
    <w:rsid w:val="00211687"/>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9A1"/>
    <w:rsid w:val="00213A17"/>
    <w:rsid w:val="00213ECA"/>
    <w:rsid w:val="002141CD"/>
    <w:rsid w:val="00214591"/>
    <w:rsid w:val="0021467F"/>
    <w:rsid w:val="00214843"/>
    <w:rsid w:val="002149AE"/>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714"/>
    <w:rsid w:val="00220941"/>
    <w:rsid w:val="00220ABE"/>
    <w:rsid w:val="0022185D"/>
    <w:rsid w:val="00221B0A"/>
    <w:rsid w:val="0022209F"/>
    <w:rsid w:val="00222388"/>
    <w:rsid w:val="002223B3"/>
    <w:rsid w:val="00222427"/>
    <w:rsid w:val="00222A37"/>
    <w:rsid w:val="00222CFA"/>
    <w:rsid w:val="002230D1"/>
    <w:rsid w:val="00223427"/>
    <w:rsid w:val="0022387C"/>
    <w:rsid w:val="00224A6A"/>
    <w:rsid w:val="00225164"/>
    <w:rsid w:val="00225466"/>
    <w:rsid w:val="00225644"/>
    <w:rsid w:val="00225951"/>
    <w:rsid w:val="00225CDC"/>
    <w:rsid w:val="00225DF2"/>
    <w:rsid w:val="00225E93"/>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4E7"/>
    <w:rsid w:val="00232541"/>
    <w:rsid w:val="00232557"/>
    <w:rsid w:val="0023260A"/>
    <w:rsid w:val="0023269E"/>
    <w:rsid w:val="00232D04"/>
    <w:rsid w:val="00233767"/>
    <w:rsid w:val="00233FE6"/>
    <w:rsid w:val="00234199"/>
    <w:rsid w:val="002342F9"/>
    <w:rsid w:val="002343AE"/>
    <w:rsid w:val="00235938"/>
    <w:rsid w:val="0023636D"/>
    <w:rsid w:val="002368AB"/>
    <w:rsid w:val="002369AF"/>
    <w:rsid w:val="00237117"/>
    <w:rsid w:val="002375D8"/>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FCC"/>
    <w:rsid w:val="00246A11"/>
    <w:rsid w:val="00247056"/>
    <w:rsid w:val="00247323"/>
    <w:rsid w:val="00247338"/>
    <w:rsid w:val="002474DD"/>
    <w:rsid w:val="00247534"/>
    <w:rsid w:val="00247BE7"/>
    <w:rsid w:val="002501D4"/>
    <w:rsid w:val="00250A5A"/>
    <w:rsid w:val="00250B9E"/>
    <w:rsid w:val="00250CCD"/>
    <w:rsid w:val="00251914"/>
    <w:rsid w:val="002523A7"/>
    <w:rsid w:val="00252721"/>
    <w:rsid w:val="0025278E"/>
    <w:rsid w:val="0025296C"/>
    <w:rsid w:val="00252A9E"/>
    <w:rsid w:val="00252E34"/>
    <w:rsid w:val="00252F48"/>
    <w:rsid w:val="00253341"/>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86F"/>
    <w:rsid w:val="00261AD3"/>
    <w:rsid w:val="00261C49"/>
    <w:rsid w:val="00261C85"/>
    <w:rsid w:val="00262052"/>
    <w:rsid w:val="002622CF"/>
    <w:rsid w:val="00262914"/>
    <w:rsid w:val="00262AF1"/>
    <w:rsid w:val="00262B14"/>
    <w:rsid w:val="0026303D"/>
    <w:rsid w:val="002631C1"/>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305B"/>
    <w:rsid w:val="00273D65"/>
    <w:rsid w:val="00274200"/>
    <w:rsid w:val="002745A2"/>
    <w:rsid w:val="002747C1"/>
    <w:rsid w:val="00274D46"/>
    <w:rsid w:val="00275319"/>
    <w:rsid w:val="00275A84"/>
    <w:rsid w:val="00275D61"/>
    <w:rsid w:val="00276136"/>
    <w:rsid w:val="002764A3"/>
    <w:rsid w:val="002768C0"/>
    <w:rsid w:val="00276969"/>
    <w:rsid w:val="00276A7B"/>
    <w:rsid w:val="00277189"/>
    <w:rsid w:val="0027724A"/>
    <w:rsid w:val="00277637"/>
    <w:rsid w:val="00280265"/>
    <w:rsid w:val="002802F1"/>
    <w:rsid w:val="0028041A"/>
    <w:rsid w:val="00280623"/>
    <w:rsid w:val="00280A3F"/>
    <w:rsid w:val="00281219"/>
    <w:rsid w:val="002816F0"/>
    <w:rsid w:val="00282346"/>
    <w:rsid w:val="0028279D"/>
    <w:rsid w:val="00282AE6"/>
    <w:rsid w:val="002838CC"/>
    <w:rsid w:val="00283BF0"/>
    <w:rsid w:val="002840BA"/>
    <w:rsid w:val="002849F5"/>
    <w:rsid w:val="002851EB"/>
    <w:rsid w:val="00286CC4"/>
    <w:rsid w:val="00286D30"/>
    <w:rsid w:val="00286E04"/>
    <w:rsid w:val="00286EB3"/>
    <w:rsid w:val="00287513"/>
    <w:rsid w:val="00287669"/>
    <w:rsid w:val="00287B5B"/>
    <w:rsid w:val="00287DE6"/>
    <w:rsid w:val="00290184"/>
    <w:rsid w:val="0029037A"/>
    <w:rsid w:val="00290407"/>
    <w:rsid w:val="00290D0A"/>
    <w:rsid w:val="00290DB3"/>
    <w:rsid w:val="00290FB7"/>
    <w:rsid w:val="002913C4"/>
    <w:rsid w:val="0029188A"/>
    <w:rsid w:val="00291AF1"/>
    <w:rsid w:val="00291CC8"/>
    <w:rsid w:val="002935D7"/>
    <w:rsid w:val="002938AA"/>
    <w:rsid w:val="002938AC"/>
    <w:rsid w:val="002939EC"/>
    <w:rsid w:val="00293B81"/>
    <w:rsid w:val="00293FD7"/>
    <w:rsid w:val="00294059"/>
    <w:rsid w:val="002944D4"/>
    <w:rsid w:val="00294654"/>
    <w:rsid w:val="002949A6"/>
    <w:rsid w:val="00294B2C"/>
    <w:rsid w:val="00294C88"/>
    <w:rsid w:val="00295030"/>
    <w:rsid w:val="002955FE"/>
    <w:rsid w:val="002958E7"/>
    <w:rsid w:val="002959F7"/>
    <w:rsid w:val="00295CC2"/>
    <w:rsid w:val="00296093"/>
    <w:rsid w:val="0029678C"/>
    <w:rsid w:val="00296D33"/>
    <w:rsid w:val="00297D56"/>
    <w:rsid w:val="002A0AF6"/>
    <w:rsid w:val="002A0BD8"/>
    <w:rsid w:val="002A0D65"/>
    <w:rsid w:val="002A0FD3"/>
    <w:rsid w:val="002A1072"/>
    <w:rsid w:val="002A1150"/>
    <w:rsid w:val="002A1333"/>
    <w:rsid w:val="002A1626"/>
    <w:rsid w:val="002A1DAA"/>
    <w:rsid w:val="002A230C"/>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4F6F"/>
    <w:rsid w:val="002A53D2"/>
    <w:rsid w:val="002A56A1"/>
    <w:rsid w:val="002A5F02"/>
    <w:rsid w:val="002A63BE"/>
    <w:rsid w:val="002A6489"/>
    <w:rsid w:val="002A6714"/>
    <w:rsid w:val="002A67DD"/>
    <w:rsid w:val="002A67E1"/>
    <w:rsid w:val="002A6A8C"/>
    <w:rsid w:val="002A6DFD"/>
    <w:rsid w:val="002A6ED2"/>
    <w:rsid w:val="002A6EE5"/>
    <w:rsid w:val="002A6F30"/>
    <w:rsid w:val="002A730D"/>
    <w:rsid w:val="002A7DFA"/>
    <w:rsid w:val="002A7EC8"/>
    <w:rsid w:val="002B0959"/>
    <w:rsid w:val="002B0B16"/>
    <w:rsid w:val="002B0B4E"/>
    <w:rsid w:val="002B0CAD"/>
    <w:rsid w:val="002B0DC0"/>
    <w:rsid w:val="002B0F03"/>
    <w:rsid w:val="002B19FD"/>
    <w:rsid w:val="002B1EA4"/>
    <w:rsid w:val="002B2163"/>
    <w:rsid w:val="002B2404"/>
    <w:rsid w:val="002B2B09"/>
    <w:rsid w:val="002B2E9B"/>
    <w:rsid w:val="002B2F73"/>
    <w:rsid w:val="002B340D"/>
    <w:rsid w:val="002B36DC"/>
    <w:rsid w:val="002B3942"/>
    <w:rsid w:val="002B396A"/>
    <w:rsid w:val="002B3F05"/>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6F61"/>
    <w:rsid w:val="002B7009"/>
    <w:rsid w:val="002B72EB"/>
    <w:rsid w:val="002B75AA"/>
    <w:rsid w:val="002B7601"/>
    <w:rsid w:val="002B770C"/>
    <w:rsid w:val="002B7814"/>
    <w:rsid w:val="002B78CE"/>
    <w:rsid w:val="002B7A73"/>
    <w:rsid w:val="002B7BB5"/>
    <w:rsid w:val="002C0131"/>
    <w:rsid w:val="002C0244"/>
    <w:rsid w:val="002C032C"/>
    <w:rsid w:val="002C04E6"/>
    <w:rsid w:val="002C06F1"/>
    <w:rsid w:val="002C0AE9"/>
    <w:rsid w:val="002C179F"/>
    <w:rsid w:val="002C1903"/>
    <w:rsid w:val="002C1AA2"/>
    <w:rsid w:val="002C1C4A"/>
    <w:rsid w:val="002C1CC5"/>
    <w:rsid w:val="002C21B6"/>
    <w:rsid w:val="002C21D5"/>
    <w:rsid w:val="002C2534"/>
    <w:rsid w:val="002C26DA"/>
    <w:rsid w:val="002C2813"/>
    <w:rsid w:val="002C3107"/>
    <w:rsid w:val="002C3700"/>
    <w:rsid w:val="002C3B41"/>
    <w:rsid w:val="002C3BC4"/>
    <w:rsid w:val="002C3D1D"/>
    <w:rsid w:val="002C4117"/>
    <w:rsid w:val="002C5337"/>
    <w:rsid w:val="002C541F"/>
    <w:rsid w:val="002C554E"/>
    <w:rsid w:val="002C5C69"/>
    <w:rsid w:val="002C5EFF"/>
    <w:rsid w:val="002C600F"/>
    <w:rsid w:val="002C6596"/>
    <w:rsid w:val="002C707D"/>
    <w:rsid w:val="002C7313"/>
    <w:rsid w:val="002C7373"/>
    <w:rsid w:val="002C73F3"/>
    <w:rsid w:val="002C74CC"/>
    <w:rsid w:val="002C75CB"/>
    <w:rsid w:val="002C7681"/>
    <w:rsid w:val="002C77BC"/>
    <w:rsid w:val="002C7924"/>
    <w:rsid w:val="002C7A52"/>
    <w:rsid w:val="002C7AED"/>
    <w:rsid w:val="002C7C48"/>
    <w:rsid w:val="002C7E9A"/>
    <w:rsid w:val="002C7ED7"/>
    <w:rsid w:val="002C7FFB"/>
    <w:rsid w:val="002D036C"/>
    <w:rsid w:val="002D0833"/>
    <w:rsid w:val="002D0FEC"/>
    <w:rsid w:val="002D1090"/>
    <w:rsid w:val="002D1240"/>
    <w:rsid w:val="002D2414"/>
    <w:rsid w:val="002D2A3E"/>
    <w:rsid w:val="002D2BAB"/>
    <w:rsid w:val="002D2D18"/>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6CA"/>
    <w:rsid w:val="002E0E63"/>
    <w:rsid w:val="002E122D"/>
    <w:rsid w:val="002E1F5F"/>
    <w:rsid w:val="002E33F1"/>
    <w:rsid w:val="002E3704"/>
    <w:rsid w:val="002E3E25"/>
    <w:rsid w:val="002E3F98"/>
    <w:rsid w:val="002E4A16"/>
    <w:rsid w:val="002E4B9A"/>
    <w:rsid w:val="002E5091"/>
    <w:rsid w:val="002E5BDD"/>
    <w:rsid w:val="002E5C83"/>
    <w:rsid w:val="002E64E1"/>
    <w:rsid w:val="002E6FFA"/>
    <w:rsid w:val="002E71ED"/>
    <w:rsid w:val="002E7216"/>
    <w:rsid w:val="002E7448"/>
    <w:rsid w:val="002E7A8A"/>
    <w:rsid w:val="002E7EED"/>
    <w:rsid w:val="002E7F31"/>
    <w:rsid w:val="002F0083"/>
    <w:rsid w:val="002F0891"/>
    <w:rsid w:val="002F0C00"/>
    <w:rsid w:val="002F10C6"/>
    <w:rsid w:val="002F16DC"/>
    <w:rsid w:val="002F1BB6"/>
    <w:rsid w:val="002F1E4C"/>
    <w:rsid w:val="002F21EA"/>
    <w:rsid w:val="002F23B0"/>
    <w:rsid w:val="002F23FE"/>
    <w:rsid w:val="002F24BE"/>
    <w:rsid w:val="002F2A68"/>
    <w:rsid w:val="002F34BF"/>
    <w:rsid w:val="002F4654"/>
    <w:rsid w:val="002F4A8E"/>
    <w:rsid w:val="002F4AED"/>
    <w:rsid w:val="002F4E24"/>
    <w:rsid w:val="002F5725"/>
    <w:rsid w:val="002F580E"/>
    <w:rsid w:val="002F5CC9"/>
    <w:rsid w:val="002F68DA"/>
    <w:rsid w:val="002F698A"/>
    <w:rsid w:val="002F6D10"/>
    <w:rsid w:val="002F6DD2"/>
    <w:rsid w:val="002F703B"/>
    <w:rsid w:val="002F7176"/>
    <w:rsid w:val="002F7499"/>
    <w:rsid w:val="002F7D01"/>
    <w:rsid w:val="002F7FA4"/>
    <w:rsid w:val="00300387"/>
    <w:rsid w:val="00300929"/>
    <w:rsid w:val="00300D1A"/>
    <w:rsid w:val="00300F90"/>
    <w:rsid w:val="00301277"/>
    <w:rsid w:val="003014F3"/>
    <w:rsid w:val="00301880"/>
    <w:rsid w:val="00301F3C"/>
    <w:rsid w:val="00302A8B"/>
    <w:rsid w:val="00302E3C"/>
    <w:rsid w:val="00303122"/>
    <w:rsid w:val="00303930"/>
    <w:rsid w:val="0030453C"/>
    <w:rsid w:val="003049C2"/>
    <w:rsid w:val="00305169"/>
    <w:rsid w:val="00305264"/>
    <w:rsid w:val="00305468"/>
    <w:rsid w:val="00305F5D"/>
    <w:rsid w:val="00306025"/>
    <w:rsid w:val="0030630D"/>
    <w:rsid w:val="00306366"/>
    <w:rsid w:val="00306C66"/>
    <w:rsid w:val="00306F38"/>
    <w:rsid w:val="003070A6"/>
    <w:rsid w:val="0030789A"/>
    <w:rsid w:val="0030789D"/>
    <w:rsid w:val="00307AF5"/>
    <w:rsid w:val="00307CCE"/>
    <w:rsid w:val="00310313"/>
    <w:rsid w:val="003103C9"/>
    <w:rsid w:val="003104C4"/>
    <w:rsid w:val="003111A3"/>
    <w:rsid w:val="003113D2"/>
    <w:rsid w:val="00311C78"/>
    <w:rsid w:val="00311DAB"/>
    <w:rsid w:val="00311EC1"/>
    <w:rsid w:val="00312293"/>
    <w:rsid w:val="003124AC"/>
    <w:rsid w:val="00312D47"/>
    <w:rsid w:val="00313565"/>
    <w:rsid w:val="003136FC"/>
    <w:rsid w:val="00313828"/>
    <w:rsid w:val="00313A46"/>
    <w:rsid w:val="003141C8"/>
    <w:rsid w:val="00314972"/>
    <w:rsid w:val="00314AAB"/>
    <w:rsid w:val="00314CA9"/>
    <w:rsid w:val="00314D41"/>
    <w:rsid w:val="003152AE"/>
    <w:rsid w:val="003155E8"/>
    <w:rsid w:val="0031656E"/>
    <w:rsid w:val="00316ADA"/>
    <w:rsid w:val="00316D01"/>
    <w:rsid w:val="00317208"/>
    <w:rsid w:val="0031771C"/>
    <w:rsid w:val="00317DF2"/>
    <w:rsid w:val="00317E5D"/>
    <w:rsid w:val="00317F09"/>
    <w:rsid w:val="00320166"/>
    <w:rsid w:val="003203EA"/>
    <w:rsid w:val="003209BB"/>
    <w:rsid w:val="00321753"/>
    <w:rsid w:val="00321D35"/>
    <w:rsid w:val="003220C3"/>
    <w:rsid w:val="003220D6"/>
    <w:rsid w:val="00322501"/>
    <w:rsid w:val="0032278E"/>
    <w:rsid w:val="00322BC3"/>
    <w:rsid w:val="00323231"/>
    <w:rsid w:val="00323303"/>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2A4"/>
    <w:rsid w:val="003346FE"/>
    <w:rsid w:val="00334798"/>
    <w:rsid w:val="0033494B"/>
    <w:rsid w:val="00334B5B"/>
    <w:rsid w:val="00334BC1"/>
    <w:rsid w:val="00334C4D"/>
    <w:rsid w:val="003350D4"/>
    <w:rsid w:val="0033572F"/>
    <w:rsid w:val="00335C07"/>
    <w:rsid w:val="00336125"/>
    <w:rsid w:val="003365F5"/>
    <w:rsid w:val="00336A06"/>
    <w:rsid w:val="00336D31"/>
    <w:rsid w:val="003370C4"/>
    <w:rsid w:val="00337137"/>
    <w:rsid w:val="00337774"/>
    <w:rsid w:val="00337D24"/>
    <w:rsid w:val="00337F67"/>
    <w:rsid w:val="00340203"/>
    <w:rsid w:val="00340876"/>
    <w:rsid w:val="00340987"/>
    <w:rsid w:val="00340B24"/>
    <w:rsid w:val="003411E0"/>
    <w:rsid w:val="0034125A"/>
    <w:rsid w:val="003415BC"/>
    <w:rsid w:val="003415BE"/>
    <w:rsid w:val="0034191B"/>
    <w:rsid w:val="00341C3E"/>
    <w:rsid w:val="00342040"/>
    <w:rsid w:val="003421D9"/>
    <w:rsid w:val="00342263"/>
    <w:rsid w:val="003424D9"/>
    <w:rsid w:val="00342728"/>
    <w:rsid w:val="00342A00"/>
    <w:rsid w:val="00342D11"/>
    <w:rsid w:val="00343083"/>
    <w:rsid w:val="00343250"/>
    <w:rsid w:val="0034355E"/>
    <w:rsid w:val="00343744"/>
    <w:rsid w:val="00343877"/>
    <w:rsid w:val="0034405A"/>
    <w:rsid w:val="003443F6"/>
    <w:rsid w:val="00344B80"/>
    <w:rsid w:val="003453E1"/>
    <w:rsid w:val="0034540B"/>
    <w:rsid w:val="00345559"/>
    <w:rsid w:val="00345CE5"/>
    <w:rsid w:val="00345FFD"/>
    <w:rsid w:val="00346015"/>
    <w:rsid w:val="00346AA3"/>
    <w:rsid w:val="00346B05"/>
    <w:rsid w:val="00346B87"/>
    <w:rsid w:val="003471C5"/>
    <w:rsid w:val="00347D1B"/>
    <w:rsid w:val="00350003"/>
    <w:rsid w:val="00350355"/>
    <w:rsid w:val="00350BEC"/>
    <w:rsid w:val="003512FA"/>
    <w:rsid w:val="003516E5"/>
    <w:rsid w:val="003517B0"/>
    <w:rsid w:val="00351D55"/>
    <w:rsid w:val="0035213A"/>
    <w:rsid w:val="0035224A"/>
    <w:rsid w:val="003526C2"/>
    <w:rsid w:val="0035281A"/>
    <w:rsid w:val="00353773"/>
    <w:rsid w:val="003537A5"/>
    <w:rsid w:val="003539AB"/>
    <w:rsid w:val="00353A62"/>
    <w:rsid w:val="00353B31"/>
    <w:rsid w:val="00354889"/>
    <w:rsid w:val="00354B91"/>
    <w:rsid w:val="00354DDE"/>
    <w:rsid w:val="0035509A"/>
    <w:rsid w:val="003557A3"/>
    <w:rsid w:val="00355BEA"/>
    <w:rsid w:val="00355C8B"/>
    <w:rsid w:val="00355DEF"/>
    <w:rsid w:val="00355E3A"/>
    <w:rsid w:val="003565C9"/>
    <w:rsid w:val="003567D8"/>
    <w:rsid w:val="00356B5B"/>
    <w:rsid w:val="00356BD9"/>
    <w:rsid w:val="00356E79"/>
    <w:rsid w:val="00357311"/>
    <w:rsid w:val="00357400"/>
    <w:rsid w:val="00357B72"/>
    <w:rsid w:val="00357BD2"/>
    <w:rsid w:val="00357C01"/>
    <w:rsid w:val="00357C1F"/>
    <w:rsid w:val="003601E9"/>
    <w:rsid w:val="00360A33"/>
    <w:rsid w:val="00360FBA"/>
    <w:rsid w:val="0036108D"/>
    <w:rsid w:val="003615C3"/>
    <w:rsid w:val="003615C5"/>
    <w:rsid w:val="003617A9"/>
    <w:rsid w:val="003617B7"/>
    <w:rsid w:val="0036185D"/>
    <w:rsid w:val="00361AF7"/>
    <w:rsid w:val="00361CC9"/>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3D1"/>
    <w:rsid w:val="00367453"/>
    <w:rsid w:val="003675E1"/>
    <w:rsid w:val="00367AC6"/>
    <w:rsid w:val="0037034B"/>
    <w:rsid w:val="003710B8"/>
    <w:rsid w:val="00371138"/>
    <w:rsid w:val="003711D7"/>
    <w:rsid w:val="003711FD"/>
    <w:rsid w:val="00371219"/>
    <w:rsid w:val="003716AD"/>
    <w:rsid w:val="0037201F"/>
    <w:rsid w:val="00372232"/>
    <w:rsid w:val="003724A7"/>
    <w:rsid w:val="0037254D"/>
    <w:rsid w:val="003728DB"/>
    <w:rsid w:val="00372BA1"/>
    <w:rsid w:val="00372F3C"/>
    <w:rsid w:val="003731DF"/>
    <w:rsid w:val="0037395C"/>
    <w:rsid w:val="00373E10"/>
    <w:rsid w:val="0037416A"/>
    <w:rsid w:val="00374179"/>
    <w:rsid w:val="003745B9"/>
    <w:rsid w:val="003752FD"/>
    <w:rsid w:val="003753B0"/>
    <w:rsid w:val="00375C32"/>
    <w:rsid w:val="00376077"/>
    <w:rsid w:val="003766FC"/>
    <w:rsid w:val="00376876"/>
    <w:rsid w:val="003769B4"/>
    <w:rsid w:val="00376AE3"/>
    <w:rsid w:val="00376AFA"/>
    <w:rsid w:val="00376C07"/>
    <w:rsid w:val="00376F39"/>
    <w:rsid w:val="0037701B"/>
    <w:rsid w:val="00377802"/>
    <w:rsid w:val="00377A81"/>
    <w:rsid w:val="00377C26"/>
    <w:rsid w:val="00377E3B"/>
    <w:rsid w:val="003806B8"/>
    <w:rsid w:val="00380ABB"/>
    <w:rsid w:val="00380B9B"/>
    <w:rsid w:val="00380F7C"/>
    <w:rsid w:val="00380FF3"/>
    <w:rsid w:val="0038114F"/>
    <w:rsid w:val="003812A3"/>
    <w:rsid w:val="00381538"/>
    <w:rsid w:val="00381DB7"/>
    <w:rsid w:val="00381E71"/>
    <w:rsid w:val="00381F52"/>
    <w:rsid w:val="00381F89"/>
    <w:rsid w:val="0038224C"/>
    <w:rsid w:val="003822A3"/>
    <w:rsid w:val="003823E0"/>
    <w:rsid w:val="0038279C"/>
    <w:rsid w:val="00382AFF"/>
    <w:rsid w:val="00382BD8"/>
    <w:rsid w:val="003838BD"/>
    <w:rsid w:val="00383AFE"/>
    <w:rsid w:val="00383BF9"/>
    <w:rsid w:val="00383E29"/>
    <w:rsid w:val="0038426F"/>
    <w:rsid w:val="003843D5"/>
    <w:rsid w:val="00384920"/>
    <w:rsid w:val="00384A9F"/>
    <w:rsid w:val="00384E5A"/>
    <w:rsid w:val="0038511E"/>
    <w:rsid w:val="003855A6"/>
    <w:rsid w:val="00385DD5"/>
    <w:rsid w:val="00386714"/>
    <w:rsid w:val="0038675A"/>
    <w:rsid w:val="00386B0D"/>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3A6"/>
    <w:rsid w:val="003935F3"/>
    <w:rsid w:val="00393629"/>
    <w:rsid w:val="00393DD9"/>
    <w:rsid w:val="00393FA7"/>
    <w:rsid w:val="003940D0"/>
    <w:rsid w:val="00394232"/>
    <w:rsid w:val="0039454C"/>
    <w:rsid w:val="003945BA"/>
    <w:rsid w:val="0039475D"/>
    <w:rsid w:val="00394FBE"/>
    <w:rsid w:val="00395A92"/>
    <w:rsid w:val="00395CFC"/>
    <w:rsid w:val="0039688F"/>
    <w:rsid w:val="00396BF0"/>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940"/>
    <w:rsid w:val="003A1BFD"/>
    <w:rsid w:val="003A1C30"/>
    <w:rsid w:val="003A1CA9"/>
    <w:rsid w:val="003A1D6A"/>
    <w:rsid w:val="003A2FD3"/>
    <w:rsid w:val="003A3ACB"/>
    <w:rsid w:val="003A3C66"/>
    <w:rsid w:val="003A3D7A"/>
    <w:rsid w:val="003A42CD"/>
    <w:rsid w:val="003A44C3"/>
    <w:rsid w:val="003A5151"/>
    <w:rsid w:val="003A5196"/>
    <w:rsid w:val="003A51F2"/>
    <w:rsid w:val="003A57A2"/>
    <w:rsid w:val="003A5CCF"/>
    <w:rsid w:val="003A601A"/>
    <w:rsid w:val="003A63E7"/>
    <w:rsid w:val="003A6607"/>
    <w:rsid w:val="003A6623"/>
    <w:rsid w:val="003A6FCA"/>
    <w:rsid w:val="003A7083"/>
    <w:rsid w:val="003A7318"/>
    <w:rsid w:val="003A7360"/>
    <w:rsid w:val="003A7993"/>
    <w:rsid w:val="003A7A38"/>
    <w:rsid w:val="003A7B89"/>
    <w:rsid w:val="003A7E0A"/>
    <w:rsid w:val="003B05AE"/>
    <w:rsid w:val="003B083D"/>
    <w:rsid w:val="003B0B05"/>
    <w:rsid w:val="003B0C6A"/>
    <w:rsid w:val="003B18A9"/>
    <w:rsid w:val="003B1B89"/>
    <w:rsid w:val="003B1BF3"/>
    <w:rsid w:val="003B1CF4"/>
    <w:rsid w:val="003B2C2D"/>
    <w:rsid w:val="003B2D79"/>
    <w:rsid w:val="003B36C0"/>
    <w:rsid w:val="003B3BB8"/>
    <w:rsid w:val="003B3F94"/>
    <w:rsid w:val="003B405D"/>
    <w:rsid w:val="003B49C0"/>
    <w:rsid w:val="003B5ED5"/>
    <w:rsid w:val="003B6069"/>
    <w:rsid w:val="003B631A"/>
    <w:rsid w:val="003B68E7"/>
    <w:rsid w:val="003B69D4"/>
    <w:rsid w:val="003B6C6C"/>
    <w:rsid w:val="003B78DC"/>
    <w:rsid w:val="003B7FD0"/>
    <w:rsid w:val="003C02A6"/>
    <w:rsid w:val="003C0340"/>
    <w:rsid w:val="003C0520"/>
    <w:rsid w:val="003C0541"/>
    <w:rsid w:val="003C09B0"/>
    <w:rsid w:val="003C1146"/>
    <w:rsid w:val="003C1EF4"/>
    <w:rsid w:val="003C1FC6"/>
    <w:rsid w:val="003C22E5"/>
    <w:rsid w:val="003C381E"/>
    <w:rsid w:val="003C384B"/>
    <w:rsid w:val="003C3CC5"/>
    <w:rsid w:val="003C3E40"/>
    <w:rsid w:val="003C3E5F"/>
    <w:rsid w:val="003C42E6"/>
    <w:rsid w:val="003C42F7"/>
    <w:rsid w:val="003C4C4A"/>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3C6"/>
    <w:rsid w:val="003D061D"/>
    <w:rsid w:val="003D0B0F"/>
    <w:rsid w:val="003D0E7F"/>
    <w:rsid w:val="003D10A9"/>
    <w:rsid w:val="003D1155"/>
    <w:rsid w:val="003D12A6"/>
    <w:rsid w:val="003D15BD"/>
    <w:rsid w:val="003D28A4"/>
    <w:rsid w:val="003D2DB5"/>
    <w:rsid w:val="003D302C"/>
    <w:rsid w:val="003D3189"/>
    <w:rsid w:val="003D328D"/>
    <w:rsid w:val="003D3A27"/>
    <w:rsid w:val="003D3C15"/>
    <w:rsid w:val="003D41A5"/>
    <w:rsid w:val="003D4AB6"/>
    <w:rsid w:val="003D5386"/>
    <w:rsid w:val="003D541D"/>
    <w:rsid w:val="003D54E7"/>
    <w:rsid w:val="003D57BC"/>
    <w:rsid w:val="003D582C"/>
    <w:rsid w:val="003D5E2C"/>
    <w:rsid w:val="003D5FA1"/>
    <w:rsid w:val="003D6A2B"/>
    <w:rsid w:val="003D6AC9"/>
    <w:rsid w:val="003D6B58"/>
    <w:rsid w:val="003D6D6C"/>
    <w:rsid w:val="003D793E"/>
    <w:rsid w:val="003D7B75"/>
    <w:rsid w:val="003D7C8C"/>
    <w:rsid w:val="003D7F0B"/>
    <w:rsid w:val="003D7F4E"/>
    <w:rsid w:val="003D7FA7"/>
    <w:rsid w:val="003E0782"/>
    <w:rsid w:val="003E0ECE"/>
    <w:rsid w:val="003E1581"/>
    <w:rsid w:val="003E1731"/>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94B"/>
    <w:rsid w:val="003E5AB3"/>
    <w:rsid w:val="003E5C52"/>
    <w:rsid w:val="003E65DA"/>
    <w:rsid w:val="003E6652"/>
    <w:rsid w:val="003E6C42"/>
    <w:rsid w:val="003E70AC"/>
    <w:rsid w:val="003E75DF"/>
    <w:rsid w:val="003E7878"/>
    <w:rsid w:val="003E7941"/>
    <w:rsid w:val="003E7EA7"/>
    <w:rsid w:val="003F04A8"/>
    <w:rsid w:val="003F0731"/>
    <w:rsid w:val="003F082F"/>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47D"/>
    <w:rsid w:val="0040069D"/>
    <w:rsid w:val="004008A7"/>
    <w:rsid w:val="00400AA6"/>
    <w:rsid w:val="00400B48"/>
    <w:rsid w:val="00400CFD"/>
    <w:rsid w:val="00400FE1"/>
    <w:rsid w:val="00401802"/>
    <w:rsid w:val="00401A1A"/>
    <w:rsid w:val="00401A20"/>
    <w:rsid w:val="00401F00"/>
    <w:rsid w:val="00401F14"/>
    <w:rsid w:val="00402165"/>
    <w:rsid w:val="00402226"/>
    <w:rsid w:val="00402666"/>
    <w:rsid w:val="00403548"/>
    <w:rsid w:val="004038A8"/>
    <w:rsid w:val="00403A38"/>
    <w:rsid w:val="00403AC7"/>
    <w:rsid w:val="00403C7B"/>
    <w:rsid w:val="00403CB1"/>
    <w:rsid w:val="00403D2A"/>
    <w:rsid w:val="00403EF8"/>
    <w:rsid w:val="0040449D"/>
    <w:rsid w:val="00404EB4"/>
    <w:rsid w:val="00404F63"/>
    <w:rsid w:val="00405107"/>
    <w:rsid w:val="004051BC"/>
    <w:rsid w:val="00405986"/>
    <w:rsid w:val="00406296"/>
    <w:rsid w:val="0040680D"/>
    <w:rsid w:val="004068ED"/>
    <w:rsid w:val="00406A26"/>
    <w:rsid w:val="00406B54"/>
    <w:rsid w:val="00406DFE"/>
    <w:rsid w:val="00406F4A"/>
    <w:rsid w:val="00407162"/>
    <w:rsid w:val="00407449"/>
    <w:rsid w:val="00407550"/>
    <w:rsid w:val="00407871"/>
    <w:rsid w:val="00407A0E"/>
    <w:rsid w:val="00407E7B"/>
    <w:rsid w:val="00407FC3"/>
    <w:rsid w:val="00410838"/>
    <w:rsid w:val="00410D82"/>
    <w:rsid w:val="004118D2"/>
    <w:rsid w:val="00411AAB"/>
    <w:rsid w:val="00411E43"/>
    <w:rsid w:val="00411FAB"/>
    <w:rsid w:val="00412014"/>
    <w:rsid w:val="004120BB"/>
    <w:rsid w:val="004123AD"/>
    <w:rsid w:val="004127A1"/>
    <w:rsid w:val="004129B6"/>
    <w:rsid w:val="00412ED4"/>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80D"/>
    <w:rsid w:val="00420E2A"/>
    <w:rsid w:val="00420F2B"/>
    <w:rsid w:val="0042142E"/>
    <w:rsid w:val="004215C2"/>
    <w:rsid w:val="00421BDA"/>
    <w:rsid w:val="00421CB9"/>
    <w:rsid w:val="00421F98"/>
    <w:rsid w:val="00422177"/>
    <w:rsid w:val="00422C3C"/>
    <w:rsid w:val="00422DF3"/>
    <w:rsid w:val="004233D8"/>
    <w:rsid w:val="00423847"/>
    <w:rsid w:val="00423936"/>
    <w:rsid w:val="0042459F"/>
    <w:rsid w:val="00424CA7"/>
    <w:rsid w:val="00424D27"/>
    <w:rsid w:val="00425348"/>
    <w:rsid w:val="00425469"/>
    <w:rsid w:val="0042593F"/>
    <w:rsid w:val="00425BFD"/>
    <w:rsid w:val="00425F8B"/>
    <w:rsid w:val="00426045"/>
    <w:rsid w:val="00426A95"/>
    <w:rsid w:val="00426FA4"/>
    <w:rsid w:val="004274A4"/>
    <w:rsid w:val="00427619"/>
    <w:rsid w:val="00427669"/>
    <w:rsid w:val="00427AD0"/>
    <w:rsid w:val="0043059C"/>
    <w:rsid w:val="004305C3"/>
    <w:rsid w:val="004306A8"/>
    <w:rsid w:val="00430EA6"/>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900"/>
    <w:rsid w:val="00442FA4"/>
    <w:rsid w:val="004430B1"/>
    <w:rsid w:val="004432DA"/>
    <w:rsid w:val="00444424"/>
    <w:rsid w:val="0044469D"/>
    <w:rsid w:val="004449B2"/>
    <w:rsid w:val="00445463"/>
    <w:rsid w:val="004459A0"/>
    <w:rsid w:val="00446958"/>
    <w:rsid w:val="00447042"/>
    <w:rsid w:val="004471B1"/>
    <w:rsid w:val="0044725A"/>
    <w:rsid w:val="004474A6"/>
    <w:rsid w:val="004475C2"/>
    <w:rsid w:val="00447624"/>
    <w:rsid w:val="004478C8"/>
    <w:rsid w:val="00447C54"/>
    <w:rsid w:val="00447D11"/>
    <w:rsid w:val="00447D52"/>
    <w:rsid w:val="004501CD"/>
    <w:rsid w:val="00450288"/>
    <w:rsid w:val="00450BE3"/>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18"/>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DBE"/>
    <w:rsid w:val="00466E21"/>
    <w:rsid w:val="00466E37"/>
    <w:rsid w:val="0046720F"/>
    <w:rsid w:val="004678D1"/>
    <w:rsid w:val="004678E0"/>
    <w:rsid w:val="0047069F"/>
    <w:rsid w:val="004708FF"/>
    <w:rsid w:val="00470D2E"/>
    <w:rsid w:val="00470F00"/>
    <w:rsid w:val="00470FE1"/>
    <w:rsid w:val="0047138C"/>
    <w:rsid w:val="0047163E"/>
    <w:rsid w:val="00471D31"/>
    <w:rsid w:val="00471EAB"/>
    <w:rsid w:val="004720E6"/>
    <w:rsid w:val="0047226F"/>
    <w:rsid w:val="004722AC"/>
    <w:rsid w:val="00472BD6"/>
    <w:rsid w:val="0047315F"/>
    <w:rsid w:val="00473183"/>
    <w:rsid w:val="00473282"/>
    <w:rsid w:val="00473904"/>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879"/>
    <w:rsid w:val="00480D9B"/>
    <w:rsid w:val="0048122B"/>
    <w:rsid w:val="004812F8"/>
    <w:rsid w:val="00481758"/>
    <w:rsid w:val="00481791"/>
    <w:rsid w:val="004817EE"/>
    <w:rsid w:val="00481DDF"/>
    <w:rsid w:val="00481F32"/>
    <w:rsid w:val="00482347"/>
    <w:rsid w:val="004825AE"/>
    <w:rsid w:val="004829CF"/>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AD9"/>
    <w:rsid w:val="00486C92"/>
    <w:rsid w:val="00486EA9"/>
    <w:rsid w:val="00487477"/>
    <w:rsid w:val="004875E8"/>
    <w:rsid w:val="004875FD"/>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4A1"/>
    <w:rsid w:val="00496E3B"/>
    <w:rsid w:val="00497603"/>
    <w:rsid w:val="0049760F"/>
    <w:rsid w:val="00497737"/>
    <w:rsid w:val="00497BA3"/>
    <w:rsid w:val="00497C25"/>
    <w:rsid w:val="00497DA9"/>
    <w:rsid w:val="004A0494"/>
    <w:rsid w:val="004A0809"/>
    <w:rsid w:val="004A0A8A"/>
    <w:rsid w:val="004A0C11"/>
    <w:rsid w:val="004A0CBB"/>
    <w:rsid w:val="004A0F57"/>
    <w:rsid w:val="004A123E"/>
    <w:rsid w:val="004A1803"/>
    <w:rsid w:val="004A1942"/>
    <w:rsid w:val="004A1A6A"/>
    <w:rsid w:val="004A1B94"/>
    <w:rsid w:val="004A1BB9"/>
    <w:rsid w:val="004A26D6"/>
    <w:rsid w:val="004A2B5C"/>
    <w:rsid w:val="004A2C3C"/>
    <w:rsid w:val="004A3284"/>
    <w:rsid w:val="004A35D3"/>
    <w:rsid w:val="004A367B"/>
    <w:rsid w:val="004A3780"/>
    <w:rsid w:val="004A4071"/>
    <w:rsid w:val="004A497F"/>
    <w:rsid w:val="004A4B71"/>
    <w:rsid w:val="004A4C03"/>
    <w:rsid w:val="004A4D9F"/>
    <w:rsid w:val="004A5030"/>
    <w:rsid w:val="004A516B"/>
    <w:rsid w:val="004A53FF"/>
    <w:rsid w:val="004A58AC"/>
    <w:rsid w:val="004A6955"/>
    <w:rsid w:val="004A6D4B"/>
    <w:rsid w:val="004A6DB4"/>
    <w:rsid w:val="004A72C7"/>
    <w:rsid w:val="004A76BD"/>
    <w:rsid w:val="004A7735"/>
    <w:rsid w:val="004A784C"/>
    <w:rsid w:val="004A7B92"/>
    <w:rsid w:val="004A7FCC"/>
    <w:rsid w:val="004B043D"/>
    <w:rsid w:val="004B0673"/>
    <w:rsid w:val="004B0CA3"/>
    <w:rsid w:val="004B1169"/>
    <w:rsid w:val="004B1312"/>
    <w:rsid w:val="004B13AB"/>
    <w:rsid w:val="004B174F"/>
    <w:rsid w:val="004B1910"/>
    <w:rsid w:val="004B1D1D"/>
    <w:rsid w:val="004B1EA2"/>
    <w:rsid w:val="004B262E"/>
    <w:rsid w:val="004B293D"/>
    <w:rsid w:val="004B2977"/>
    <w:rsid w:val="004B2F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1C6"/>
    <w:rsid w:val="004B7225"/>
    <w:rsid w:val="004B77FD"/>
    <w:rsid w:val="004B7972"/>
    <w:rsid w:val="004B7A07"/>
    <w:rsid w:val="004B7B89"/>
    <w:rsid w:val="004B7BFD"/>
    <w:rsid w:val="004B7F6D"/>
    <w:rsid w:val="004C048D"/>
    <w:rsid w:val="004C0B35"/>
    <w:rsid w:val="004C0D5A"/>
    <w:rsid w:val="004C0D86"/>
    <w:rsid w:val="004C0E53"/>
    <w:rsid w:val="004C0F08"/>
    <w:rsid w:val="004C1117"/>
    <w:rsid w:val="004C11F4"/>
    <w:rsid w:val="004C1971"/>
    <w:rsid w:val="004C1F6D"/>
    <w:rsid w:val="004C21FE"/>
    <w:rsid w:val="004C26AC"/>
    <w:rsid w:val="004C2E3D"/>
    <w:rsid w:val="004C31C2"/>
    <w:rsid w:val="004C37F7"/>
    <w:rsid w:val="004C3A79"/>
    <w:rsid w:val="004C3DF2"/>
    <w:rsid w:val="004C4275"/>
    <w:rsid w:val="004C4357"/>
    <w:rsid w:val="004C43D7"/>
    <w:rsid w:val="004C523E"/>
    <w:rsid w:val="004C607A"/>
    <w:rsid w:val="004C67FD"/>
    <w:rsid w:val="004C6965"/>
    <w:rsid w:val="004C69B9"/>
    <w:rsid w:val="004C6C3E"/>
    <w:rsid w:val="004C6F9F"/>
    <w:rsid w:val="004C750A"/>
    <w:rsid w:val="004C77B4"/>
    <w:rsid w:val="004C7944"/>
    <w:rsid w:val="004C798E"/>
    <w:rsid w:val="004C7A45"/>
    <w:rsid w:val="004D0247"/>
    <w:rsid w:val="004D02C1"/>
    <w:rsid w:val="004D0459"/>
    <w:rsid w:val="004D12D2"/>
    <w:rsid w:val="004D12DB"/>
    <w:rsid w:val="004D12EA"/>
    <w:rsid w:val="004D21AB"/>
    <w:rsid w:val="004D23DA"/>
    <w:rsid w:val="004D2674"/>
    <w:rsid w:val="004D2B8E"/>
    <w:rsid w:val="004D2D5E"/>
    <w:rsid w:val="004D2F4B"/>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243"/>
    <w:rsid w:val="004E25D2"/>
    <w:rsid w:val="004E26E4"/>
    <w:rsid w:val="004E2997"/>
    <w:rsid w:val="004E3063"/>
    <w:rsid w:val="004E3070"/>
    <w:rsid w:val="004E3164"/>
    <w:rsid w:val="004E33A5"/>
    <w:rsid w:val="004E3C0E"/>
    <w:rsid w:val="004E478E"/>
    <w:rsid w:val="004E4EF7"/>
    <w:rsid w:val="004E4F66"/>
    <w:rsid w:val="004E5312"/>
    <w:rsid w:val="004E538A"/>
    <w:rsid w:val="004E549C"/>
    <w:rsid w:val="004E575F"/>
    <w:rsid w:val="004E5975"/>
    <w:rsid w:val="004E5A13"/>
    <w:rsid w:val="004E612D"/>
    <w:rsid w:val="004E68E5"/>
    <w:rsid w:val="004E6EAF"/>
    <w:rsid w:val="004E6F1A"/>
    <w:rsid w:val="004E749A"/>
    <w:rsid w:val="004E77FA"/>
    <w:rsid w:val="004E79C5"/>
    <w:rsid w:val="004E7A4D"/>
    <w:rsid w:val="004F025C"/>
    <w:rsid w:val="004F0306"/>
    <w:rsid w:val="004F038C"/>
    <w:rsid w:val="004F0DDB"/>
    <w:rsid w:val="004F0EAF"/>
    <w:rsid w:val="004F15CF"/>
    <w:rsid w:val="004F18A3"/>
    <w:rsid w:val="004F1A30"/>
    <w:rsid w:val="004F20A5"/>
    <w:rsid w:val="004F2339"/>
    <w:rsid w:val="004F25CC"/>
    <w:rsid w:val="004F30E4"/>
    <w:rsid w:val="004F38FA"/>
    <w:rsid w:val="004F391C"/>
    <w:rsid w:val="004F414E"/>
    <w:rsid w:val="004F4BE2"/>
    <w:rsid w:val="004F4DF6"/>
    <w:rsid w:val="004F59B7"/>
    <w:rsid w:val="004F5E09"/>
    <w:rsid w:val="004F611C"/>
    <w:rsid w:val="004F6184"/>
    <w:rsid w:val="004F67F9"/>
    <w:rsid w:val="004F6991"/>
    <w:rsid w:val="004F6C24"/>
    <w:rsid w:val="004F6DB4"/>
    <w:rsid w:val="004F72DF"/>
    <w:rsid w:val="004F7355"/>
    <w:rsid w:val="004F75DF"/>
    <w:rsid w:val="004F76C2"/>
    <w:rsid w:val="00500A32"/>
    <w:rsid w:val="00500D53"/>
    <w:rsid w:val="00500F48"/>
    <w:rsid w:val="005011B4"/>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E9D"/>
    <w:rsid w:val="00514F68"/>
    <w:rsid w:val="00514FA8"/>
    <w:rsid w:val="0051508F"/>
    <w:rsid w:val="00515174"/>
    <w:rsid w:val="005155D7"/>
    <w:rsid w:val="005156D9"/>
    <w:rsid w:val="00515848"/>
    <w:rsid w:val="00516185"/>
    <w:rsid w:val="0051626C"/>
    <w:rsid w:val="005168AC"/>
    <w:rsid w:val="00516E0D"/>
    <w:rsid w:val="00517127"/>
    <w:rsid w:val="005171FD"/>
    <w:rsid w:val="005173B4"/>
    <w:rsid w:val="00517403"/>
    <w:rsid w:val="0051767D"/>
    <w:rsid w:val="00517794"/>
    <w:rsid w:val="005179E3"/>
    <w:rsid w:val="00520D31"/>
    <w:rsid w:val="005211D5"/>
    <w:rsid w:val="00521465"/>
    <w:rsid w:val="005214BA"/>
    <w:rsid w:val="00521B4D"/>
    <w:rsid w:val="00521DC4"/>
    <w:rsid w:val="00522677"/>
    <w:rsid w:val="00522853"/>
    <w:rsid w:val="00522E01"/>
    <w:rsid w:val="00523297"/>
    <w:rsid w:val="0052360A"/>
    <w:rsid w:val="00523AEB"/>
    <w:rsid w:val="00523E5D"/>
    <w:rsid w:val="00524800"/>
    <w:rsid w:val="00524ADF"/>
    <w:rsid w:val="00524B71"/>
    <w:rsid w:val="00524E6A"/>
    <w:rsid w:val="00524E82"/>
    <w:rsid w:val="005250AC"/>
    <w:rsid w:val="005255AD"/>
    <w:rsid w:val="005255E0"/>
    <w:rsid w:val="0052566A"/>
    <w:rsid w:val="005259B3"/>
    <w:rsid w:val="005259E5"/>
    <w:rsid w:val="00525BCF"/>
    <w:rsid w:val="00526583"/>
    <w:rsid w:val="0052661C"/>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D44"/>
    <w:rsid w:val="00534D6F"/>
    <w:rsid w:val="0053526F"/>
    <w:rsid w:val="005352B0"/>
    <w:rsid w:val="00535D2E"/>
    <w:rsid w:val="00535E67"/>
    <w:rsid w:val="00536095"/>
    <w:rsid w:val="005360C3"/>
    <w:rsid w:val="00536AB2"/>
    <w:rsid w:val="00536D27"/>
    <w:rsid w:val="00536DB5"/>
    <w:rsid w:val="00537007"/>
    <w:rsid w:val="0053746A"/>
    <w:rsid w:val="0053752B"/>
    <w:rsid w:val="00537678"/>
    <w:rsid w:val="00537B08"/>
    <w:rsid w:val="00540FCA"/>
    <w:rsid w:val="0054111A"/>
    <w:rsid w:val="00541CCF"/>
    <w:rsid w:val="00542062"/>
    <w:rsid w:val="0054252A"/>
    <w:rsid w:val="00542757"/>
    <w:rsid w:val="0054296E"/>
    <w:rsid w:val="00542BDE"/>
    <w:rsid w:val="00542F56"/>
    <w:rsid w:val="00542FDB"/>
    <w:rsid w:val="005431E2"/>
    <w:rsid w:val="005433BC"/>
    <w:rsid w:val="0054345D"/>
    <w:rsid w:val="00543746"/>
    <w:rsid w:val="00543E81"/>
    <w:rsid w:val="005440E6"/>
    <w:rsid w:val="0054410C"/>
    <w:rsid w:val="00544724"/>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32A"/>
    <w:rsid w:val="00554747"/>
    <w:rsid w:val="00554BED"/>
    <w:rsid w:val="00554D2A"/>
    <w:rsid w:val="00554F6A"/>
    <w:rsid w:val="0055598B"/>
    <w:rsid w:val="005565A3"/>
    <w:rsid w:val="00556731"/>
    <w:rsid w:val="005568D3"/>
    <w:rsid w:val="0055695B"/>
    <w:rsid w:val="00556DA0"/>
    <w:rsid w:val="0055753E"/>
    <w:rsid w:val="00557B92"/>
    <w:rsid w:val="00560968"/>
    <w:rsid w:val="00560D72"/>
    <w:rsid w:val="00560FE6"/>
    <w:rsid w:val="00561988"/>
    <w:rsid w:val="005619FB"/>
    <w:rsid w:val="00561F6D"/>
    <w:rsid w:val="005624A8"/>
    <w:rsid w:val="00562B28"/>
    <w:rsid w:val="00562D22"/>
    <w:rsid w:val="00563A9F"/>
    <w:rsid w:val="00563E0A"/>
    <w:rsid w:val="005640F8"/>
    <w:rsid w:val="005642DA"/>
    <w:rsid w:val="00564594"/>
    <w:rsid w:val="0056473A"/>
    <w:rsid w:val="0056496A"/>
    <w:rsid w:val="00564B7A"/>
    <w:rsid w:val="005650A3"/>
    <w:rsid w:val="0056591D"/>
    <w:rsid w:val="00565D23"/>
    <w:rsid w:val="00565D80"/>
    <w:rsid w:val="00566939"/>
    <w:rsid w:val="00566BC9"/>
    <w:rsid w:val="0056755A"/>
    <w:rsid w:val="00567843"/>
    <w:rsid w:val="005678A4"/>
    <w:rsid w:val="00567D17"/>
    <w:rsid w:val="00570225"/>
    <w:rsid w:val="00570284"/>
    <w:rsid w:val="0057093A"/>
    <w:rsid w:val="00570D0F"/>
    <w:rsid w:val="00570FC8"/>
    <w:rsid w:val="005727AF"/>
    <w:rsid w:val="0057295B"/>
    <w:rsid w:val="00572E9D"/>
    <w:rsid w:val="005733B7"/>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08B"/>
    <w:rsid w:val="00580E40"/>
    <w:rsid w:val="00580FAA"/>
    <w:rsid w:val="00581324"/>
    <w:rsid w:val="00581747"/>
    <w:rsid w:val="00581951"/>
    <w:rsid w:val="00582BFE"/>
    <w:rsid w:val="00582E14"/>
    <w:rsid w:val="005830BF"/>
    <w:rsid w:val="00583198"/>
    <w:rsid w:val="0058367F"/>
    <w:rsid w:val="005838FD"/>
    <w:rsid w:val="00583FFB"/>
    <w:rsid w:val="00584658"/>
    <w:rsid w:val="00584701"/>
    <w:rsid w:val="0058502C"/>
    <w:rsid w:val="005853B9"/>
    <w:rsid w:val="00585CC9"/>
    <w:rsid w:val="00586547"/>
    <w:rsid w:val="00586A97"/>
    <w:rsid w:val="00586CDB"/>
    <w:rsid w:val="00586E59"/>
    <w:rsid w:val="00586F07"/>
    <w:rsid w:val="0058726E"/>
    <w:rsid w:val="00587776"/>
    <w:rsid w:val="00587BD6"/>
    <w:rsid w:val="00587DEF"/>
    <w:rsid w:val="00587E10"/>
    <w:rsid w:val="00590EB7"/>
    <w:rsid w:val="00591077"/>
    <w:rsid w:val="005916FE"/>
    <w:rsid w:val="00591A6D"/>
    <w:rsid w:val="00591B4F"/>
    <w:rsid w:val="00591C67"/>
    <w:rsid w:val="00591DA1"/>
    <w:rsid w:val="0059228B"/>
    <w:rsid w:val="005925DE"/>
    <w:rsid w:val="005937F9"/>
    <w:rsid w:val="005941BB"/>
    <w:rsid w:val="00594328"/>
    <w:rsid w:val="00594437"/>
    <w:rsid w:val="00594C1F"/>
    <w:rsid w:val="00594C25"/>
    <w:rsid w:val="00594CA8"/>
    <w:rsid w:val="00594E1C"/>
    <w:rsid w:val="00594FB3"/>
    <w:rsid w:val="005951BF"/>
    <w:rsid w:val="005953C0"/>
    <w:rsid w:val="00595918"/>
    <w:rsid w:val="00595AB2"/>
    <w:rsid w:val="00595AB8"/>
    <w:rsid w:val="0059615B"/>
    <w:rsid w:val="0059671C"/>
    <w:rsid w:val="00596975"/>
    <w:rsid w:val="0059754B"/>
    <w:rsid w:val="00597D2E"/>
    <w:rsid w:val="00597FA8"/>
    <w:rsid w:val="005A019D"/>
    <w:rsid w:val="005A0565"/>
    <w:rsid w:val="005A058D"/>
    <w:rsid w:val="005A089C"/>
    <w:rsid w:val="005A0ECB"/>
    <w:rsid w:val="005A0EE3"/>
    <w:rsid w:val="005A1093"/>
    <w:rsid w:val="005A1945"/>
    <w:rsid w:val="005A1D28"/>
    <w:rsid w:val="005A1F20"/>
    <w:rsid w:val="005A22FD"/>
    <w:rsid w:val="005A2F5F"/>
    <w:rsid w:val="005A3051"/>
    <w:rsid w:val="005A30D0"/>
    <w:rsid w:val="005A32CA"/>
    <w:rsid w:val="005A36D3"/>
    <w:rsid w:val="005A3ED3"/>
    <w:rsid w:val="005A421E"/>
    <w:rsid w:val="005A42FC"/>
    <w:rsid w:val="005A430B"/>
    <w:rsid w:val="005A44B3"/>
    <w:rsid w:val="005A464F"/>
    <w:rsid w:val="005A47F4"/>
    <w:rsid w:val="005A482C"/>
    <w:rsid w:val="005A4FEE"/>
    <w:rsid w:val="005A50AD"/>
    <w:rsid w:val="005A520E"/>
    <w:rsid w:val="005A5601"/>
    <w:rsid w:val="005A5831"/>
    <w:rsid w:val="005A5C05"/>
    <w:rsid w:val="005A5D24"/>
    <w:rsid w:val="005A6477"/>
    <w:rsid w:val="005A6634"/>
    <w:rsid w:val="005A672F"/>
    <w:rsid w:val="005A6F3B"/>
    <w:rsid w:val="005A7023"/>
    <w:rsid w:val="005A733D"/>
    <w:rsid w:val="005A73D2"/>
    <w:rsid w:val="005A7434"/>
    <w:rsid w:val="005A76FF"/>
    <w:rsid w:val="005A7AB9"/>
    <w:rsid w:val="005A7CA0"/>
    <w:rsid w:val="005A7DDD"/>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741"/>
    <w:rsid w:val="005B489D"/>
    <w:rsid w:val="005B4BE4"/>
    <w:rsid w:val="005B53A1"/>
    <w:rsid w:val="005B560F"/>
    <w:rsid w:val="005B5699"/>
    <w:rsid w:val="005B5EC1"/>
    <w:rsid w:val="005B5FF9"/>
    <w:rsid w:val="005B65FA"/>
    <w:rsid w:val="005B7187"/>
    <w:rsid w:val="005B76E5"/>
    <w:rsid w:val="005B7A73"/>
    <w:rsid w:val="005B7E93"/>
    <w:rsid w:val="005C01EF"/>
    <w:rsid w:val="005C03EC"/>
    <w:rsid w:val="005C0A27"/>
    <w:rsid w:val="005C0C37"/>
    <w:rsid w:val="005C0C3F"/>
    <w:rsid w:val="005C0D14"/>
    <w:rsid w:val="005C176C"/>
    <w:rsid w:val="005C1795"/>
    <w:rsid w:val="005C1A56"/>
    <w:rsid w:val="005C2305"/>
    <w:rsid w:val="005C314E"/>
    <w:rsid w:val="005C330A"/>
    <w:rsid w:val="005C33AB"/>
    <w:rsid w:val="005C3409"/>
    <w:rsid w:val="005C4274"/>
    <w:rsid w:val="005C45F1"/>
    <w:rsid w:val="005C468B"/>
    <w:rsid w:val="005C5854"/>
    <w:rsid w:val="005C67AD"/>
    <w:rsid w:val="005C68AC"/>
    <w:rsid w:val="005C6AA2"/>
    <w:rsid w:val="005C6B49"/>
    <w:rsid w:val="005C6C3D"/>
    <w:rsid w:val="005C6EB7"/>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BBF"/>
    <w:rsid w:val="005D3D53"/>
    <w:rsid w:val="005D4340"/>
    <w:rsid w:val="005D4A8A"/>
    <w:rsid w:val="005D4E9E"/>
    <w:rsid w:val="005D51E2"/>
    <w:rsid w:val="005D5A13"/>
    <w:rsid w:val="005D5C89"/>
    <w:rsid w:val="005D5F4B"/>
    <w:rsid w:val="005D5FD1"/>
    <w:rsid w:val="005D63A3"/>
    <w:rsid w:val="005D64AE"/>
    <w:rsid w:val="005D6AB9"/>
    <w:rsid w:val="005D6C0B"/>
    <w:rsid w:val="005D6C51"/>
    <w:rsid w:val="005D6C76"/>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DB9"/>
    <w:rsid w:val="005E3F4A"/>
    <w:rsid w:val="005E4424"/>
    <w:rsid w:val="005E49B8"/>
    <w:rsid w:val="005E4A43"/>
    <w:rsid w:val="005E515E"/>
    <w:rsid w:val="005E54A3"/>
    <w:rsid w:val="005E56AD"/>
    <w:rsid w:val="005E5862"/>
    <w:rsid w:val="005E5A4A"/>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EE3"/>
    <w:rsid w:val="005F2F05"/>
    <w:rsid w:val="005F2F1F"/>
    <w:rsid w:val="005F36CB"/>
    <w:rsid w:val="005F4277"/>
    <w:rsid w:val="005F4C6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1CA"/>
    <w:rsid w:val="00600588"/>
    <w:rsid w:val="006006C2"/>
    <w:rsid w:val="00600FD5"/>
    <w:rsid w:val="00601060"/>
    <w:rsid w:val="006014B7"/>
    <w:rsid w:val="00601DE9"/>
    <w:rsid w:val="0060223C"/>
    <w:rsid w:val="00602408"/>
    <w:rsid w:val="006025D5"/>
    <w:rsid w:val="00602CD9"/>
    <w:rsid w:val="00602DA7"/>
    <w:rsid w:val="006031EA"/>
    <w:rsid w:val="0060337C"/>
    <w:rsid w:val="00603813"/>
    <w:rsid w:val="00604245"/>
    <w:rsid w:val="00604792"/>
    <w:rsid w:val="006047B3"/>
    <w:rsid w:val="00604CD1"/>
    <w:rsid w:val="00604D81"/>
    <w:rsid w:val="00604E7F"/>
    <w:rsid w:val="00605430"/>
    <w:rsid w:val="0060589B"/>
    <w:rsid w:val="00605C07"/>
    <w:rsid w:val="00605C78"/>
    <w:rsid w:val="00605D74"/>
    <w:rsid w:val="006063A2"/>
    <w:rsid w:val="00607233"/>
    <w:rsid w:val="006072EC"/>
    <w:rsid w:val="0060781C"/>
    <w:rsid w:val="00607AB1"/>
    <w:rsid w:val="00607E77"/>
    <w:rsid w:val="006102CF"/>
    <w:rsid w:val="006102EA"/>
    <w:rsid w:val="0061123C"/>
    <w:rsid w:val="00611607"/>
    <w:rsid w:val="00612146"/>
    <w:rsid w:val="006122D2"/>
    <w:rsid w:val="0061279A"/>
    <w:rsid w:val="00612891"/>
    <w:rsid w:val="00612A9D"/>
    <w:rsid w:val="00613070"/>
    <w:rsid w:val="006130FB"/>
    <w:rsid w:val="006131A2"/>
    <w:rsid w:val="006131E8"/>
    <w:rsid w:val="0061321B"/>
    <w:rsid w:val="00613368"/>
    <w:rsid w:val="00613720"/>
    <w:rsid w:val="00613759"/>
    <w:rsid w:val="006140CF"/>
    <w:rsid w:val="00614306"/>
    <w:rsid w:val="00614465"/>
    <w:rsid w:val="0061452B"/>
    <w:rsid w:val="00614850"/>
    <w:rsid w:val="006149CC"/>
    <w:rsid w:val="00614CF2"/>
    <w:rsid w:val="006151BE"/>
    <w:rsid w:val="006155E4"/>
    <w:rsid w:val="00615688"/>
    <w:rsid w:val="00615E47"/>
    <w:rsid w:val="0061647A"/>
    <w:rsid w:val="00616587"/>
    <w:rsid w:val="0061659F"/>
    <w:rsid w:val="00616687"/>
    <w:rsid w:val="006172ED"/>
    <w:rsid w:val="00617496"/>
    <w:rsid w:val="00617734"/>
    <w:rsid w:val="00617B94"/>
    <w:rsid w:val="0062039C"/>
    <w:rsid w:val="00620897"/>
    <w:rsid w:val="00620D02"/>
    <w:rsid w:val="00620D07"/>
    <w:rsid w:val="00621297"/>
    <w:rsid w:val="006214E0"/>
    <w:rsid w:val="00621846"/>
    <w:rsid w:val="00621BD3"/>
    <w:rsid w:val="00621BE2"/>
    <w:rsid w:val="00621D0D"/>
    <w:rsid w:val="00622164"/>
    <w:rsid w:val="00622AEA"/>
    <w:rsid w:val="006234E4"/>
    <w:rsid w:val="0062412A"/>
    <w:rsid w:val="00624369"/>
    <w:rsid w:val="00624AEE"/>
    <w:rsid w:val="00624B71"/>
    <w:rsid w:val="00624BDF"/>
    <w:rsid w:val="00624D18"/>
    <w:rsid w:val="00624E09"/>
    <w:rsid w:val="006252A7"/>
    <w:rsid w:val="0062567A"/>
    <w:rsid w:val="00625ACC"/>
    <w:rsid w:val="00625FE4"/>
    <w:rsid w:val="0062606C"/>
    <w:rsid w:val="0062608A"/>
    <w:rsid w:val="00626A1B"/>
    <w:rsid w:val="00626A80"/>
    <w:rsid w:val="00626D52"/>
    <w:rsid w:val="00626E1E"/>
    <w:rsid w:val="00626E8D"/>
    <w:rsid w:val="00626F5E"/>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473"/>
    <w:rsid w:val="00637581"/>
    <w:rsid w:val="00637927"/>
    <w:rsid w:val="006379D1"/>
    <w:rsid w:val="00637B3B"/>
    <w:rsid w:val="006404B9"/>
    <w:rsid w:val="006405EC"/>
    <w:rsid w:val="0064098D"/>
    <w:rsid w:val="00640C49"/>
    <w:rsid w:val="00642EFB"/>
    <w:rsid w:val="00642FBB"/>
    <w:rsid w:val="006438E5"/>
    <w:rsid w:val="0064400E"/>
    <w:rsid w:val="006441E3"/>
    <w:rsid w:val="006444DD"/>
    <w:rsid w:val="00644860"/>
    <w:rsid w:val="006448C7"/>
    <w:rsid w:val="0064500E"/>
    <w:rsid w:val="006456A1"/>
    <w:rsid w:val="00645A7A"/>
    <w:rsid w:val="00645B1E"/>
    <w:rsid w:val="00645CF0"/>
    <w:rsid w:val="00645ECB"/>
    <w:rsid w:val="0064652F"/>
    <w:rsid w:val="0064694A"/>
    <w:rsid w:val="00646DA3"/>
    <w:rsid w:val="00646ED6"/>
    <w:rsid w:val="00647012"/>
    <w:rsid w:val="00647405"/>
    <w:rsid w:val="00647DE6"/>
    <w:rsid w:val="00647F38"/>
    <w:rsid w:val="00650AD7"/>
    <w:rsid w:val="00650F65"/>
    <w:rsid w:val="006513A7"/>
    <w:rsid w:val="0065213C"/>
    <w:rsid w:val="00652EEE"/>
    <w:rsid w:val="00653280"/>
    <w:rsid w:val="006537D4"/>
    <w:rsid w:val="006544AC"/>
    <w:rsid w:val="00654A4E"/>
    <w:rsid w:val="00654B10"/>
    <w:rsid w:val="00655359"/>
    <w:rsid w:val="00655B44"/>
    <w:rsid w:val="0065624E"/>
    <w:rsid w:val="00656439"/>
    <w:rsid w:val="00656558"/>
    <w:rsid w:val="00656F99"/>
    <w:rsid w:val="006570DB"/>
    <w:rsid w:val="006571D1"/>
    <w:rsid w:val="006573E1"/>
    <w:rsid w:val="0065780D"/>
    <w:rsid w:val="00657C80"/>
    <w:rsid w:val="00660474"/>
    <w:rsid w:val="00661706"/>
    <w:rsid w:val="0066173B"/>
    <w:rsid w:val="006618A1"/>
    <w:rsid w:val="006619D3"/>
    <w:rsid w:val="00661EE1"/>
    <w:rsid w:val="00661EF8"/>
    <w:rsid w:val="00662350"/>
    <w:rsid w:val="00662523"/>
    <w:rsid w:val="00662AB1"/>
    <w:rsid w:val="006630A1"/>
    <w:rsid w:val="00663295"/>
    <w:rsid w:val="00663357"/>
    <w:rsid w:val="006633B5"/>
    <w:rsid w:val="006633CC"/>
    <w:rsid w:val="00663440"/>
    <w:rsid w:val="00663874"/>
    <w:rsid w:val="00663BAD"/>
    <w:rsid w:val="00663C7D"/>
    <w:rsid w:val="0066402B"/>
    <w:rsid w:val="006643A3"/>
    <w:rsid w:val="00664B90"/>
    <w:rsid w:val="00664EF0"/>
    <w:rsid w:val="0066501B"/>
    <w:rsid w:val="00665240"/>
    <w:rsid w:val="0066529D"/>
    <w:rsid w:val="00665306"/>
    <w:rsid w:val="00665B33"/>
    <w:rsid w:val="00665FEF"/>
    <w:rsid w:val="00666359"/>
    <w:rsid w:val="00666369"/>
    <w:rsid w:val="006667D5"/>
    <w:rsid w:val="0066691D"/>
    <w:rsid w:val="006674B7"/>
    <w:rsid w:val="006675EC"/>
    <w:rsid w:val="00667F09"/>
    <w:rsid w:val="00667FA1"/>
    <w:rsid w:val="00670186"/>
    <w:rsid w:val="0067058C"/>
    <w:rsid w:val="00670867"/>
    <w:rsid w:val="00670B5E"/>
    <w:rsid w:val="00670D76"/>
    <w:rsid w:val="00671207"/>
    <w:rsid w:val="006714D1"/>
    <w:rsid w:val="00671C19"/>
    <w:rsid w:val="00671F26"/>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AAB"/>
    <w:rsid w:val="00674E47"/>
    <w:rsid w:val="00675491"/>
    <w:rsid w:val="00675A20"/>
    <w:rsid w:val="00675BB1"/>
    <w:rsid w:val="00675FE8"/>
    <w:rsid w:val="00676970"/>
    <w:rsid w:val="00677011"/>
    <w:rsid w:val="006772AE"/>
    <w:rsid w:val="006773AA"/>
    <w:rsid w:val="006773E2"/>
    <w:rsid w:val="00677CFF"/>
    <w:rsid w:val="00677EAF"/>
    <w:rsid w:val="0068041B"/>
    <w:rsid w:val="006804F1"/>
    <w:rsid w:val="00681030"/>
    <w:rsid w:val="0068173A"/>
    <w:rsid w:val="00681B19"/>
    <w:rsid w:val="00682035"/>
    <w:rsid w:val="006825D7"/>
    <w:rsid w:val="00682981"/>
    <w:rsid w:val="00683209"/>
    <w:rsid w:val="00683BF6"/>
    <w:rsid w:val="0068453A"/>
    <w:rsid w:val="00684592"/>
    <w:rsid w:val="00684D30"/>
    <w:rsid w:val="00684EBA"/>
    <w:rsid w:val="00685214"/>
    <w:rsid w:val="00685246"/>
    <w:rsid w:val="0068544B"/>
    <w:rsid w:val="00685917"/>
    <w:rsid w:val="00686405"/>
    <w:rsid w:val="00686689"/>
    <w:rsid w:val="00686880"/>
    <w:rsid w:val="00686933"/>
    <w:rsid w:val="00686E1B"/>
    <w:rsid w:val="00686E4F"/>
    <w:rsid w:val="006874DC"/>
    <w:rsid w:val="006876BC"/>
    <w:rsid w:val="00687D56"/>
    <w:rsid w:val="00687E9C"/>
    <w:rsid w:val="00690175"/>
    <w:rsid w:val="00690793"/>
    <w:rsid w:val="0069080B"/>
    <w:rsid w:val="00690915"/>
    <w:rsid w:val="00690CA6"/>
    <w:rsid w:val="0069149A"/>
    <w:rsid w:val="0069165C"/>
    <w:rsid w:val="00691736"/>
    <w:rsid w:val="0069173E"/>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89A"/>
    <w:rsid w:val="00694E2F"/>
    <w:rsid w:val="00695064"/>
    <w:rsid w:val="0069582E"/>
    <w:rsid w:val="00695F6D"/>
    <w:rsid w:val="00696069"/>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CF7"/>
    <w:rsid w:val="006A7FD3"/>
    <w:rsid w:val="006B0257"/>
    <w:rsid w:val="006B09CA"/>
    <w:rsid w:val="006B0A3A"/>
    <w:rsid w:val="006B0B44"/>
    <w:rsid w:val="006B111D"/>
    <w:rsid w:val="006B1C9E"/>
    <w:rsid w:val="006B226C"/>
    <w:rsid w:val="006B2505"/>
    <w:rsid w:val="006B25E2"/>
    <w:rsid w:val="006B2782"/>
    <w:rsid w:val="006B295A"/>
    <w:rsid w:val="006B2E3C"/>
    <w:rsid w:val="006B338C"/>
    <w:rsid w:val="006B3588"/>
    <w:rsid w:val="006B39AA"/>
    <w:rsid w:val="006B422A"/>
    <w:rsid w:val="006B43A7"/>
    <w:rsid w:val="006B46BF"/>
    <w:rsid w:val="006B50E5"/>
    <w:rsid w:val="006B5DC6"/>
    <w:rsid w:val="006B5F69"/>
    <w:rsid w:val="006B6037"/>
    <w:rsid w:val="006B6346"/>
    <w:rsid w:val="006B6C1D"/>
    <w:rsid w:val="006B6FF3"/>
    <w:rsid w:val="006B7049"/>
    <w:rsid w:val="006B73AB"/>
    <w:rsid w:val="006B741B"/>
    <w:rsid w:val="006B7947"/>
    <w:rsid w:val="006B7B77"/>
    <w:rsid w:val="006B7CBB"/>
    <w:rsid w:val="006B7EEE"/>
    <w:rsid w:val="006C06EC"/>
    <w:rsid w:val="006C0772"/>
    <w:rsid w:val="006C084B"/>
    <w:rsid w:val="006C0A2C"/>
    <w:rsid w:val="006C1079"/>
    <w:rsid w:val="006C1302"/>
    <w:rsid w:val="006C13FF"/>
    <w:rsid w:val="006C1569"/>
    <w:rsid w:val="006C1A02"/>
    <w:rsid w:val="006C1B99"/>
    <w:rsid w:val="006C1DAE"/>
    <w:rsid w:val="006C255F"/>
    <w:rsid w:val="006C27DE"/>
    <w:rsid w:val="006C2C65"/>
    <w:rsid w:val="006C2DD4"/>
    <w:rsid w:val="006C35C4"/>
    <w:rsid w:val="006C3A96"/>
    <w:rsid w:val="006C4568"/>
    <w:rsid w:val="006C4728"/>
    <w:rsid w:val="006C484F"/>
    <w:rsid w:val="006C51B6"/>
    <w:rsid w:val="006C522F"/>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70C"/>
    <w:rsid w:val="006D0D60"/>
    <w:rsid w:val="006D0F26"/>
    <w:rsid w:val="006D1502"/>
    <w:rsid w:val="006D1524"/>
    <w:rsid w:val="006D16A9"/>
    <w:rsid w:val="006D1EEF"/>
    <w:rsid w:val="006D1FB5"/>
    <w:rsid w:val="006D1FD2"/>
    <w:rsid w:val="006D2083"/>
    <w:rsid w:val="006D2217"/>
    <w:rsid w:val="006D22E5"/>
    <w:rsid w:val="006D2380"/>
    <w:rsid w:val="006D253A"/>
    <w:rsid w:val="006D256C"/>
    <w:rsid w:val="006D2D82"/>
    <w:rsid w:val="006D3155"/>
    <w:rsid w:val="006D32E0"/>
    <w:rsid w:val="006D339C"/>
    <w:rsid w:val="006D3BA5"/>
    <w:rsid w:val="006D3CB1"/>
    <w:rsid w:val="006D3E41"/>
    <w:rsid w:val="006D41A1"/>
    <w:rsid w:val="006D4459"/>
    <w:rsid w:val="006D44C0"/>
    <w:rsid w:val="006D4540"/>
    <w:rsid w:val="006D468D"/>
    <w:rsid w:val="006D46EE"/>
    <w:rsid w:val="006D485E"/>
    <w:rsid w:val="006D5592"/>
    <w:rsid w:val="006D5649"/>
    <w:rsid w:val="006D589B"/>
    <w:rsid w:val="006D5C2D"/>
    <w:rsid w:val="006D6638"/>
    <w:rsid w:val="006D6669"/>
    <w:rsid w:val="006D6775"/>
    <w:rsid w:val="006D75BB"/>
    <w:rsid w:val="006D7996"/>
    <w:rsid w:val="006D7A4F"/>
    <w:rsid w:val="006D7EEB"/>
    <w:rsid w:val="006E0093"/>
    <w:rsid w:val="006E0303"/>
    <w:rsid w:val="006E0892"/>
    <w:rsid w:val="006E0A55"/>
    <w:rsid w:val="006E0EFC"/>
    <w:rsid w:val="006E10E0"/>
    <w:rsid w:val="006E17DB"/>
    <w:rsid w:val="006E1FF6"/>
    <w:rsid w:val="006E20C2"/>
    <w:rsid w:val="006E2338"/>
    <w:rsid w:val="006E2545"/>
    <w:rsid w:val="006E283E"/>
    <w:rsid w:val="006E2B40"/>
    <w:rsid w:val="006E2C40"/>
    <w:rsid w:val="006E2DE4"/>
    <w:rsid w:val="006E2E87"/>
    <w:rsid w:val="006E34CD"/>
    <w:rsid w:val="006E3725"/>
    <w:rsid w:val="006E3CFD"/>
    <w:rsid w:val="006E3F6D"/>
    <w:rsid w:val="006E419C"/>
    <w:rsid w:val="006E4722"/>
    <w:rsid w:val="006E479F"/>
    <w:rsid w:val="006E50AE"/>
    <w:rsid w:val="006E57E4"/>
    <w:rsid w:val="006E59E0"/>
    <w:rsid w:val="006E5ED8"/>
    <w:rsid w:val="006E6115"/>
    <w:rsid w:val="006E6154"/>
    <w:rsid w:val="006E6479"/>
    <w:rsid w:val="006E64BA"/>
    <w:rsid w:val="006E6504"/>
    <w:rsid w:val="006E65A5"/>
    <w:rsid w:val="006E6B65"/>
    <w:rsid w:val="006E7538"/>
    <w:rsid w:val="006E75A7"/>
    <w:rsid w:val="006E7753"/>
    <w:rsid w:val="006E7CE4"/>
    <w:rsid w:val="006E7E8D"/>
    <w:rsid w:val="006E7F50"/>
    <w:rsid w:val="006F0265"/>
    <w:rsid w:val="006F03FE"/>
    <w:rsid w:val="006F0462"/>
    <w:rsid w:val="006F053E"/>
    <w:rsid w:val="006F0EB2"/>
    <w:rsid w:val="006F1579"/>
    <w:rsid w:val="006F1732"/>
    <w:rsid w:val="006F1858"/>
    <w:rsid w:val="006F21D1"/>
    <w:rsid w:val="006F25AC"/>
    <w:rsid w:val="006F2934"/>
    <w:rsid w:val="006F2A7A"/>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B8A"/>
    <w:rsid w:val="00704ECC"/>
    <w:rsid w:val="00704F57"/>
    <w:rsid w:val="007051DB"/>
    <w:rsid w:val="00705258"/>
    <w:rsid w:val="007054B8"/>
    <w:rsid w:val="00705830"/>
    <w:rsid w:val="00705F5D"/>
    <w:rsid w:val="00705FE5"/>
    <w:rsid w:val="00706068"/>
    <w:rsid w:val="00706303"/>
    <w:rsid w:val="00706A21"/>
    <w:rsid w:val="00707053"/>
    <w:rsid w:val="007075E5"/>
    <w:rsid w:val="00710383"/>
    <w:rsid w:val="007103F9"/>
    <w:rsid w:val="0071070E"/>
    <w:rsid w:val="00710784"/>
    <w:rsid w:val="00710C82"/>
    <w:rsid w:val="0071124F"/>
    <w:rsid w:val="007116F2"/>
    <w:rsid w:val="00711F1D"/>
    <w:rsid w:val="007121D7"/>
    <w:rsid w:val="00712565"/>
    <w:rsid w:val="007125D1"/>
    <w:rsid w:val="007127E4"/>
    <w:rsid w:val="00712ADC"/>
    <w:rsid w:val="00712F6C"/>
    <w:rsid w:val="0071301A"/>
    <w:rsid w:val="0071301C"/>
    <w:rsid w:val="0071309B"/>
    <w:rsid w:val="007136B7"/>
    <w:rsid w:val="00713AED"/>
    <w:rsid w:val="00713BDE"/>
    <w:rsid w:val="00714382"/>
    <w:rsid w:val="007143F7"/>
    <w:rsid w:val="007145C2"/>
    <w:rsid w:val="00714DE2"/>
    <w:rsid w:val="0071510C"/>
    <w:rsid w:val="00715274"/>
    <w:rsid w:val="00715674"/>
    <w:rsid w:val="00715ED5"/>
    <w:rsid w:val="00715FDF"/>
    <w:rsid w:val="00716137"/>
    <w:rsid w:val="007165AD"/>
    <w:rsid w:val="00716CD7"/>
    <w:rsid w:val="00716FC1"/>
    <w:rsid w:val="00717413"/>
    <w:rsid w:val="007174A2"/>
    <w:rsid w:val="00717E46"/>
    <w:rsid w:val="0072017D"/>
    <w:rsid w:val="00720E12"/>
    <w:rsid w:val="0072105E"/>
    <w:rsid w:val="00721541"/>
    <w:rsid w:val="007215D7"/>
    <w:rsid w:val="00722D29"/>
    <w:rsid w:val="00722F8F"/>
    <w:rsid w:val="00722FBF"/>
    <w:rsid w:val="00723586"/>
    <w:rsid w:val="00723AFF"/>
    <w:rsid w:val="00723B2C"/>
    <w:rsid w:val="00723DE7"/>
    <w:rsid w:val="00723F6D"/>
    <w:rsid w:val="0072401B"/>
    <w:rsid w:val="0072428A"/>
    <w:rsid w:val="0072473F"/>
    <w:rsid w:val="00724D46"/>
    <w:rsid w:val="00724F5A"/>
    <w:rsid w:val="007258EE"/>
    <w:rsid w:val="00725B78"/>
    <w:rsid w:val="00725D0F"/>
    <w:rsid w:val="00725DF4"/>
    <w:rsid w:val="00726187"/>
    <w:rsid w:val="00726D0F"/>
    <w:rsid w:val="00726E75"/>
    <w:rsid w:val="00727059"/>
    <w:rsid w:val="0072716E"/>
    <w:rsid w:val="007277E5"/>
    <w:rsid w:val="007279C6"/>
    <w:rsid w:val="00727CA3"/>
    <w:rsid w:val="00727DF7"/>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5FF6"/>
    <w:rsid w:val="00736406"/>
    <w:rsid w:val="0073644B"/>
    <w:rsid w:val="007367E5"/>
    <w:rsid w:val="00736B79"/>
    <w:rsid w:val="00736F2B"/>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561"/>
    <w:rsid w:val="00743CAE"/>
    <w:rsid w:val="00743E4D"/>
    <w:rsid w:val="0074406C"/>
    <w:rsid w:val="007441FE"/>
    <w:rsid w:val="00744AD1"/>
    <w:rsid w:val="00744BF0"/>
    <w:rsid w:val="00744C2F"/>
    <w:rsid w:val="0074532D"/>
    <w:rsid w:val="0074537C"/>
    <w:rsid w:val="0074567B"/>
    <w:rsid w:val="00745AA7"/>
    <w:rsid w:val="00745B8A"/>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1BA6"/>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2A0"/>
    <w:rsid w:val="00756775"/>
    <w:rsid w:val="007570D8"/>
    <w:rsid w:val="0075714F"/>
    <w:rsid w:val="007572B2"/>
    <w:rsid w:val="0075763B"/>
    <w:rsid w:val="0075767C"/>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94C"/>
    <w:rsid w:val="007649AA"/>
    <w:rsid w:val="00764E65"/>
    <w:rsid w:val="007650C8"/>
    <w:rsid w:val="007651EB"/>
    <w:rsid w:val="007651FC"/>
    <w:rsid w:val="00765842"/>
    <w:rsid w:val="00765C5D"/>
    <w:rsid w:val="00766747"/>
    <w:rsid w:val="0076696D"/>
    <w:rsid w:val="00766CA8"/>
    <w:rsid w:val="00766DD3"/>
    <w:rsid w:val="007676E3"/>
    <w:rsid w:val="00767D0F"/>
    <w:rsid w:val="00767FC6"/>
    <w:rsid w:val="00767FCB"/>
    <w:rsid w:val="00770351"/>
    <w:rsid w:val="0077053E"/>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D3D"/>
    <w:rsid w:val="00772EF3"/>
    <w:rsid w:val="00772F6C"/>
    <w:rsid w:val="00772F83"/>
    <w:rsid w:val="00773479"/>
    <w:rsid w:val="007738BF"/>
    <w:rsid w:val="00773BBE"/>
    <w:rsid w:val="00773C1C"/>
    <w:rsid w:val="00773C65"/>
    <w:rsid w:val="00773E29"/>
    <w:rsid w:val="00773E98"/>
    <w:rsid w:val="00773EEC"/>
    <w:rsid w:val="0077456B"/>
    <w:rsid w:val="00774761"/>
    <w:rsid w:val="00774795"/>
    <w:rsid w:val="0077488A"/>
    <w:rsid w:val="00774F1E"/>
    <w:rsid w:val="007759D9"/>
    <w:rsid w:val="00775EEE"/>
    <w:rsid w:val="007760FA"/>
    <w:rsid w:val="00776586"/>
    <w:rsid w:val="00776693"/>
    <w:rsid w:val="00776923"/>
    <w:rsid w:val="00776DA1"/>
    <w:rsid w:val="00776F0C"/>
    <w:rsid w:val="00776FEC"/>
    <w:rsid w:val="007772CC"/>
    <w:rsid w:val="0077731D"/>
    <w:rsid w:val="007803BD"/>
    <w:rsid w:val="007804CA"/>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3F0C"/>
    <w:rsid w:val="00784483"/>
    <w:rsid w:val="00784E02"/>
    <w:rsid w:val="0078546C"/>
    <w:rsid w:val="007858DE"/>
    <w:rsid w:val="00785A16"/>
    <w:rsid w:val="00785A2E"/>
    <w:rsid w:val="00785BCE"/>
    <w:rsid w:val="00785EEE"/>
    <w:rsid w:val="00786408"/>
    <w:rsid w:val="007866B1"/>
    <w:rsid w:val="007868D1"/>
    <w:rsid w:val="00786955"/>
    <w:rsid w:val="00786E05"/>
    <w:rsid w:val="00786E36"/>
    <w:rsid w:val="007870D2"/>
    <w:rsid w:val="0078715C"/>
    <w:rsid w:val="00787E5C"/>
    <w:rsid w:val="00787F16"/>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8CD"/>
    <w:rsid w:val="00793A0D"/>
    <w:rsid w:val="00793FC1"/>
    <w:rsid w:val="007943D2"/>
    <w:rsid w:val="0079457E"/>
    <w:rsid w:val="007945C4"/>
    <w:rsid w:val="007946B7"/>
    <w:rsid w:val="00794CAD"/>
    <w:rsid w:val="00794F2E"/>
    <w:rsid w:val="00794FDD"/>
    <w:rsid w:val="00795251"/>
    <w:rsid w:val="0079533D"/>
    <w:rsid w:val="00795580"/>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538"/>
    <w:rsid w:val="007A268A"/>
    <w:rsid w:val="007A2D19"/>
    <w:rsid w:val="007A3497"/>
    <w:rsid w:val="007A3654"/>
    <w:rsid w:val="007A3FB1"/>
    <w:rsid w:val="007A52A8"/>
    <w:rsid w:val="007A53BC"/>
    <w:rsid w:val="007A5A45"/>
    <w:rsid w:val="007A6444"/>
    <w:rsid w:val="007A64FD"/>
    <w:rsid w:val="007A6517"/>
    <w:rsid w:val="007A65AA"/>
    <w:rsid w:val="007A6744"/>
    <w:rsid w:val="007A676E"/>
    <w:rsid w:val="007A6849"/>
    <w:rsid w:val="007A6976"/>
    <w:rsid w:val="007A69F4"/>
    <w:rsid w:val="007A6C12"/>
    <w:rsid w:val="007A6CDA"/>
    <w:rsid w:val="007A6CE1"/>
    <w:rsid w:val="007A6DAA"/>
    <w:rsid w:val="007A6F8A"/>
    <w:rsid w:val="007A6FEE"/>
    <w:rsid w:val="007A7010"/>
    <w:rsid w:val="007A70B2"/>
    <w:rsid w:val="007A74AC"/>
    <w:rsid w:val="007A7B03"/>
    <w:rsid w:val="007A7F1B"/>
    <w:rsid w:val="007B0254"/>
    <w:rsid w:val="007B04B6"/>
    <w:rsid w:val="007B094B"/>
    <w:rsid w:val="007B0A20"/>
    <w:rsid w:val="007B0CCF"/>
    <w:rsid w:val="007B14BB"/>
    <w:rsid w:val="007B14F0"/>
    <w:rsid w:val="007B1525"/>
    <w:rsid w:val="007B1A63"/>
    <w:rsid w:val="007B1A7B"/>
    <w:rsid w:val="007B2124"/>
    <w:rsid w:val="007B21DD"/>
    <w:rsid w:val="007B2257"/>
    <w:rsid w:val="007B279D"/>
    <w:rsid w:val="007B27B9"/>
    <w:rsid w:val="007B2854"/>
    <w:rsid w:val="007B2B1E"/>
    <w:rsid w:val="007B3030"/>
    <w:rsid w:val="007B3182"/>
    <w:rsid w:val="007B3478"/>
    <w:rsid w:val="007B41F3"/>
    <w:rsid w:val="007B43EA"/>
    <w:rsid w:val="007B4CA0"/>
    <w:rsid w:val="007B4F27"/>
    <w:rsid w:val="007B54FA"/>
    <w:rsid w:val="007B551A"/>
    <w:rsid w:val="007B5C56"/>
    <w:rsid w:val="007B5CEB"/>
    <w:rsid w:val="007B5D89"/>
    <w:rsid w:val="007B60B4"/>
    <w:rsid w:val="007B6552"/>
    <w:rsid w:val="007B6632"/>
    <w:rsid w:val="007B6893"/>
    <w:rsid w:val="007B6AB8"/>
    <w:rsid w:val="007B6BDC"/>
    <w:rsid w:val="007B6C17"/>
    <w:rsid w:val="007B6CB1"/>
    <w:rsid w:val="007B764D"/>
    <w:rsid w:val="007C0251"/>
    <w:rsid w:val="007C02FA"/>
    <w:rsid w:val="007C080C"/>
    <w:rsid w:val="007C0EC5"/>
    <w:rsid w:val="007C0ECA"/>
    <w:rsid w:val="007C125B"/>
    <w:rsid w:val="007C1699"/>
    <w:rsid w:val="007C184A"/>
    <w:rsid w:val="007C1ED2"/>
    <w:rsid w:val="007C22E4"/>
    <w:rsid w:val="007C23EB"/>
    <w:rsid w:val="007C2526"/>
    <w:rsid w:val="007C282C"/>
    <w:rsid w:val="007C2892"/>
    <w:rsid w:val="007C2949"/>
    <w:rsid w:val="007C29E9"/>
    <w:rsid w:val="007C3494"/>
    <w:rsid w:val="007C3A22"/>
    <w:rsid w:val="007C3C48"/>
    <w:rsid w:val="007C3CD7"/>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3E6"/>
    <w:rsid w:val="007D077B"/>
    <w:rsid w:val="007D083D"/>
    <w:rsid w:val="007D096E"/>
    <w:rsid w:val="007D0AE8"/>
    <w:rsid w:val="007D1C03"/>
    <w:rsid w:val="007D1CCE"/>
    <w:rsid w:val="007D237F"/>
    <w:rsid w:val="007D2420"/>
    <w:rsid w:val="007D28B0"/>
    <w:rsid w:val="007D2E32"/>
    <w:rsid w:val="007D2E89"/>
    <w:rsid w:val="007D3463"/>
    <w:rsid w:val="007D34B1"/>
    <w:rsid w:val="007D3D03"/>
    <w:rsid w:val="007D3E57"/>
    <w:rsid w:val="007D4724"/>
    <w:rsid w:val="007D472D"/>
    <w:rsid w:val="007D4A6A"/>
    <w:rsid w:val="007D4BEA"/>
    <w:rsid w:val="007D4E23"/>
    <w:rsid w:val="007D5971"/>
    <w:rsid w:val="007D5AC9"/>
    <w:rsid w:val="007D5AEC"/>
    <w:rsid w:val="007D5D65"/>
    <w:rsid w:val="007D609F"/>
    <w:rsid w:val="007D6182"/>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1986"/>
    <w:rsid w:val="007E1E65"/>
    <w:rsid w:val="007E217C"/>
    <w:rsid w:val="007E28D4"/>
    <w:rsid w:val="007E28F8"/>
    <w:rsid w:val="007E2BD2"/>
    <w:rsid w:val="007E30D3"/>
    <w:rsid w:val="007E323E"/>
    <w:rsid w:val="007E332B"/>
    <w:rsid w:val="007E33BA"/>
    <w:rsid w:val="007E368F"/>
    <w:rsid w:val="007E36B5"/>
    <w:rsid w:val="007E3FBF"/>
    <w:rsid w:val="007E4489"/>
    <w:rsid w:val="007E4874"/>
    <w:rsid w:val="007E4B7E"/>
    <w:rsid w:val="007E4EED"/>
    <w:rsid w:val="007E5EFF"/>
    <w:rsid w:val="007E5F68"/>
    <w:rsid w:val="007E640B"/>
    <w:rsid w:val="007E6695"/>
    <w:rsid w:val="007E6745"/>
    <w:rsid w:val="007E6CA9"/>
    <w:rsid w:val="007E6CF2"/>
    <w:rsid w:val="007E6FF7"/>
    <w:rsid w:val="007E7AC7"/>
    <w:rsid w:val="007E7DDC"/>
    <w:rsid w:val="007E7EFD"/>
    <w:rsid w:val="007F0194"/>
    <w:rsid w:val="007F03E3"/>
    <w:rsid w:val="007F046A"/>
    <w:rsid w:val="007F08F7"/>
    <w:rsid w:val="007F0945"/>
    <w:rsid w:val="007F0A47"/>
    <w:rsid w:val="007F0B3F"/>
    <w:rsid w:val="007F0D68"/>
    <w:rsid w:val="007F146A"/>
    <w:rsid w:val="007F1508"/>
    <w:rsid w:val="007F161E"/>
    <w:rsid w:val="007F1663"/>
    <w:rsid w:val="007F1814"/>
    <w:rsid w:val="007F1DBC"/>
    <w:rsid w:val="007F225D"/>
    <w:rsid w:val="007F25D3"/>
    <w:rsid w:val="007F2D3C"/>
    <w:rsid w:val="007F2FDF"/>
    <w:rsid w:val="007F327F"/>
    <w:rsid w:val="007F338A"/>
    <w:rsid w:val="007F35D8"/>
    <w:rsid w:val="007F39B4"/>
    <w:rsid w:val="007F41E9"/>
    <w:rsid w:val="007F42D7"/>
    <w:rsid w:val="007F4709"/>
    <w:rsid w:val="007F4C3B"/>
    <w:rsid w:val="007F4E80"/>
    <w:rsid w:val="007F538B"/>
    <w:rsid w:val="007F53A3"/>
    <w:rsid w:val="007F55C1"/>
    <w:rsid w:val="007F58C4"/>
    <w:rsid w:val="007F5B07"/>
    <w:rsid w:val="007F5DBE"/>
    <w:rsid w:val="007F675D"/>
    <w:rsid w:val="007F68E3"/>
    <w:rsid w:val="007F781A"/>
    <w:rsid w:val="007F78F9"/>
    <w:rsid w:val="007F7EA0"/>
    <w:rsid w:val="008002C6"/>
    <w:rsid w:val="00800320"/>
    <w:rsid w:val="00800ED1"/>
    <w:rsid w:val="00800F01"/>
    <w:rsid w:val="0080112F"/>
    <w:rsid w:val="00801252"/>
    <w:rsid w:val="00801499"/>
    <w:rsid w:val="00801607"/>
    <w:rsid w:val="00801879"/>
    <w:rsid w:val="00801B34"/>
    <w:rsid w:val="00801DAF"/>
    <w:rsid w:val="0080230F"/>
    <w:rsid w:val="00802C5C"/>
    <w:rsid w:val="00802CE1"/>
    <w:rsid w:val="00802DF7"/>
    <w:rsid w:val="00802F91"/>
    <w:rsid w:val="008030B8"/>
    <w:rsid w:val="00803111"/>
    <w:rsid w:val="00803225"/>
    <w:rsid w:val="0080328D"/>
    <w:rsid w:val="00803D77"/>
    <w:rsid w:val="00803E44"/>
    <w:rsid w:val="00804689"/>
    <w:rsid w:val="00804BE0"/>
    <w:rsid w:val="00804F17"/>
    <w:rsid w:val="0080524F"/>
    <w:rsid w:val="0080540E"/>
    <w:rsid w:val="00805A0F"/>
    <w:rsid w:val="00805ABC"/>
    <w:rsid w:val="00805AE1"/>
    <w:rsid w:val="00805EEB"/>
    <w:rsid w:val="00806104"/>
    <w:rsid w:val="0080669D"/>
    <w:rsid w:val="00806779"/>
    <w:rsid w:val="00806957"/>
    <w:rsid w:val="00807294"/>
    <w:rsid w:val="0080733F"/>
    <w:rsid w:val="00807433"/>
    <w:rsid w:val="0080753F"/>
    <w:rsid w:val="00807984"/>
    <w:rsid w:val="00807AFF"/>
    <w:rsid w:val="00807BEA"/>
    <w:rsid w:val="0081060D"/>
    <w:rsid w:val="008109F9"/>
    <w:rsid w:val="00811298"/>
    <w:rsid w:val="00811367"/>
    <w:rsid w:val="008118A8"/>
    <w:rsid w:val="00811A81"/>
    <w:rsid w:val="00811A82"/>
    <w:rsid w:val="00811C04"/>
    <w:rsid w:val="00811DF7"/>
    <w:rsid w:val="00812049"/>
    <w:rsid w:val="0081240C"/>
    <w:rsid w:val="00812FBC"/>
    <w:rsid w:val="0081303D"/>
    <w:rsid w:val="00813506"/>
    <w:rsid w:val="008139FD"/>
    <w:rsid w:val="00813A0B"/>
    <w:rsid w:val="0081446E"/>
    <w:rsid w:val="00814994"/>
    <w:rsid w:val="00814BBF"/>
    <w:rsid w:val="00815280"/>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1C6E"/>
    <w:rsid w:val="008221A1"/>
    <w:rsid w:val="00822677"/>
    <w:rsid w:val="00822E81"/>
    <w:rsid w:val="00823046"/>
    <w:rsid w:val="008235F4"/>
    <w:rsid w:val="008236CF"/>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6FAD"/>
    <w:rsid w:val="008276B7"/>
    <w:rsid w:val="008278FF"/>
    <w:rsid w:val="00827A67"/>
    <w:rsid w:val="00827BDB"/>
    <w:rsid w:val="00827C71"/>
    <w:rsid w:val="00827EB1"/>
    <w:rsid w:val="008302BE"/>
    <w:rsid w:val="008302ED"/>
    <w:rsid w:val="008303CA"/>
    <w:rsid w:val="0083058D"/>
    <w:rsid w:val="008305C1"/>
    <w:rsid w:val="008306E6"/>
    <w:rsid w:val="00830759"/>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4171"/>
    <w:rsid w:val="00834656"/>
    <w:rsid w:val="00834837"/>
    <w:rsid w:val="00834883"/>
    <w:rsid w:val="00834BA4"/>
    <w:rsid w:val="00834DD2"/>
    <w:rsid w:val="00834F46"/>
    <w:rsid w:val="008352A7"/>
    <w:rsid w:val="008355C2"/>
    <w:rsid w:val="00835819"/>
    <w:rsid w:val="00835883"/>
    <w:rsid w:val="00835B9E"/>
    <w:rsid w:val="00835EB8"/>
    <w:rsid w:val="00836421"/>
    <w:rsid w:val="008364DF"/>
    <w:rsid w:val="00836653"/>
    <w:rsid w:val="00837809"/>
    <w:rsid w:val="00837889"/>
    <w:rsid w:val="00837DBD"/>
    <w:rsid w:val="00837F9D"/>
    <w:rsid w:val="0084085F"/>
    <w:rsid w:val="00840B45"/>
    <w:rsid w:val="0084139A"/>
    <w:rsid w:val="00841430"/>
    <w:rsid w:val="00841435"/>
    <w:rsid w:val="00841459"/>
    <w:rsid w:val="0084171B"/>
    <w:rsid w:val="00841CA5"/>
    <w:rsid w:val="00842698"/>
    <w:rsid w:val="008429E8"/>
    <w:rsid w:val="00842A2F"/>
    <w:rsid w:val="00842F17"/>
    <w:rsid w:val="00843009"/>
    <w:rsid w:val="00843F75"/>
    <w:rsid w:val="00844023"/>
    <w:rsid w:val="00844052"/>
    <w:rsid w:val="0084438A"/>
    <w:rsid w:val="0084472A"/>
    <w:rsid w:val="00845005"/>
    <w:rsid w:val="0084501E"/>
    <w:rsid w:val="00845098"/>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6F"/>
    <w:rsid w:val="00852580"/>
    <w:rsid w:val="00852D2E"/>
    <w:rsid w:val="008530BE"/>
    <w:rsid w:val="008534BE"/>
    <w:rsid w:val="00853A54"/>
    <w:rsid w:val="00853AFA"/>
    <w:rsid w:val="00853DB8"/>
    <w:rsid w:val="00853F6D"/>
    <w:rsid w:val="0085400C"/>
    <w:rsid w:val="008543B2"/>
    <w:rsid w:val="0085454F"/>
    <w:rsid w:val="008545C5"/>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09A"/>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1D5"/>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1FA4"/>
    <w:rsid w:val="008720FC"/>
    <w:rsid w:val="00872C0A"/>
    <w:rsid w:val="00872FB6"/>
    <w:rsid w:val="008742F4"/>
    <w:rsid w:val="0087431E"/>
    <w:rsid w:val="00874532"/>
    <w:rsid w:val="00874BE1"/>
    <w:rsid w:val="00875E55"/>
    <w:rsid w:val="00876208"/>
    <w:rsid w:val="008763E4"/>
    <w:rsid w:val="00876D09"/>
    <w:rsid w:val="00876D59"/>
    <w:rsid w:val="0087711C"/>
    <w:rsid w:val="0087729F"/>
    <w:rsid w:val="0087733D"/>
    <w:rsid w:val="008777D0"/>
    <w:rsid w:val="00877E93"/>
    <w:rsid w:val="008800CC"/>
    <w:rsid w:val="00880535"/>
    <w:rsid w:val="0088094B"/>
    <w:rsid w:val="00880A27"/>
    <w:rsid w:val="00880EEC"/>
    <w:rsid w:val="00881029"/>
    <w:rsid w:val="008814B4"/>
    <w:rsid w:val="008817C6"/>
    <w:rsid w:val="008817F0"/>
    <w:rsid w:val="00881B00"/>
    <w:rsid w:val="00881D6B"/>
    <w:rsid w:val="008822BE"/>
    <w:rsid w:val="00882755"/>
    <w:rsid w:val="008828D8"/>
    <w:rsid w:val="00882B05"/>
    <w:rsid w:val="00882DEF"/>
    <w:rsid w:val="00883721"/>
    <w:rsid w:val="00884189"/>
    <w:rsid w:val="00884593"/>
    <w:rsid w:val="008849AC"/>
    <w:rsid w:val="00884BC5"/>
    <w:rsid w:val="00884E6C"/>
    <w:rsid w:val="00885D81"/>
    <w:rsid w:val="008860F0"/>
    <w:rsid w:val="008862E2"/>
    <w:rsid w:val="00886797"/>
    <w:rsid w:val="0088688C"/>
    <w:rsid w:val="00886BD2"/>
    <w:rsid w:val="00886EF0"/>
    <w:rsid w:val="008877D7"/>
    <w:rsid w:val="00887847"/>
    <w:rsid w:val="008878D4"/>
    <w:rsid w:val="00887EEE"/>
    <w:rsid w:val="00890052"/>
    <w:rsid w:val="008900D3"/>
    <w:rsid w:val="00890FDE"/>
    <w:rsid w:val="008910CF"/>
    <w:rsid w:val="008910F6"/>
    <w:rsid w:val="0089119C"/>
    <w:rsid w:val="008916DA"/>
    <w:rsid w:val="00891DB3"/>
    <w:rsid w:val="00891EE5"/>
    <w:rsid w:val="00892031"/>
    <w:rsid w:val="0089213E"/>
    <w:rsid w:val="00892603"/>
    <w:rsid w:val="008927C7"/>
    <w:rsid w:val="0089283A"/>
    <w:rsid w:val="00892961"/>
    <w:rsid w:val="00892C18"/>
    <w:rsid w:val="008930E8"/>
    <w:rsid w:val="008931DD"/>
    <w:rsid w:val="00893694"/>
    <w:rsid w:val="00893CBD"/>
    <w:rsid w:val="00893CE4"/>
    <w:rsid w:val="00893E8A"/>
    <w:rsid w:val="00893F6E"/>
    <w:rsid w:val="008941BD"/>
    <w:rsid w:val="00894239"/>
    <w:rsid w:val="0089426C"/>
    <w:rsid w:val="008947B4"/>
    <w:rsid w:val="00894E7E"/>
    <w:rsid w:val="00894F7D"/>
    <w:rsid w:val="00895515"/>
    <w:rsid w:val="00895563"/>
    <w:rsid w:val="00895D67"/>
    <w:rsid w:val="00895FD8"/>
    <w:rsid w:val="00896336"/>
    <w:rsid w:val="00896468"/>
    <w:rsid w:val="008969B2"/>
    <w:rsid w:val="00896DAC"/>
    <w:rsid w:val="008971FB"/>
    <w:rsid w:val="00897691"/>
    <w:rsid w:val="008A031A"/>
    <w:rsid w:val="008A2365"/>
    <w:rsid w:val="008A260D"/>
    <w:rsid w:val="008A2717"/>
    <w:rsid w:val="008A2A10"/>
    <w:rsid w:val="008A2A99"/>
    <w:rsid w:val="008A3253"/>
    <w:rsid w:val="008A397E"/>
    <w:rsid w:val="008A3B52"/>
    <w:rsid w:val="008A4135"/>
    <w:rsid w:val="008A42C8"/>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A7F36"/>
    <w:rsid w:val="008B00D5"/>
    <w:rsid w:val="008B043A"/>
    <w:rsid w:val="008B05EF"/>
    <w:rsid w:val="008B0E1A"/>
    <w:rsid w:val="008B0F5A"/>
    <w:rsid w:val="008B1630"/>
    <w:rsid w:val="008B1AA1"/>
    <w:rsid w:val="008B22A6"/>
    <w:rsid w:val="008B259C"/>
    <w:rsid w:val="008B27B0"/>
    <w:rsid w:val="008B28FB"/>
    <w:rsid w:val="008B2A6A"/>
    <w:rsid w:val="008B342E"/>
    <w:rsid w:val="008B345B"/>
    <w:rsid w:val="008B3839"/>
    <w:rsid w:val="008B3A32"/>
    <w:rsid w:val="008B3CAB"/>
    <w:rsid w:val="008B42C4"/>
    <w:rsid w:val="008B4904"/>
    <w:rsid w:val="008B491F"/>
    <w:rsid w:val="008B4D24"/>
    <w:rsid w:val="008B6505"/>
    <w:rsid w:val="008B66C7"/>
    <w:rsid w:val="008B67B6"/>
    <w:rsid w:val="008B704C"/>
    <w:rsid w:val="008B74F3"/>
    <w:rsid w:val="008B75A7"/>
    <w:rsid w:val="008B7F68"/>
    <w:rsid w:val="008C017A"/>
    <w:rsid w:val="008C03E9"/>
    <w:rsid w:val="008C0604"/>
    <w:rsid w:val="008C06BE"/>
    <w:rsid w:val="008C0793"/>
    <w:rsid w:val="008C083C"/>
    <w:rsid w:val="008C08B3"/>
    <w:rsid w:val="008C0D48"/>
    <w:rsid w:val="008C0E3E"/>
    <w:rsid w:val="008C0F01"/>
    <w:rsid w:val="008C15AA"/>
    <w:rsid w:val="008C1B6E"/>
    <w:rsid w:val="008C2352"/>
    <w:rsid w:val="008C2C77"/>
    <w:rsid w:val="008C37B6"/>
    <w:rsid w:val="008C3D2D"/>
    <w:rsid w:val="008C474C"/>
    <w:rsid w:val="008C4ACD"/>
    <w:rsid w:val="008C4B7B"/>
    <w:rsid w:val="008C5156"/>
    <w:rsid w:val="008C519E"/>
    <w:rsid w:val="008C540A"/>
    <w:rsid w:val="008C54F0"/>
    <w:rsid w:val="008C65F1"/>
    <w:rsid w:val="008C6818"/>
    <w:rsid w:val="008C74F1"/>
    <w:rsid w:val="008C7C06"/>
    <w:rsid w:val="008D00C1"/>
    <w:rsid w:val="008D01C1"/>
    <w:rsid w:val="008D0354"/>
    <w:rsid w:val="008D09E1"/>
    <w:rsid w:val="008D0B3C"/>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DD0"/>
    <w:rsid w:val="008D3F7B"/>
    <w:rsid w:val="008D4191"/>
    <w:rsid w:val="008D4271"/>
    <w:rsid w:val="008D4819"/>
    <w:rsid w:val="008D4851"/>
    <w:rsid w:val="008D4A66"/>
    <w:rsid w:val="008D4B2A"/>
    <w:rsid w:val="008D4C2A"/>
    <w:rsid w:val="008D54C0"/>
    <w:rsid w:val="008D5A97"/>
    <w:rsid w:val="008D63C9"/>
    <w:rsid w:val="008D6913"/>
    <w:rsid w:val="008D6D65"/>
    <w:rsid w:val="008D6FEF"/>
    <w:rsid w:val="008D7486"/>
    <w:rsid w:val="008D7AC5"/>
    <w:rsid w:val="008D7BD7"/>
    <w:rsid w:val="008D7C54"/>
    <w:rsid w:val="008D7F7D"/>
    <w:rsid w:val="008E0020"/>
    <w:rsid w:val="008E005E"/>
    <w:rsid w:val="008E0203"/>
    <w:rsid w:val="008E0486"/>
    <w:rsid w:val="008E0CDE"/>
    <w:rsid w:val="008E0D19"/>
    <w:rsid w:val="008E0E2F"/>
    <w:rsid w:val="008E1440"/>
    <w:rsid w:val="008E1BB5"/>
    <w:rsid w:val="008E1C60"/>
    <w:rsid w:val="008E1D76"/>
    <w:rsid w:val="008E1E4E"/>
    <w:rsid w:val="008E2116"/>
    <w:rsid w:val="008E2210"/>
    <w:rsid w:val="008E232C"/>
    <w:rsid w:val="008E2435"/>
    <w:rsid w:val="008E2D2B"/>
    <w:rsid w:val="008E2FEF"/>
    <w:rsid w:val="008E3ABD"/>
    <w:rsid w:val="008E3B35"/>
    <w:rsid w:val="008E4009"/>
    <w:rsid w:val="008E410E"/>
    <w:rsid w:val="008E465C"/>
    <w:rsid w:val="008E4739"/>
    <w:rsid w:val="008E475F"/>
    <w:rsid w:val="008E47B0"/>
    <w:rsid w:val="008E49D9"/>
    <w:rsid w:val="008E4E36"/>
    <w:rsid w:val="008E6015"/>
    <w:rsid w:val="008E64DC"/>
    <w:rsid w:val="008E64E6"/>
    <w:rsid w:val="008E66C5"/>
    <w:rsid w:val="008E67D3"/>
    <w:rsid w:val="008E6D18"/>
    <w:rsid w:val="008E728D"/>
    <w:rsid w:val="008E7321"/>
    <w:rsid w:val="008E7AE4"/>
    <w:rsid w:val="008E7CBE"/>
    <w:rsid w:val="008F032B"/>
    <w:rsid w:val="008F06F1"/>
    <w:rsid w:val="008F0773"/>
    <w:rsid w:val="008F08CB"/>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4999"/>
    <w:rsid w:val="008F5082"/>
    <w:rsid w:val="008F531E"/>
    <w:rsid w:val="008F53F5"/>
    <w:rsid w:val="008F552E"/>
    <w:rsid w:val="008F5E14"/>
    <w:rsid w:val="008F600E"/>
    <w:rsid w:val="008F6A02"/>
    <w:rsid w:val="008F6EE5"/>
    <w:rsid w:val="008F7193"/>
    <w:rsid w:val="008F7738"/>
    <w:rsid w:val="008F7E0D"/>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9D5"/>
    <w:rsid w:val="00906D99"/>
    <w:rsid w:val="00907306"/>
    <w:rsid w:val="0090753F"/>
    <w:rsid w:val="00910148"/>
    <w:rsid w:val="0091166E"/>
    <w:rsid w:val="009119D8"/>
    <w:rsid w:val="00911C10"/>
    <w:rsid w:val="0091222B"/>
    <w:rsid w:val="009126A4"/>
    <w:rsid w:val="00912979"/>
    <w:rsid w:val="009133A1"/>
    <w:rsid w:val="00913508"/>
    <w:rsid w:val="009144BB"/>
    <w:rsid w:val="009145C0"/>
    <w:rsid w:val="00914809"/>
    <w:rsid w:val="00914D7F"/>
    <w:rsid w:val="00914DD3"/>
    <w:rsid w:val="00915019"/>
    <w:rsid w:val="00915406"/>
    <w:rsid w:val="009157B3"/>
    <w:rsid w:val="00915AFA"/>
    <w:rsid w:val="00915B58"/>
    <w:rsid w:val="00916010"/>
    <w:rsid w:val="00916115"/>
    <w:rsid w:val="00916646"/>
    <w:rsid w:val="00917663"/>
    <w:rsid w:val="009178A1"/>
    <w:rsid w:val="00917B1A"/>
    <w:rsid w:val="0092024F"/>
    <w:rsid w:val="009202DA"/>
    <w:rsid w:val="00920855"/>
    <w:rsid w:val="00920B0B"/>
    <w:rsid w:val="00920CA6"/>
    <w:rsid w:val="00921628"/>
    <w:rsid w:val="0092171A"/>
    <w:rsid w:val="00921E51"/>
    <w:rsid w:val="009221C4"/>
    <w:rsid w:val="009221CA"/>
    <w:rsid w:val="009223CA"/>
    <w:rsid w:val="009224C0"/>
    <w:rsid w:val="009224CD"/>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57C"/>
    <w:rsid w:val="009266E4"/>
    <w:rsid w:val="009267E3"/>
    <w:rsid w:val="009268E2"/>
    <w:rsid w:val="009272E6"/>
    <w:rsid w:val="009272F5"/>
    <w:rsid w:val="0092743D"/>
    <w:rsid w:val="009303B4"/>
    <w:rsid w:val="00930EE8"/>
    <w:rsid w:val="00931298"/>
    <w:rsid w:val="00931334"/>
    <w:rsid w:val="00931759"/>
    <w:rsid w:val="00931850"/>
    <w:rsid w:val="00931884"/>
    <w:rsid w:val="00931BA5"/>
    <w:rsid w:val="00931C77"/>
    <w:rsid w:val="009323E5"/>
    <w:rsid w:val="009324DC"/>
    <w:rsid w:val="00932679"/>
    <w:rsid w:val="009326EB"/>
    <w:rsid w:val="009338A9"/>
    <w:rsid w:val="00934118"/>
    <w:rsid w:val="0093411D"/>
    <w:rsid w:val="0093418C"/>
    <w:rsid w:val="0093431A"/>
    <w:rsid w:val="00934609"/>
    <w:rsid w:val="0093482F"/>
    <w:rsid w:val="00934F7E"/>
    <w:rsid w:val="0093528D"/>
    <w:rsid w:val="00935381"/>
    <w:rsid w:val="0093565D"/>
    <w:rsid w:val="00935C71"/>
    <w:rsid w:val="00935DEA"/>
    <w:rsid w:val="00935FA9"/>
    <w:rsid w:val="00935FF1"/>
    <w:rsid w:val="0093649A"/>
    <w:rsid w:val="00936675"/>
    <w:rsid w:val="00936853"/>
    <w:rsid w:val="00936B4D"/>
    <w:rsid w:val="0093779B"/>
    <w:rsid w:val="00940BED"/>
    <w:rsid w:val="00940D1B"/>
    <w:rsid w:val="00941410"/>
    <w:rsid w:val="00941575"/>
    <w:rsid w:val="00941681"/>
    <w:rsid w:val="00941758"/>
    <w:rsid w:val="00941D6C"/>
    <w:rsid w:val="00942104"/>
    <w:rsid w:val="009422D0"/>
    <w:rsid w:val="00942563"/>
    <w:rsid w:val="009426E3"/>
    <w:rsid w:val="00942CDE"/>
    <w:rsid w:val="00942CEB"/>
    <w:rsid w:val="009433BB"/>
    <w:rsid w:val="009433C7"/>
    <w:rsid w:val="00943605"/>
    <w:rsid w:val="00943606"/>
    <w:rsid w:val="00943E90"/>
    <w:rsid w:val="00944091"/>
    <w:rsid w:val="009440DB"/>
    <w:rsid w:val="00944486"/>
    <w:rsid w:val="009444E0"/>
    <w:rsid w:val="00944700"/>
    <w:rsid w:val="00944C25"/>
    <w:rsid w:val="00944CB3"/>
    <w:rsid w:val="0094501A"/>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1FEE"/>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666"/>
    <w:rsid w:val="009577C5"/>
    <w:rsid w:val="00957C5E"/>
    <w:rsid w:val="00957E11"/>
    <w:rsid w:val="00960171"/>
    <w:rsid w:val="009604D3"/>
    <w:rsid w:val="009607A0"/>
    <w:rsid w:val="00960A2B"/>
    <w:rsid w:val="00960B53"/>
    <w:rsid w:val="0096106C"/>
    <w:rsid w:val="00961133"/>
    <w:rsid w:val="009616BE"/>
    <w:rsid w:val="00961F19"/>
    <w:rsid w:val="00962185"/>
    <w:rsid w:val="009625BB"/>
    <w:rsid w:val="0096274A"/>
    <w:rsid w:val="00962870"/>
    <w:rsid w:val="00962D5B"/>
    <w:rsid w:val="009631CE"/>
    <w:rsid w:val="009635E9"/>
    <w:rsid w:val="009635FA"/>
    <w:rsid w:val="009637D3"/>
    <w:rsid w:val="00963BEB"/>
    <w:rsid w:val="00963F27"/>
    <w:rsid w:val="0096494B"/>
    <w:rsid w:val="00964A44"/>
    <w:rsid w:val="00964E96"/>
    <w:rsid w:val="0096524B"/>
    <w:rsid w:val="00965261"/>
    <w:rsid w:val="009652B9"/>
    <w:rsid w:val="009653F5"/>
    <w:rsid w:val="00965A8D"/>
    <w:rsid w:val="00966662"/>
    <w:rsid w:val="00966713"/>
    <w:rsid w:val="009667D6"/>
    <w:rsid w:val="00966E0C"/>
    <w:rsid w:val="00967055"/>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5ED"/>
    <w:rsid w:val="0097492C"/>
    <w:rsid w:val="009753C2"/>
    <w:rsid w:val="00975D18"/>
    <w:rsid w:val="00975D2B"/>
    <w:rsid w:val="00975D51"/>
    <w:rsid w:val="009762BC"/>
    <w:rsid w:val="0097655F"/>
    <w:rsid w:val="0097677C"/>
    <w:rsid w:val="0097794E"/>
    <w:rsid w:val="00977AF3"/>
    <w:rsid w:val="00977B9D"/>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6FF"/>
    <w:rsid w:val="009858AC"/>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87D4A"/>
    <w:rsid w:val="00990093"/>
    <w:rsid w:val="009902C4"/>
    <w:rsid w:val="0099092A"/>
    <w:rsid w:val="00990ABF"/>
    <w:rsid w:val="00990BA7"/>
    <w:rsid w:val="00990CFA"/>
    <w:rsid w:val="00990DCE"/>
    <w:rsid w:val="00991B7D"/>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78"/>
    <w:rsid w:val="009969E6"/>
    <w:rsid w:val="00996B2B"/>
    <w:rsid w:val="00996DA7"/>
    <w:rsid w:val="00997670"/>
    <w:rsid w:val="00997944"/>
    <w:rsid w:val="00997DD1"/>
    <w:rsid w:val="00997F9F"/>
    <w:rsid w:val="009A0746"/>
    <w:rsid w:val="009A09A2"/>
    <w:rsid w:val="009A123C"/>
    <w:rsid w:val="009A1FE0"/>
    <w:rsid w:val="009A237E"/>
    <w:rsid w:val="009A23CA"/>
    <w:rsid w:val="009A2719"/>
    <w:rsid w:val="009A28EE"/>
    <w:rsid w:val="009A29E3"/>
    <w:rsid w:val="009A2A76"/>
    <w:rsid w:val="009A2F3C"/>
    <w:rsid w:val="009A323A"/>
    <w:rsid w:val="009A357F"/>
    <w:rsid w:val="009A392C"/>
    <w:rsid w:val="009A3B82"/>
    <w:rsid w:val="009A3EDE"/>
    <w:rsid w:val="009A3FDD"/>
    <w:rsid w:val="009A4031"/>
    <w:rsid w:val="009A4102"/>
    <w:rsid w:val="009A42B0"/>
    <w:rsid w:val="009A59B2"/>
    <w:rsid w:val="009A5A21"/>
    <w:rsid w:val="009A6B36"/>
    <w:rsid w:val="009A6D09"/>
    <w:rsid w:val="009A7173"/>
    <w:rsid w:val="009A7331"/>
    <w:rsid w:val="009A7483"/>
    <w:rsid w:val="009A76C1"/>
    <w:rsid w:val="009A7991"/>
    <w:rsid w:val="009A7E44"/>
    <w:rsid w:val="009B006A"/>
    <w:rsid w:val="009B0393"/>
    <w:rsid w:val="009B0706"/>
    <w:rsid w:val="009B08D2"/>
    <w:rsid w:val="009B0986"/>
    <w:rsid w:val="009B09AF"/>
    <w:rsid w:val="009B10D6"/>
    <w:rsid w:val="009B17F8"/>
    <w:rsid w:val="009B1C75"/>
    <w:rsid w:val="009B1D6B"/>
    <w:rsid w:val="009B1F52"/>
    <w:rsid w:val="009B2AE3"/>
    <w:rsid w:val="009B2CDE"/>
    <w:rsid w:val="009B2E78"/>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5C1B"/>
    <w:rsid w:val="009B6095"/>
    <w:rsid w:val="009B6531"/>
    <w:rsid w:val="009B6672"/>
    <w:rsid w:val="009B6838"/>
    <w:rsid w:val="009B6B5F"/>
    <w:rsid w:val="009B6E9F"/>
    <w:rsid w:val="009B70EF"/>
    <w:rsid w:val="009C027C"/>
    <w:rsid w:val="009C05F1"/>
    <w:rsid w:val="009C065A"/>
    <w:rsid w:val="009C083B"/>
    <w:rsid w:val="009C0B09"/>
    <w:rsid w:val="009C0D4D"/>
    <w:rsid w:val="009C13C4"/>
    <w:rsid w:val="009C1509"/>
    <w:rsid w:val="009C1A45"/>
    <w:rsid w:val="009C1A6C"/>
    <w:rsid w:val="009C1B82"/>
    <w:rsid w:val="009C1FC2"/>
    <w:rsid w:val="009C2067"/>
    <w:rsid w:val="009C20CB"/>
    <w:rsid w:val="009C21B4"/>
    <w:rsid w:val="009C299B"/>
    <w:rsid w:val="009C2FA8"/>
    <w:rsid w:val="009C331B"/>
    <w:rsid w:val="009C395D"/>
    <w:rsid w:val="009C3AB5"/>
    <w:rsid w:val="009C3F09"/>
    <w:rsid w:val="009C3F24"/>
    <w:rsid w:val="009C4865"/>
    <w:rsid w:val="009C4F73"/>
    <w:rsid w:val="009C572D"/>
    <w:rsid w:val="009C5730"/>
    <w:rsid w:val="009C57D4"/>
    <w:rsid w:val="009C5C38"/>
    <w:rsid w:val="009C5C74"/>
    <w:rsid w:val="009C5F0B"/>
    <w:rsid w:val="009C61F3"/>
    <w:rsid w:val="009C6816"/>
    <w:rsid w:val="009C6E64"/>
    <w:rsid w:val="009C7131"/>
    <w:rsid w:val="009C71C4"/>
    <w:rsid w:val="009C71F0"/>
    <w:rsid w:val="009C76D0"/>
    <w:rsid w:val="009C7C17"/>
    <w:rsid w:val="009C7EDD"/>
    <w:rsid w:val="009C7F3E"/>
    <w:rsid w:val="009C7FF4"/>
    <w:rsid w:val="009D039D"/>
    <w:rsid w:val="009D054E"/>
    <w:rsid w:val="009D0554"/>
    <w:rsid w:val="009D06F1"/>
    <w:rsid w:val="009D0BF4"/>
    <w:rsid w:val="009D0E06"/>
    <w:rsid w:val="009D14B9"/>
    <w:rsid w:val="009D1B90"/>
    <w:rsid w:val="009D1DF5"/>
    <w:rsid w:val="009D2BFA"/>
    <w:rsid w:val="009D2CAC"/>
    <w:rsid w:val="009D2EF5"/>
    <w:rsid w:val="009D35E9"/>
    <w:rsid w:val="009D38AC"/>
    <w:rsid w:val="009D4138"/>
    <w:rsid w:val="009D42EF"/>
    <w:rsid w:val="009D43C5"/>
    <w:rsid w:val="009D4865"/>
    <w:rsid w:val="009D4C0F"/>
    <w:rsid w:val="009D536C"/>
    <w:rsid w:val="009D53ED"/>
    <w:rsid w:val="009D55E4"/>
    <w:rsid w:val="009D621C"/>
    <w:rsid w:val="009D640A"/>
    <w:rsid w:val="009D6429"/>
    <w:rsid w:val="009D69E7"/>
    <w:rsid w:val="009D6D1E"/>
    <w:rsid w:val="009D6F11"/>
    <w:rsid w:val="009D75EE"/>
    <w:rsid w:val="009D7670"/>
    <w:rsid w:val="009D76FA"/>
    <w:rsid w:val="009D7F65"/>
    <w:rsid w:val="009E045A"/>
    <w:rsid w:val="009E05DA"/>
    <w:rsid w:val="009E07B8"/>
    <w:rsid w:val="009E0965"/>
    <w:rsid w:val="009E0CF4"/>
    <w:rsid w:val="009E112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3DB9"/>
    <w:rsid w:val="009E400A"/>
    <w:rsid w:val="009E4025"/>
    <w:rsid w:val="009E45D9"/>
    <w:rsid w:val="009E4719"/>
    <w:rsid w:val="009E4DA9"/>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4E7"/>
    <w:rsid w:val="009F25CD"/>
    <w:rsid w:val="009F266E"/>
    <w:rsid w:val="009F29E5"/>
    <w:rsid w:val="009F2B92"/>
    <w:rsid w:val="009F30C8"/>
    <w:rsid w:val="009F44D9"/>
    <w:rsid w:val="009F45F9"/>
    <w:rsid w:val="009F4637"/>
    <w:rsid w:val="009F49F5"/>
    <w:rsid w:val="009F4BC9"/>
    <w:rsid w:val="009F4DDB"/>
    <w:rsid w:val="009F5222"/>
    <w:rsid w:val="009F52C7"/>
    <w:rsid w:val="009F59CB"/>
    <w:rsid w:val="009F5A3B"/>
    <w:rsid w:val="009F5BB3"/>
    <w:rsid w:val="009F5DB1"/>
    <w:rsid w:val="009F5ED4"/>
    <w:rsid w:val="009F61A5"/>
    <w:rsid w:val="009F6311"/>
    <w:rsid w:val="009F697A"/>
    <w:rsid w:val="009F6B77"/>
    <w:rsid w:val="009F6D83"/>
    <w:rsid w:val="009F7CC5"/>
    <w:rsid w:val="00A008A4"/>
    <w:rsid w:val="00A009F8"/>
    <w:rsid w:val="00A00B1E"/>
    <w:rsid w:val="00A01272"/>
    <w:rsid w:val="00A015E0"/>
    <w:rsid w:val="00A01622"/>
    <w:rsid w:val="00A0172A"/>
    <w:rsid w:val="00A017E9"/>
    <w:rsid w:val="00A01F36"/>
    <w:rsid w:val="00A0205B"/>
    <w:rsid w:val="00A02658"/>
    <w:rsid w:val="00A02725"/>
    <w:rsid w:val="00A029C0"/>
    <w:rsid w:val="00A02C95"/>
    <w:rsid w:val="00A03C11"/>
    <w:rsid w:val="00A03E5F"/>
    <w:rsid w:val="00A03F6A"/>
    <w:rsid w:val="00A04181"/>
    <w:rsid w:val="00A041E9"/>
    <w:rsid w:val="00A0427F"/>
    <w:rsid w:val="00A0444B"/>
    <w:rsid w:val="00A04595"/>
    <w:rsid w:val="00A045A0"/>
    <w:rsid w:val="00A0469E"/>
    <w:rsid w:val="00A049B7"/>
    <w:rsid w:val="00A04C07"/>
    <w:rsid w:val="00A04C3C"/>
    <w:rsid w:val="00A0509D"/>
    <w:rsid w:val="00A0551F"/>
    <w:rsid w:val="00A056AF"/>
    <w:rsid w:val="00A05B94"/>
    <w:rsid w:val="00A05D63"/>
    <w:rsid w:val="00A05F53"/>
    <w:rsid w:val="00A06AF0"/>
    <w:rsid w:val="00A06F39"/>
    <w:rsid w:val="00A0742A"/>
    <w:rsid w:val="00A07677"/>
    <w:rsid w:val="00A0796C"/>
    <w:rsid w:val="00A07A0E"/>
    <w:rsid w:val="00A07D0B"/>
    <w:rsid w:val="00A07F1D"/>
    <w:rsid w:val="00A102A9"/>
    <w:rsid w:val="00A107B8"/>
    <w:rsid w:val="00A10AA1"/>
    <w:rsid w:val="00A10B48"/>
    <w:rsid w:val="00A11075"/>
    <w:rsid w:val="00A116A4"/>
    <w:rsid w:val="00A119D5"/>
    <w:rsid w:val="00A11F23"/>
    <w:rsid w:val="00A12107"/>
    <w:rsid w:val="00A12E9D"/>
    <w:rsid w:val="00A12EEA"/>
    <w:rsid w:val="00A13FDD"/>
    <w:rsid w:val="00A14867"/>
    <w:rsid w:val="00A1489C"/>
    <w:rsid w:val="00A150C6"/>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C99"/>
    <w:rsid w:val="00A21E28"/>
    <w:rsid w:val="00A221E1"/>
    <w:rsid w:val="00A227A2"/>
    <w:rsid w:val="00A228F1"/>
    <w:rsid w:val="00A22FBD"/>
    <w:rsid w:val="00A23560"/>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094"/>
    <w:rsid w:val="00A31120"/>
    <w:rsid w:val="00A312BA"/>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0F79"/>
    <w:rsid w:val="00A41457"/>
    <w:rsid w:val="00A4147D"/>
    <w:rsid w:val="00A4150F"/>
    <w:rsid w:val="00A41AF8"/>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7A6"/>
    <w:rsid w:val="00A459E3"/>
    <w:rsid w:val="00A45CCD"/>
    <w:rsid w:val="00A466CF"/>
    <w:rsid w:val="00A46A18"/>
    <w:rsid w:val="00A46F0A"/>
    <w:rsid w:val="00A46FBE"/>
    <w:rsid w:val="00A478A7"/>
    <w:rsid w:val="00A47B86"/>
    <w:rsid w:val="00A47BAE"/>
    <w:rsid w:val="00A47BCE"/>
    <w:rsid w:val="00A501A2"/>
    <w:rsid w:val="00A503A1"/>
    <w:rsid w:val="00A505CC"/>
    <w:rsid w:val="00A50620"/>
    <w:rsid w:val="00A5085A"/>
    <w:rsid w:val="00A513D0"/>
    <w:rsid w:val="00A5162C"/>
    <w:rsid w:val="00A51D46"/>
    <w:rsid w:val="00A525DD"/>
    <w:rsid w:val="00A52E48"/>
    <w:rsid w:val="00A52ECD"/>
    <w:rsid w:val="00A53322"/>
    <w:rsid w:val="00A53448"/>
    <w:rsid w:val="00A53AAC"/>
    <w:rsid w:val="00A54118"/>
    <w:rsid w:val="00A542DE"/>
    <w:rsid w:val="00A543D7"/>
    <w:rsid w:val="00A5468C"/>
    <w:rsid w:val="00A549AA"/>
    <w:rsid w:val="00A54CE7"/>
    <w:rsid w:val="00A54CFA"/>
    <w:rsid w:val="00A54E58"/>
    <w:rsid w:val="00A55AE3"/>
    <w:rsid w:val="00A56585"/>
    <w:rsid w:val="00A5670C"/>
    <w:rsid w:val="00A56856"/>
    <w:rsid w:val="00A56956"/>
    <w:rsid w:val="00A56F14"/>
    <w:rsid w:val="00A56F1C"/>
    <w:rsid w:val="00A56F41"/>
    <w:rsid w:val="00A57165"/>
    <w:rsid w:val="00A57196"/>
    <w:rsid w:val="00A57874"/>
    <w:rsid w:val="00A57D6F"/>
    <w:rsid w:val="00A6000D"/>
    <w:rsid w:val="00A601FE"/>
    <w:rsid w:val="00A603E9"/>
    <w:rsid w:val="00A604D5"/>
    <w:rsid w:val="00A605AD"/>
    <w:rsid w:val="00A60AC4"/>
    <w:rsid w:val="00A60D9F"/>
    <w:rsid w:val="00A61015"/>
    <w:rsid w:val="00A61303"/>
    <w:rsid w:val="00A6279B"/>
    <w:rsid w:val="00A63155"/>
    <w:rsid w:val="00A6349E"/>
    <w:rsid w:val="00A6379C"/>
    <w:rsid w:val="00A63D1E"/>
    <w:rsid w:val="00A63D3F"/>
    <w:rsid w:val="00A63E46"/>
    <w:rsid w:val="00A63EC6"/>
    <w:rsid w:val="00A63ECE"/>
    <w:rsid w:val="00A643CB"/>
    <w:rsid w:val="00A64470"/>
    <w:rsid w:val="00A64509"/>
    <w:rsid w:val="00A646F1"/>
    <w:rsid w:val="00A64712"/>
    <w:rsid w:val="00A647B3"/>
    <w:rsid w:val="00A64AFD"/>
    <w:rsid w:val="00A65109"/>
    <w:rsid w:val="00A655A0"/>
    <w:rsid w:val="00A65B9E"/>
    <w:rsid w:val="00A662DA"/>
    <w:rsid w:val="00A665C4"/>
    <w:rsid w:val="00A6690F"/>
    <w:rsid w:val="00A66ABD"/>
    <w:rsid w:val="00A66C9F"/>
    <w:rsid w:val="00A66E37"/>
    <w:rsid w:val="00A674CC"/>
    <w:rsid w:val="00A676D1"/>
    <w:rsid w:val="00A6772E"/>
    <w:rsid w:val="00A67762"/>
    <w:rsid w:val="00A67F94"/>
    <w:rsid w:val="00A7002B"/>
    <w:rsid w:val="00A701A3"/>
    <w:rsid w:val="00A70394"/>
    <w:rsid w:val="00A70861"/>
    <w:rsid w:val="00A708E2"/>
    <w:rsid w:val="00A7090E"/>
    <w:rsid w:val="00A7097A"/>
    <w:rsid w:val="00A70AB7"/>
    <w:rsid w:val="00A70AD1"/>
    <w:rsid w:val="00A71251"/>
    <w:rsid w:val="00A71476"/>
    <w:rsid w:val="00A715BB"/>
    <w:rsid w:val="00A71EA4"/>
    <w:rsid w:val="00A723AF"/>
    <w:rsid w:val="00A7244E"/>
    <w:rsid w:val="00A72493"/>
    <w:rsid w:val="00A72F63"/>
    <w:rsid w:val="00A730CD"/>
    <w:rsid w:val="00A739E5"/>
    <w:rsid w:val="00A745D0"/>
    <w:rsid w:val="00A746A5"/>
    <w:rsid w:val="00A74C25"/>
    <w:rsid w:val="00A7541B"/>
    <w:rsid w:val="00A75700"/>
    <w:rsid w:val="00A75D10"/>
    <w:rsid w:val="00A7668C"/>
    <w:rsid w:val="00A767BC"/>
    <w:rsid w:val="00A7689A"/>
    <w:rsid w:val="00A76B96"/>
    <w:rsid w:val="00A76D46"/>
    <w:rsid w:val="00A76E27"/>
    <w:rsid w:val="00A7747D"/>
    <w:rsid w:val="00A77B36"/>
    <w:rsid w:val="00A801E9"/>
    <w:rsid w:val="00A80329"/>
    <w:rsid w:val="00A805E4"/>
    <w:rsid w:val="00A80D44"/>
    <w:rsid w:val="00A80E24"/>
    <w:rsid w:val="00A812C9"/>
    <w:rsid w:val="00A813E8"/>
    <w:rsid w:val="00A815B5"/>
    <w:rsid w:val="00A8161E"/>
    <w:rsid w:val="00A81D74"/>
    <w:rsid w:val="00A82275"/>
    <w:rsid w:val="00A825FB"/>
    <w:rsid w:val="00A82A00"/>
    <w:rsid w:val="00A8347E"/>
    <w:rsid w:val="00A83980"/>
    <w:rsid w:val="00A83D3C"/>
    <w:rsid w:val="00A8409D"/>
    <w:rsid w:val="00A847DC"/>
    <w:rsid w:val="00A84853"/>
    <w:rsid w:val="00A8488A"/>
    <w:rsid w:val="00A848DE"/>
    <w:rsid w:val="00A8494A"/>
    <w:rsid w:val="00A85563"/>
    <w:rsid w:val="00A85814"/>
    <w:rsid w:val="00A85CBE"/>
    <w:rsid w:val="00A85D4E"/>
    <w:rsid w:val="00A85D9F"/>
    <w:rsid w:val="00A86654"/>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B48"/>
    <w:rsid w:val="00A94F75"/>
    <w:rsid w:val="00A954FC"/>
    <w:rsid w:val="00A95946"/>
    <w:rsid w:val="00A95D9C"/>
    <w:rsid w:val="00A960BA"/>
    <w:rsid w:val="00A9625E"/>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424"/>
    <w:rsid w:val="00AA5704"/>
    <w:rsid w:val="00AA5858"/>
    <w:rsid w:val="00AA5904"/>
    <w:rsid w:val="00AA5CB4"/>
    <w:rsid w:val="00AA623C"/>
    <w:rsid w:val="00AA6443"/>
    <w:rsid w:val="00AA7225"/>
    <w:rsid w:val="00AA783D"/>
    <w:rsid w:val="00AA787D"/>
    <w:rsid w:val="00AA79C8"/>
    <w:rsid w:val="00AA7D81"/>
    <w:rsid w:val="00AB0FE0"/>
    <w:rsid w:val="00AB10BC"/>
    <w:rsid w:val="00AB10FE"/>
    <w:rsid w:val="00AB1E76"/>
    <w:rsid w:val="00AB2137"/>
    <w:rsid w:val="00AB231E"/>
    <w:rsid w:val="00AB281F"/>
    <w:rsid w:val="00AB2833"/>
    <w:rsid w:val="00AB28E7"/>
    <w:rsid w:val="00AB2DA3"/>
    <w:rsid w:val="00AB2DF6"/>
    <w:rsid w:val="00AB2E0D"/>
    <w:rsid w:val="00AB2FB4"/>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921"/>
    <w:rsid w:val="00AB7E57"/>
    <w:rsid w:val="00AC02BF"/>
    <w:rsid w:val="00AC033F"/>
    <w:rsid w:val="00AC036A"/>
    <w:rsid w:val="00AC06AF"/>
    <w:rsid w:val="00AC1470"/>
    <w:rsid w:val="00AC1A91"/>
    <w:rsid w:val="00AC1BF4"/>
    <w:rsid w:val="00AC1F97"/>
    <w:rsid w:val="00AC2575"/>
    <w:rsid w:val="00AC25E8"/>
    <w:rsid w:val="00AC2F50"/>
    <w:rsid w:val="00AC309C"/>
    <w:rsid w:val="00AC30CC"/>
    <w:rsid w:val="00AC32D1"/>
    <w:rsid w:val="00AC363D"/>
    <w:rsid w:val="00AC3A1A"/>
    <w:rsid w:val="00AC3D63"/>
    <w:rsid w:val="00AC4163"/>
    <w:rsid w:val="00AC417E"/>
    <w:rsid w:val="00AC4323"/>
    <w:rsid w:val="00AC44C4"/>
    <w:rsid w:val="00AC45E1"/>
    <w:rsid w:val="00AC4AFA"/>
    <w:rsid w:val="00AC4C05"/>
    <w:rsid w:val="00AC503F"/>
    <w:rsid w:val="00AC51A8"/>
    <w:rsid w:val="00AC5652"/>
    <w:rsid w:val="00AC59EE"/>
    <w:rsid w:val="00AC5C23"/>
    <w:rsid w:val="00AC5C7F"/>
    <w:rsid w:val="00AC60C1"/>
    <w:rsid w:val="00AC6270"/>
    <w:rsid w:val="00AC6362"/>
    <w:rsid w:val="00AC63D1"/>
    <w:rsid w:val="00AC66C8"/>
    <w:rsid w:val="00AC6B48"/>
    <w:rsid w:val="00AC6D4D"/>
    <w:rsid w:val="00AC7086"/>
    <w:rsid w:val="00AC760F"/>
    <w:rsid w:val="00AC7685"/>
    <w:rsid w:val="00AC78C5"/>
    <w:rsid w:val="00AC7A72"/>
    <w:rsid w:val="00AD07E6"/>
    <w:rsid w:val="00AD09EE"/>
    <w:rsid w:val="00AD09FF"/>
    <w:rsid w:val="00AD0ADB"/>
    <w:rsid w:val="00AD1088"/>
    <w:rsid w:val="00AD12F4"/>
    <w:rsid w:val="00AD1706"/>
    <w:rsid w:val="00AD17A0"/>
    <w:rsid w:val="00AD1E73"/>
    <w:rsid w:val="00AD2263"/>
    <w:rsid w:val="00AD22F8"/>
    <w:rsid w:val="00AD23BB"/>
    <w:rsid w:val="00AD24D0"/>
    <w:rsid w:val="00AD2B87"/>
    <w:rsid w:val="00AD30BF"/>
    <w:rsid w:val="00AD312C"/>
    <w:rsid w:val="00AD359D"/>
    <w:rsid w:val="00AD3C4D"/>
    <w:rsid w:val="00AD45DB"/>
    <w:rsid w:val="00AD46AA"/>
    <w:rsid w:val="00AD4A12"/>
    <w:rsid w:val="00AD4CCA"/>
    <w:rsid w:val="00AD56C5"/>
    <w:rsid w:val="00AD595D"/>
    <w:rsid w:val="00AD5C1E"/>
    <w:rsid w:val="00AD6055"/>
    <w:rsid w:val="00AD629C"/>
    <w:rsid w:val="00AD64E2"/>
    <w:rsid w:val="00AD672F"/>
    <w:rsid w:val="00AD6CD0"/>
    <w:rsid w:val="00AD73A3"/>
    <w:rsid w:val="00AD7B44"/>
    <w:rsid w:val="00AD7D1B"/>
    <w:rsid w:val="00AD7DC8"/>
    <w:rsid w:val="00AE0370"/>
    <w:rsid w:val="00AE0465"/>
    <w:rsid w:val="00AE061C"/>
    <w:rsid w:val="00AE06C7"/>
    <w:rsid w:val="00AE06FF"/>
    <w:rsid w:val="00AE076F"/>
    <w:rsid w:val="00AE0C04"/>
    <w:rsid w:val="00AE118C"/>
    <w:rsid w:val="00AE1356"/>
    <w:rsid w:val="00AE18CE"/>
    <w:rsid w:val="00AE1ADB"/>
    <w:rsid w:val="00AE21E6"/>
    <w:rsid w:val="00AE2208"/>
    <w:rsid w:val="00AE2B12"/>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061"/>
    <w:rsid w:val="00AE6305"/>
    <w:rsid w:val="00AE6CC5"/>
    <w:rsid w:val="00AE6F3E"/>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A23"/>
    <w:rsid w:val="00AF3B40"/>
    <w:rsid w:val="00AF3F65"/>
    <w:rsid w:val="00AF4104"/>
    <w:rsid w:val="00AF416A"/>
    <w:rsid w:val="00AF46AE"/>
    <w:rsid w:val="00AF47AE"/>
    <w:rsid w:val="00AF48BF"/>
    <w:rsid w:val="00AF4CD4"/>
    <w:rsid w:val="00AF503D"/>
    <w:rsid w:val="00AF511A"/>
    <w:rsid w:val="00AF51C4"/>
    <w:rsid w:val="00AF56D4"/>
    <w:rsid w:val="00AF5EDD"/>
    <w:rsid w:val="00AF5FA9"/>
    <w:rsid w:val="00AF62EA"/>
    <w:rsid w:val="00AF6A8D"/>
    <w:rsid w:val="00AF7067"/>
    <w:rsid w:val="00AF74EE"/>
    <w:rsid w:val="00AF750D"/>
    <w:rsid w:val="00AF7B3F"/>
    <w:rsid w:val="00AF7C39"/>
    <w:rsid w:val="00AF7CBD"/>
    <w:rsid w:val="00B005AE"/>
    <w:rsid w:val="00B00758"/>
    <w:rsid w:val="00B0080C"/>
    <w:rsid w:val="00B010CB"/>
    <w:rsid w:val="00B01CE0"/>
    <w:rsid w:val="00B01D12"/>
    <w:rsid w:val="00B022C3"/>
    <w:rsid w:val="00B02340"/>
    <w:rsid w:val="00B026C5"/>
    <w:rsid w:val="00B026F9"/>
    <w:rsid w:val="00B02C26"/>
    <w:rsid w:val="00B033F2"/>
    <w:rsid w:val="00B0347A"/>
    <w:rsid w:val="00B036CB"/>
    <w:rsid w:val="00B03FF8"/>
    <w:rsid w:val="00B04747"/>
    <w:rsid w:val="00B04B1C"/>
    <w:rsid w:val="00B04BA1"/>
    <w:rsid w:val="00B05253"/>
    <w:rsid w:val="00B05316"/>
    <w:rsid w:val="00B05D0E"/>
    <w:rsid w:val="00B05F33"/>
    <w:rsid w:val="00B06281"/>
    <w:rsid w:val="00B0650D"/>
    <w:rsid w:val="00B070FC"/>
    <w:rsid w:val="00B07457"/>
    <w:rsid w:val="00B07643"/>
    <w:rsid w:val="00B0766C"/>
    <w:rsid w:val="00B07CFC"/>
    <w:rsid w:val="00B07EDA"/>
    <w:rsid w:val="00B1019A"/>
    <w:rsid w:val="00B103BD"/>
    <w:rsid w:val="00B10555"/>
    <w:rsid w:val="00B10C84"/>
    <w:rsid w:val="00B1173E"/>
    <w:rsid w:val="00B11773"/>
    <w:rsid w:val="00B117D3"/>
    <w:rsid w:val="00B11B71"/>
    <w:rsid w:val="00B11E76"/>
    <w:rsid w:val="00B12000"/>
    <w:rsid w:val="00B12240"/>
    <w:rsid w:val="00B1235F"/>
    <w:rsid w:val="00B1241E"/>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4BDF"/>
    <w:rsid w:val="00B14D93"/>
    <w:rsid w:val="00B14DAA"/>
    <w:rsid w:val="00B14DC2"/>
    <w:rsid w:val="00B153BD"/>
    <w:rsid w:val="00B1567F"/>
    <w:rsid w:val="00B1591C"/>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52"/>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91"/>
    <w:rsid w:val="00B246A5"/>
    <w:rsid w:val="00B249BF"/>
    <w:rsid w:val="00B24AD7"/>
    <w:rsid w:val="00B24EDB"/>
    <w:rsid w:val="00B25586"/>
    <w:rsid w:val="00B2565F"/>
    <w:rsid w:val="00B25CAA"/>
    <w:rsid w:val="00B25DD5"/>
    <w:rsid w:val="00B25E2B"/>
    <w:rsid w:val="00B25EAF"/>
    <w:rsid w:val="00B25EFF"/>
    <w:rsid w:val="00B25F17"/>
    <w:rsid w:val="00B264C4"/>
    <w:rsid w:val="00B266F4"/>
    <w:rsid w:val="00B2713E"/>
    <w:rsid w:val="00B271FA"/>
    <w:rsid w:val="00B272FD"/>
    <w:rsid w:val="00B2739C"/>
    <w:rsid w:val="00B27662"/>
    <w:rsid w:val="00B2771D"/>
    <w:rsid w:val="00B27831"/>
    <w:rsid w:val="00B27971"/>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2FF"/>
    <w:rsid w:val="00B34BA1"/>
    <w:rsid w:val="00B358AA"/>
    <w:rsid w:val="00B359D0"/>
    <w:rsid w:val="00B35DD9"/>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FD"/>
    <w:rsid w:val="00B423FA"/>
    <w:rsid w:val="00B4252F"/>
    <w:rsid w:val="00B426C7"/>
    <w:rsid w:val="00B42C9B"/>
    <w:rsid w:val="00B43043"/>
    <w:rsid w:val="00B4367F"/>
    <w:rsid w:val="00B439EB"/>
    <w:rsid w:val="00B43AAF"/>
    <w:rsid w:val="00B43ACD"/>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BB9"/>
    <w:rsid w:val="00B50270"/>
    <w:rsid w:val="00B50404"/>
    <w:rsid w:val="00B50782"/>
    <w:rsid w:val="00B51153"/>
    <w:rsid w:val="00B513B4"/>
    <w:rsid w:val="00B516E3"/>
    <w:rsid w:val="00B517E6"/>
    <w:rsid w:val="00B51A87"/>
    <w:rsid w:val="00B51CF2"/>
    <w:rsid w:val="00B51F9B"/>
    <w:rsid w:val="00B524C1"/>
    <w:rsid w:val="00B52ECB"/>
    <w:rsid w:val="00B53620"/>
    <w:rsid w:val="00B53A4C"/>
    <w:rsid w:val="00B53A87"/>
    <w:rsid w:val="00B53B91"/>
    <w:rsid w:val="00B54154"/>
    <w:rsid w:val="00B54444"/>
    <w:rsid w:val="00B54501"/>
    <w:rsid w:val="00B54618"/>
    <w:rsid w:val="00B54A16"/>
    <w:rsid w:val="00B54A46"/>
    <w:rsid w:val="00B54F35"/>
    <w:rsid w:val="00B5513F"/>
    <w:rsid w:val="00B554DF"/>
    <w:rsid w:val="00B55A62"/>
    <w:rsid w:val="00B55A70"/>
    <w:rsid w:val="00B55BB1"/>
    <w:rsid w:val="00B55C01"/>
    <w:rsid w:val="00B57475"/>
    <w:rsid w:val="00B5776E"/>
    <w:rsid w:val="00B57ADA"/>
    <w:rsid w:val="00B57C61"/>
    <w:rsid w:val="00B57D67"/>
    <w:rsid w:val="00B600D6"/>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2C"/>
    <w:rsid w:val="00B63335"/>
    <w:rsid w:val="00B6367C"/>
    <w:rsid w:val="00B64147"/>
    <w:rsid w:val="00B641B1"/>
    <w:rsid w:val="00B64412"/>
    <w:rsid w:val="00B64534"/>
    <w:rsid w:val="00B645C3"/>
    <w:rsid w:val="00B646D2"/>
    <w:rsid w:val="00B64892"/>
    <w:rsid w:val="00B64AE7"/>
    <w:rsid w:val="00B64DDF"/>
    <w:rsid w:val="00B65215"/>
    <w:rsid w:val="00B65477"/>
    <w:rsid w:val="00B654D5"/>
    <w:rsid w:val="00B65C4E"/>
    <w:rsid w:val="00B65C82"/>
    <w:rsid w:val="00B65E3F"/>
    <w:rsid w:val="00B66233"/>
    <w:rsid w:val="00B6624B"/>
    <w:rsid w:val="00B66948"/>
    <w:rsid w:val="00B66BC5"/>
    <w:rsid w:val="00B66F45"/>
    <w:rsid w:val="00B67049"/>
    <w:rsid w:val="00B672F3"/>
    <w:rsid w:val="00B6793B"/>
    <w:rsid w:val="00B679AB"/>
    <w:rsid w:val="00B67D82"/>
    <w:rsid w:val="00B67F09"/>
    <w:rsid w:val="00B701A8"/>
    <w:rsid w:val="00B703AE"/>
    <w:rsid w:val="00B70F7D"/>
    <w:rsid w:val="00B710FD"/>
    <w:rsid w:val="00B715F8"/>
    <w:rsid w:val="00B71B2F"/>
    <w:rsid w:val="00B71D72"/>
    <w:rsid w:val="00B71D73"/>
    <w:rsid w:val="00B721B6"/>
    <w:rsid w:val="00B724AE"/>
    <w:rsid w:val="00B72ACC"/>
    <w:rsid w:val="00B730AB"/>
    <w:rsid w:val="00B7360A"/>
    <w:rsid w:val="00B74078"/>
    <w:rsid w:val="00B7434B"/>
    <w:rsid w:val="00B747EA"/>
    <w:rsid w:val="00B749FD"/>
    <w:rsid w:val="00B74C61"/>
    <w:rsid w:val="00B74E6B"/>
    <w:rsid w:val="00B752A7"/>
    <w:rsid w:val="00B75326"/>
    <w:rsid w:val="00B753F9"/>
    <w:rsid w:val="00B76441"/>
    <w:rsid w:val="00B76764"/>
    <w:rsid w:val="00B76B99"/>
    <w:rsid w:val="00B76D4F"/>
    <w:rsid w:val="00B76ED9"/>
    <w:rsid w:val="00B7709F"/>
    <w:rsid w:val="00B771A8"/>
    <w:rsid w:val="00B774BD"/>
    <w:rsid w:val="00B778A9"/>
    <w:rsid w:val="00B77CA4"/>
    <w:rsid w:val="00B77F7C"/>
    <w:rsid w:val="00B8004C"/>
    <w:rsid w:val="00B802BE"/>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B81"/>
    <w:rsid w:val="00B83C1F"/>
    <w:rsid w:val="00B83C54"/>
    <w:rsid w:val="00B8406C"/>
    <w:rsid w:val="00B8430F"/>
    <w:rsid w:val="00B84673"/>
    <w:rsid w:val="00B846E5"/>
    <w:rsid w:val="00B84717"/>
    <w:rsid w:val="00B84913"/>
    <w:rsid w:val="00B8570B"/>
    <w:rsid w:val="00B858BE"/>
    <w:rsid w:val="00B85AF3"/>
    <w:rsid w:val="00B8603D"/>
    <w:rsid w:val="00B865CF"/>
    <w:rsid w:val="00B868EE"/>
    <w:rsid w:val="00B86915"/>
    <w:rsid w:val="00B869B8"/>
    <w:rsid w:val="00B86C2A"/>
    <w:rsid w:val="00B877DE"/>
    <w:rsid w:val="00B90087"/>
    <w:rsid w:val="00B9017C"/>
    <w:rsid w:val="00B9039F"/>
    <w:rsid w:val="00B90F38"/>
    <w:rsid w:val="00B91267"/>
    <w:rsid w:val="00B91918"/>
    <w:rsid w:val="00B91F0C"/>
    <w:rsid w:val="00B9218C"/>
    <w:rsid w:val="00B92D4E"/>
    <w:rsid w:val="00B92E69"/>
    <w:rsid w:val="00B92F0E"/>
    <w:rsid w:val="00B92F74"/>
    <w:rsid w:val="00B930A6"/>
    <w:rsid w:val="00B93103"/>
    <w:rsid w:val="00B93980"/>
    <w:rsid w:val="00B9419F"/>
    <w:rsid w:val="00B942C8"/>
    <w:rsid w:val="00B9498D"/>
    <w:rsid w:val="00B9515C"/>
    <w:rsid w:val="00B95BEE"/>
    <w:rsid w:val="00B96334"/>
    <w:rsid w:val="00B96A77"/>
    <w:rsid w:val="00B97013"/>
    <w:rsid w:val="00B970C0"/>
    <w:rsid w:val="00B970E6"/>
    <w:rsid w:val="00B97327"/>
    <w:rsid w:val="00B9742C"/>
    <w:rsid w:val="00B97475"/>
    <w:rsid w:val="00B9748C"/>
    <w:rsid w:val="00B9792F"/>
    <w:rsid w:val="00BA048A"/>
    <w:rsid w:val="00BA0F19"/>
    <w:rsid w:val="00BA0F76"/>
    <w:rsid w:val="00BA1250"/>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5170"/>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1F7B"/>
    <w:rsid w:val="00BB2988"/>
    <w:rsid w:val="00BB2F8C"/>
    <w:rsid w:val="00BB335D"/>
    <w:rsid w:val="00BB3C42"/>
    <w:rsid w:val="00BB3F4E"/>
    <w:rsid w:val="00BB4344"/>
    <w:rsid w:val="00BB4416"/>
    <w:rsid w:val="00BB491F"/>
    <w:rsid w:val="00BB4DA4"/>
    <w:rsid w:val="00BB5AB2"/>
    <w:rsid w:val="00BB5B15"/>
    <w:rsid w:val="00BB5CAD"/>
    <w:rsid w:val="00BB6880"/>
    <w:rsid w:val="00BB69AE"/>
    <w:rsid w:val="00BB6DA8"/>
    <w:rsid w:val="00BB6DAF"/>
    <w:rsid w:val="00BB6F4E"/>
    <w:rsid w:val="00BB6F88"/>
    <w:rsid w:val="00BB7461"/>
    <w:rsid w:val="00BB754B"/>
    <w:rsid w:val="00BB79B5"/>
    <w:rsid w:val="00BB7A7E"/>
    <w:rsid w:val="00BC003D"/>
    <w:rsid w:val="00BC0074"/>
    <w:rsid w:val="00BC0387"/>
    <w:rsid w:val="00BC0E19"/>
    <w:rsid w:val="00BC0FA0"/>
    <w:rsid w:val="00BC168D"/>
    <w:rsid w:val="00BC19AC"/>
    <w:rsid w:val="00BC2229"/>
    <w:rsid w:val="00BC226A"/>
    <w:rsid w:val="00BC2345"/>
    <w:rsid w:val="00BC2937"/>
    <w:rsid w:val="00BC30B8"/>
    <w:rsid w:val="00BC365E"/>
    <w:rsid w:val="00BC428E"/>
    <w:rsid w:val="00BC46C3"/>
    <w:rsid w:val="00BC4B4C"/>
    <w:rsid w:val="00BC4BF1"/>
    <w:rsid w:val="00BC4DBB"/>
    <w:rsid w:val="00BC4EEF"/>
    <w:rsid w:val="00BC4F44"/>
    <w:rsid w:val="00BC5001"/>
    <w:rsid w:val="00BC59A9"/>
    <w:rsid w:val="00BC5FA8"/>
    <w:rsid w:val="00BC62EB"/>
    <w:rsid w:val="00BC6312"/>
    <w:rsid w:val="00BC6536"/>
    <w:rsid w:val="00BC694A"/>
    <w:rsid w:val="00BC6FE2"/>
    <w:rsid w:val="00BC7000"/>
    <w:rsid w:val="00BC755B"/>
    <w:rsid w:val="00BC7647"/>
    <w:rsid w:val="00BC7F13"/>
    <w:rsid w:val="00BD035B"/>
    <w:rsid w:val="00BD066C"/>
    <w:rsid w:val="00BD18FF"/>
    <w:rsid w:val="00BD191B"/>
    <w:rsid w:val="00BD1B06"/>
    <w:rsid w:val="00BD1BEB"/>
    <w:rsid w:val="00BD1EFB"/>
    <w:rsid w:val="00BD28A9"/>
    <w:rsid w:val="00BD2969"/>
    <w:rsid w:val="00BD2ACF"/>
    <w:rsid w:val="00BD2BF0"/>
    <w:rsid w:val="00BD2ED9"/>
    <w:rsid w:val="00BD3547"/>
    <w:rsid w:val="00BD3ACC"/>
    <w:rsid w:val="00BD4152"/>
    <w:rsid w:val="00BD4880"/>
    <w:rsid w:val="00BD5205"/>
    <w:rsid w:val="00BD5447"/>
    <w:rsid w:val="00BD5AB9"/>
    <w:rsid w:val="00BD5DC3"/>
    <w:rsid w:val="00BD6197"/>
    <w:rsid w:val="00BD640F"/>
    <w:rsid w:val="00BD68B4"/>
    <w:rsid w:val="00BD6CFE"/>
    <w:rsid w:val="00BD752E"/>
    <w:rsid w:val="00BD791A"/>
    <w:rsid w:val="00BD7A9F"/>
    <w:rsid w:val="00BD7FC5"/>
    <w:rsid w:val="00BE02C9"/>
    <w:rsid w:val="00BE03FA"/>
    <w:rsid w:val="00BE0B08"/>
    <w:rsid w:val="00BE0BEC"/>
    <w:rsid w:val="00BE0FDB"/>
    <w:rsid w:val="00BE1D13"/>
    <w:rsid w:val="00BE21ED"/>
    <w:rsid w:val="00BE23B8"/>
    <w:rsid w:val="00BE2543"/>
    <w:rsid w:val="00BE2868"/>
    <w:rsid w:val="00BE3469"/>
    <w:rsid w:val="00BE3470"/>
    <w:rsid w:val="00BE364E"/>
    <w:rsid w:val="00BE3823"/>
    <w:rsid w:val="00BE385E"/>
    <w:rsid w:val="00BE3AA3"/>
    <w:rsid w:val="00BE3B0C"/>
    <w:rsid w:val="00BE3E0A"/>
    <w:rsid w:val="00BE4056"/>
    <w:rsid w:val="00BE4C32"/>
    <w:rsid w:val="00BE4E24"/>
    <w:rsid w:val="00BE4FC7"/>
    <w:rsid w:val="00BE55B9"/>
    <w:rsid w:val="00BE5E8D"/>
    <w:rsid w:val="00BE6132"/>
    <w:rsid w:val="00BE62A9"/>
    <w:rsid w:val="00BE670F"/>
    <w:rsid w:val="00BE6857"/>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0F8D"/>
    <w:rsid w:val="00BF10E2"/>
    <w:rsid w:val="00BF11A6"/>
    <w:rsid w:val="00BF1707"/>
    <w:rsid w:val="00BF184B"/>
    <w:rsid w:val="00BF1B7F"/>
    <w:rsid w:val="00BF2163"/>
    <w:rsid w:val="00BF23A6"/>
    <w:rsid w:val="00BF253B"/>
    <w:rsid w:val="00BF2716"/>
    <w:rsid w:val="00BF2A6A"/>
    <w:rsid w:val="00BF32D1"/>
    <w:rsid w:val="00BF360D"/>
    <w:rsid w:val="00BF3621"/>
    <w:rsid w:val="00BF3F3A"/>
    <w:rsid w:val="00BF40C3"/>
    <w:rsid w:val="00BF4532"/>
    <w:rsid w:val="00BF48A1"/>
    <w:rsid w:val="00BF494B"/>
    <w:rsid w:val="00BF4BD2"/>
    <w:rsid w:val="00BF4CD9"/>
    <w:rsid w:val="00BF5710"/>
    <w:rsid w:val="00BF685A"/>
    <w:rsid w:val="00BF6BB8"/>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B88"/>
    <w:rsid w:val="00C031DB"/>
    <w:rsid w:val="00C03255"/>
    <w:rsid w:val="00C032F0"/>
    <w:rsid w:val="00C033FA"/>
    <w:rsid w:val="00C043E7"/>
    <w:rsid w:val="00C04468"/>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077DD"/>
    <w:rsid w:val="00C10043"/>
    <w:rsid w:val="00C10055"/>
    <w:rsid w:val="00C10140"/>
    <w:rsid w:val="00C103B0"/>
    <w:rsid w:val="00C10799"/>
    <w:rsid w:val="00C1085D"/>
    <w:rsid w:val="00C10867"/>
    <w:rsid w:val="00C10D0F"/>
    <w:rsid w:val="00C10E9D"/>
    <w:rsid w:val="00C11503"/>
    <w:rsid w:val="00C11B40"/>
    <w:rsid w:val="00C12C18"/>
    <w:rsid w:val="00C13225"/>
    <w:rsid w:val="00C1328E"/>
    <w:rsid w:val="00C1333B"/>
    <w:rsid w:val="00C13373"/>
    <w:rsid w:val="00C13398"/>
    <w:rsid w:val="00C139F5"/>
    <w:rsid w:val="00C13BCE"/>
    <w:rsid w:val="00C14022"/>
    <w:rsid w:val="00C140DE"/>
    <w:rsid w:val="00C1431E"/>
    <w:rsid w:val="00C145D4"/>
    <w:rsid w:val="00C14764"/>
    <w:rsid w:val="00C148E5"/>
    <w:rsid w:val="00C14AAC"/>
    <w:rsid w:val="00C14AD3"/>
    <w:rsid w:val="00C14B70"/>
    <w:rsid w:val="00C14CAC"/>
    <w:rsid w:val="00C15139"/>
    <w:rsid w:val="00C1529E"/>
    <w:rsid w:val="00C15424"/>
    <w:rsid w:val="00C154D2"/>
    <w:rsid w:val="00C15A87"/>
    <w:rsid w:val="00C15C13"/>
    <w:rsid w:val="00C167FF"/>
    <w:rsid w:val="00C1687D"/>
    <w:rsid w:val="00C16E85"/>
    <w:rsid w:val="00C16F0E"/>
    <w:rsid w:val="00C1712A"/>
    <w:rsid w:val="00C172BA"/>
    <w:rsid w:val="00C1739F"/>
    <w:rsid w:val="00C17425"/>
    <w:rsid w:val="00C1747A"/>
    <w:rsid w:val="00C1763E"/>
    <w:rsid w:val="00C17735"/>
    <w:rsid w:val="00C1799C"/>
    <w:rsid w:val="00C17F95"/>
    <w:rsid w:val="00C2026A"/>
    <w:rsid w:val="00C204CD"/>
    <w:rsid w:val="00C20580"/>
    <w:rsid w:val="00C205AD"/>
    <w:rsid w:val="00C20811"/>
    <w:rsid w:val="00C208BA"/>
    <w:rsid w:val="00C20CC6"/>
    <w:rsid w:val="00C20E27"/>
    <w:rsid w:val="00C20EFE"/>
    <w:rsid w:val="00C214D0"/>
    <w:rsid w:val="00C21698"/>
    <w:rsid w:val="00C218C9"/>
    <w:rsid w:val="00C218D0"/>
    <w:rsid w:val="00C21979"/>
    <w:rsid w:val="00C21DEB"/>
    <w:rsid w:val="00C21EB8"/>
    <w:rsid w:val="00C2234B"/>
    <w:rsid w:val="00C223FF"/>
    <w:rsid w:val="00C2244B"/>
    <w:rsid w:val="00C22532"/>
    <w:rsid w:val="00C226EF"/>
    <w:rsid w:val="00C22A55"/>
    <w:rsid w:val="00C22D0B"/>
    <w:rsid w:val="00C22D51"/>
    <w:rsid w:val="00C23201"/>
    <w:rsid w:val="00C23B70"/>
    <w:rsid w:val="00C23C6D"/>
    <w:rsid w:val="00C23D6F"/>
    <w:rsid w:val="00C23EDD"/>
    <w:rsid w:val="00C242DB"/>
    <w:rsid w:val="00C244F7"/>
    <w:rsid w:val="00C244FD"/>
    <w:rsid w:val="00C24675"/>
    <w:rsid w:val="00C2496C"/>
    <w:rsid w:val="00C24F5C"/>
    <w:rsid w:val="00C2534C"/>
    <w:rsid w:val="00C253D5"/>
    <w:rsid w:val="00C2580F"/>
    <w:rsid w:val="00C25A90"/>
    <w:rsid w:val="00C25B69"/>
    <w:rsid w:val="00C25D6F"/>
    <w:rsid w:val="00C25F1F"/>
    <w:rsid w:val="00C261E8"/>
    <w:rsid w:val="00C26543"/>
    <w:rsid w:val="00C265D5"/>
    <w:rsid w:val="00C26728"/>
    <w:rsid w:val="00C267E8"/>
    <w:rsid w:val="00C26A86"/>
    <w:rsid w:val="00C26B60"/>
    <w:rsid w:val="00C26C3C"/>
    <w:rsid w:val="00C26F96"/>
    <w:rsid w:val="00C27332"/>
    <w:rsid w:val="00C27820"/>
    <w:rsid w:val="00C30391"/>
    <w:rsid w:val="00C3068C"/>
    <w:rsid w:val="00C3069E"/>
    <w:rsid w:val="00C309E0"/>
    <w:rsid w:val="00C30B34"/>
    <w:rsid w:val="00C30EC9"/>
    <w:rsid w:val="00C315F0"/>
    <w:rsid w:val="00C31852"/>
    <w:rsid w:val="00C319C0"/>
    <w:rsid w:val="00C31B48"/>
    <w:rsid w:val="00C31B50"/>
    <w:rsid w:val="00C32310"/>
    <w:rsid w:val="00C32729"/>
    <w:rsid w:val="00C32B00"/>
    <w:rsid w:val="00C337CD"/>
    <w:rsid w:val="00C339DE"/>
    <w:rsid w:val="00C33D3A"/>
    <w:rsid w:val="00C33E66"/>
    <w:rsid w:val="00C33E7E"/>
    <w:rsid w:val="00C34160"/>
    <w:rsid w:val="00C34B53"/>
    <w:rsid w:val="00C3518F"/>
    <w:rsid w:val="00C35779"/>
    <w:rsid w:val="00C359B1"/>
    <w:rsid w:val="00C3601A"/>
    <w:rsid w:val="00C3601E"/>
    <w:rsid w:val="00C367A7"/>
    <w:rsid w:val="00C36D95"/>
    <w:rsid w:val="00C36E38"/>
    <w:rsid w:val="00C36F58"/>
    <w:rsid w:val="00C400E3"/>
    <w:rsid w:val="00C404D6"/>
    <w:rsid w:val="00C41A23"/>
    <w:rsid w:val="00C4207A"/>
    <w:rsid w:val="00C425E7"/>
    <w:rsid w:val="00C42CD2"/>
    <w:rsid w:val="00C42FC2"/>
    <w:rsid w:val="00C43224"/>
    <w:rsid w:val="00C43D12"/>
    <w:rsid w:val="00C441A7"/>
    <w:rsid w:val="00C4436C"/>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AC0"/>
    <w:rsid w:val="00C47BAA"/>
    <w:rsid w:val="00C47ED6"/>
    <w:rsid w:val="00C50286"/>
    <w:rsid w:val="00C50A95"/>
    <w:rsid w:val="00C50B12"/>
    <w:rsid w:val="00C512FD"/>
    <w:rsid w:val="00C51839"/>
    <w:rsid w:val="00C5186A"/>
    <w:rsid w:val="00C51B29"/>
    <w:rsid w:val="00C51D25"/>
    <w:rsid w:val="00C51E7E"/>
    <w:rsid w:val="00C51EF1"/>
    <w:rsid w:val="00C521FB"/>
    <w:rsid w:val="00C52638"/>
    <w:rsid w:val="00C52B8B"/>
    <w:rsid w:val="00C52D57"/>
    <w:rsid w:val="00C52D93"/>
    <w:rsid w:val="00C52F1A"/>
    <w:rsid w:val="00C5305A"/>
    <w:rsid w:val="00C5316E"/>
    <w:rsid w:val="00C5344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2959"/>
    <w:rsid w:val="00C62AF5"/>
    <w:rsid w:val="00C630EC"/>
    <w:rsid w:val="00C63155"/>
    <w:rsid w:val="00C633CE"/>
    <w:rsid w:val="00C639EA"/>
    <w:rsid w:val="00C63D0D"/>
    <w:rsid w:val="00C63DB3"/>
    <w:rsid w:val="00C64B57"/>
    <w:rsid w:val="00C64C84"/>
    <w:rsid w:val="00C65108"/>
    <w:rsid w:val="00C652CE"/>
    <w:rsid w:val="00C6624C"/>
    <w:rsid w:val="00C664A8"/>
    <w:rsid w:val="00C66813"/>
    <w:rsid w:val="00C66965"/>
    <w:rsid w:val="00C66A1E"/>
    <w:rsid w:val="00C66F78"/>
    <w:rsid w:val="00C66FBB"/>
    <w:rsid w:val="00C67177"/>
    <w:rsid w:val="00C67249"/>
    <w:rsid w:val="00C67487"/>
    <w:rsid w:val="00C67722"/>
    <w:rsid w:val="00C67776"/>
    <w:rsid w:val="00C67861"/>
    <w:rsid w:val="00C67954"/>
    <w:rsid w:val="00C67D02"/>
    <w:rsid w:val="00C67D4E"/>
    <w:rsid w:val="00C70D39"/>
    <w:rsid w:val="00C70F23"/>
    <w:rsid w:val="00C71723"/>
    <w:rsid w:val="00C719BA"/>
    <w:rsid w:val="00C71AF1"/>
    <w:rsid w:val="00C72283"/>
    <w:rsid w:val="00C722C6"/>
    <w:rsid w:val="00C722F5"/>
    <w:rsid w:val="00C7293B"/>
    <w:rsid w:val="00C7297A"/>
    <w:rsid w:val="00C72E2B"/>
    <w:rsid w:val="00C72F3F"/>
    <w:rsid w:val="00C72FD6"/>
    <w:rsid w:val="00C7347F"/>
    <w:rsid w:val="00C734A4"/>
    <w:rsid w:val="00C73823"/>
    <w:rsid w:val="00C738A2"/>
    <w:rsid w:val="00C73ACE"/>
    <w:rsid w:val="00C7447D"/>
    <w:rsid w:val="00C75829"/>
    <w:rsid w:val="00C758E4"/>
    <w:rsid w:val="00C766E9"/>
    <w:rsid w:val="00C76F1D"/>
    <w:rsid w:val="00C8021E"/>
    <w:rsid w:val="00C80411"/>
    <w:rsid w:val="00C80522"/>
    <w:rsid w:val="00C808BB"/>
    <w:rsid w:val="00C80A70"/>
    <w:rsid w:val="00C80C2B"/>
    <w:rsid w:val="00C80FD8"/>
    <w:rsid w:val="00C81348"/>
    <w:rsid w:val="00C816E5"/>
    <w:rsid w:val="00C81BD9"/>
    <w:rsid w:val="00C81BFD"/>
    <w:rsid w:val="00C81F8A"/>
    <w:rsid w:val="00C82628"/>
    <w:rsid w:val="00C82748"/>
    <w:rsid w:val="00C82A83"/>
    <w:rsid w:val="00C82AB0"/>
    <w:rsid w:val="00C8358E"/>
    <w:rsid w:val="00C83BE0"/>
    <w:rsid w:val="00C83E97"/>
    <w:rsid w:val="00C83F50"/>
    <w:rsid w:val="00C8431D"/>
    <w:rsid w:val="00C844D7"/>
    <w:rsid w:val="00C84590"/>
    <w:rsid w:val="00C84653"/>
    <w:rsid w:val="00C8486E"/>
    <w:rsid w:val="00C84972"/>
    <w:rsid w:val="00C850D9"/>
    <w:rsid w:val="00C851A8"/>
    <w:rsid w:val="00C85457"/>
    <w:rsid w:val="00C8550A"/>
    <w:rsid w:val="00C8578B"/>
    <w:rsid w:val="00C85BAB"/>
    <w:rsid w:val="00C85FAF"/>
    <w:rsid w:val="00C8601B"/>
    <w:rsid w:val="00C861C4"/>
    <w:rsid w:val="00C867B4"/>
    <w:rsid w:val="00C86E6B"/>
    <w:rsid w:val="00C86F12"/>
    <w:rsid w:val="00C87044"/>
    <w:rsid w:val="00C8782D"/>
    <w:rsid w:val="00C87CF2"/>
    <w:rsid w:val="00C87DB6"/>
    <w:rsid w:val="00C87E66"/>
    <w:rsid w:val="00C90154"/>
    <w:rsid w:val="00C90AEF"/>
    <w:rsid w:val="00C91359"/>
    <w:rsid w:val="00C9153B"/>
    <w:rsid w:val="00C916F5"/>
    <w:rsid w:val="00C91779"/>
    <w:rsid w:val="00C918E1"/>
    <w:rsid w:val="00C91904"/>
    <w:rsid w:val="00C919E9"/>
    <w:rsid w:val="00C91A57"/>
    <w:rsid w:val="00C91C2C"/>
    <w:rsid w:val="00C923A2"/>
    <w:rsid w:val="00C927A5"/>
    <w:rsid w:val="00C927B7"/>
    <w:rsid w:val="00C92B73"/>
    <w:rsid w:val="00C93034"/>
    <w:rsid w:val="00C9309E"/>
    <w:rsid w:val="00C93D37"/>
    <w:rsid w:val="00C93FAA"/>
    <w:rsid w:val="00C9423F"/>
    <w:rsid w:val="00C94D1C"/>
    <w:rsid w:val="00C94E5C"/>
    <w:rsid w:val="00C94F3D"/>
    <w:rsid w:val="00C94FDF"/>
    <w:rsid w:val="00C9507A"/>
    <w:rsid w:val="00C952DD"/>
    <w:rsid w:val="00C95707"/>
    <w:rsid w:val="00C96143"/>
    <w:rsid w:val="00C9675C"/>
    <w:rsid w:val="00C96808"/>
    <w:rsid w:val="00C96FC7"/>
    <w:rsid w:val="00C9700B"/>
    <w:rsid w:val="00C970CF"/>
    <w:rsid w:val="00C97424"/>
    <w:rsid w:val="00C976A5"/>
    <w:rsid w:val="00C97AFB"/>
    <w:rsid w:val="00CA0223"/>
    <w:rsid w:val="00CA076A"/>
    <w:rsid w:val="00CA0777"/>
    <w:rsid w:val="00CA089F"/>
    <w:rsid w:val="00CA0FE4"/>
    <w:rsid w:val="00CA104A"/>
    <w:rsid w:val="00CA1268"/>
    <w:rsid w:val="00CA1F7C"/>
    <w:rsid w:val="00CA2835"/>
    <w:rsid w:val="00CA2ECE"/>
    <w:rsid w:val="00CA3EF6"/>
    <w:rsid w:val="00CA3F66"/>
    <w:rsid w:val="00CA40A1"/>
    <w:rsid w:val="00CA49C0"/>
    <w:rsid w:val="00CA4A9D"/>
    <w:rsid w:val="00CA504D"/>
    <w:rsid w:val="00CA5A99"/>
    <w:rsid w:val="00CA5F16"/>
    <w:rsid w:val="00CA609C"/>
    <w:rsid w:val="00CA6565"/>
    <w:rsid w:val="00CA6B14"/>
    <w:rsid w:val="00CA6C47"/>
    <w:rsid w:val="00CA7977"/>
    <w:rsid w:val="00CA7A96"/>
    <w:rsid w:val="00CA7CED"/>
    <w:rsid w:val="00CA7D5D"/>
    <w:rsid w:val="00CA7EDF"/>
    <w:rsid w:val="00CA7EE3"/>
    <w:rsid w:val="00CB0001"/>
    <w:rsid w:val="00CB01B6"/>
    <w:rsid w:val="00CB051D"/>
    <w:rsid w:val="00CB0890"/>
    <w:rsid w:val="00CB09E2"/>
    <w:rsid w:val="00CB0BB2"/>
    <w:rsid w:val="00CB1504"/>
    <w:rsid w:val="00CB198A"/>
    <w:rsid w:val="00CB1F82"/>
    <w:rsid w:val="00CB2102"/>
    <w:rsid w:val="00CB26D2"/>
    <w:rsid w:val="00CB30FA"/>
    <w:rsid w:val="00CB3211"/>
    <w:rsid w:val="00CB3351"/>
    <w:rsid w:val="00CB3456"/>
    <w:rsid w:val="00CB3783"/>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DA8"/>
    <w:rsid w:val="00CC1E48"/>
    <w:rsid w:val="00CC2078"/>
    <w:rsid w:val="00CC22B4"/>
    <w:rsid w:val="00CC2400"/>
    <w:rsid w:val="00CC27BF"/>
    <w:rsid w:val="00CC29AE"/>
    <w:rsid w:val="00CC2C32"/>
    <w:rsid w:val="00CC2CFD"/>
    <w:rsid w:val="00CC2DDC"/>
    <w:rsid w:val="00CC330B"/>
    <w:rsid w:val="00CC361A"/>
    <w:rsid w:val="00CC366B"/>
    <w:rsid w:val="00CC4138"/>
    <w:rsid w:val="00CC4206"/>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CAB"/>
    <w:rsid w:val="00CC7DA6"/>
    <w:rsid w:val="00CC7F97"/>
    <w:rsid w:val="00CD0147"/>
    <w:rsid w:val="00CD01BF"/>
    <w:rsid w:val="00CD0554"/>
    <w:rsid w:val="00CD06D0"/>
    <w:rsid w:val="00CD08A3"/>
    <w:rsid w:val="00CD0C83"/>
    <w:rsid w:val="00CD1019"/>
    <w:rsid w:val="00CD1461"/>
    <w:rsid w:val="00CD15BA"/>
    <w:rsid w:val="00CD18FD"/>
    <w:rsid w:val="00CD1D1B"/>
    <w:rsid w:val="00CD1D80"/>
    <w:rsid w:val="00CD1E43"/>
    <w:rsid w:val="00CD1FCB"/>
    <w:rsid w:val="00CD2531"/>
    <w:rsid w:val="00CD29E8"/>
    <w:rsid w:val="00CD3590"/>
    <w:rsid w:val="00CD37C5"/>
    <w:rsid w:val="00CD3D53"/>
    <w:rsid w:val="00CD4373"/>
    <w:rsid w:val="00CD4389"/>
    <w:rsid w:val="00CD46CA"/>
    <w:rsid w:val="00CD4B1A"/>
    <w:rsid w:val="00CD4F04"/>
    <w:rsid w:val="00CD507E"/>
    <w:rsid w:val="00CD520A"/>
    <w:rsid w:val="00CD551F"/>
    <w:rsid w:val="00CD5B1D"/>
    <w:rsid w:val="00CD64D6"/>
    <w:rsid w:val="00CD67FF"/>
    <w:rsid w:val="00CD6963"/>
    <w:rsid w:val="00CD6F97"/>
    <w:rsid w:val="00CD7492"/>
    <w:rsid w:val="00CD761A"/>
    <w:rsid w:val="00CD7694"/>
    <w:rsid w:val="00CD7A72"/>
    <w:rsid w:val="00CD7AEC"/>
    <w:rsid w:val="00CE00CC"/>
    <w:rsid w:val="00CE058B"/>
    <w:rsid w:val="00CE0C0A"/>
    <w:rsid w:val="00CE0D07"/>
    <w:rsid w:val="00CE15BF"/>
    <w:rsid w:val="00CE1626"/>
    <w:rsid w:val="00CE16D6"/>
    <w:rsid w:val="00CE16F7"/>
    <w:rsid w:val="00CE221C"/>
    <w:rsid w:val="00CE2734"/>
    <w:rsid w:val="00CE2B42"/>
    <w:rsid w:val="00CE3287"/>
    <w:rsid w:val="00CE33F7"/>
    <w:rsid w:val="00CE3594"/>
    <w:rsid w:val="00CE3637"/>
    <w:rsid w:val="00CE3647"/>
    <w:rsid w:val="00CE3657"/>
    <w:rsid w:val="00CE38C5"/>
    <w:rsid w:val="00CE41A6"/>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35"/>
    <w:rsid w:val="00CE72C9"/>
    <w:rsid w:val="00CE7883"/>
    <w:rsid w:val="00CE7D75"/>
    <w:rsid w:val="00CF001E"/>
    <w:rsid w:val="00CF0806"/>
    <w:rsid w:val="00CF0A41"/>
    <w:rsid w:val="00CF0B9D"/>
    <w:rsid w:val="00CF0C61"/>
    <w:rsid w:val="00CF16AE"/>
    <w:rsid w:val="00CF1BC4"/>
    <w:rsid w:val="00CF299D"/>
    <w:rsid w:val="00CF3841"/>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CF7DFF"/>
    <w:rsid w:val="00D00250"/>
    <w:rsid w:val="00D00418"/>
    <w:rsid w:val="00D00541"/>
    <w:rsid w:val="00D00554"/>
    <w:rsid w:val="00D006DE"/>
    <w:rsid w:val="00D010AD"/>
    <w:rsid w:val="00D011FF"/>
    <w:rsid w:val="00D01217"/>
    <w:rsid w:val="00D01498"/>
    <w:rsid w:val="00D01BF6"/>
    <w:rsid w:val="00D01E61"/>
    <w:rsid w:val="00D03BBA"/>
    <w:rsid w:val="00D048CD"/>
    <w:rsid w:val="00D058D5"/>
    <w:rsid w:val="00D06476"/>
    <w:rsid w:val="00D06B70"/>
    <w:rsid w:val="00D07F1C"/>
    <w:rsid w:val="00D108B5"/>
    <w:rsid w:val="00D10A4B"/>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D99"/>
    <w:rsid w:val="00D17EEF"/>
    <w:rsid w:val="00D2005F"/>
    <w:rsid w:val="00D2032A"/>
    <w:rsid w:val="00D2169C"/>
    <w:rsid w:val="00D21A65"/>
    <w:rsid w:val="00D21ED3"/>
    <w:rsid w:val="00D2211B"/>
    <w:rsid w:val="00D221A5"/>
    <w:rsid w:val="00D22361"/>
    <w:rsid w:val="00D22B65"/>
    <w:rsid w:val="00D22D46"/>
    <w:rsid w:val="00D22EF5"/>
    <w:rsid w:val="00D23316"/>
    <w:rsid w:val="00D23B12"/>
    <w:rsid w:val="00D23BB2"/>
    <w:rsid w:val="00D23C2E"/>
    <w:rsid w:val="00D24A46"/>
    <w:rsid w:val="00D24AC6"/>
    <w:rsid w:val="00D24F68"/>
    <w:rsid w:val="00D254AC"/>
    <w:rsid w:val="00D25A82"/>
    <w:rsid w:val="00D2605D"/>
    <w:rsid w:val="00D26480"/>
    <w:rsid w:val="00D26668"/>
    <w:rsid w:val="00D26FC2"/>
    <w:rsid w:val="00D270D6"/>
    <w:rsid w:val="00D27142"/>
    <w:rsid w:val="00D2770A"/>
    <w:rsid w:val="00D2781B"/>
    <w:rsid w:val="00D279B7"/>
    <w:rsid w:val="00D301D3"/>
    <w:rsid w:val="00D3053A"/>
    <w:rsid w:val="00D30C4D"/>
    <w:rsid w:val="00D316E0"/>
    <w:rsid w:val="00D31AC4"/>
    <w:rsid w:val="00D3231B"/>
    <w:rsid w:val="00D32341"/>
    <w:rsid w:val="00D324F7"/>
    <w:rsid w:val="00D32A23"/>
    <w:rsid w:val="00D32D94"/>
    <w:rsid w:val="00D32DEA"/>
    <w:rsid w:val="00D32FEA"/>
    <w:rsid w:val="00D33024"/>
    <w:rsid w:val="00D33325"/>
    <w:rsid w:val="00D333C1"/>
    <w:rsid w:val="00D3387D"/>
    <w:rsid w:val="00D33B9C"/>
    <w:rsid w:val="00D3466C"/>
    <w:rsid w:val="00D348C8"/>
    <w:rsid w:val="00D3537F"/>
    <w:rsid w:val="00D353D8"/>
    <w:rsid w:val="00D35A60"/>
    <w:rsid w:val="00D35B00"/>
    <w:rsid w:val="00D35B46"/>
    <w:rsid w:val="00D35BB8"/>
    <w:rsid w:val="00D35E73"/>
    <w:rsid w:val="00D36C7F"/>
    <w:rsid w:val="00D3708C"/>
    <w:rsid w:val="00D37328"/>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8E"/>
    <w:rsid w:val="00D433D8"/>
    <w:rsid w:val="00D434EE"/>
    <w:rsid w:val="00D43EEF"/>
    <w:rsid w:val="00D4418F"/>
    <w:rsid w:val="00D4457B"/>
    <w:rsid w:val="00D449F5"/>
    <w:rsid w:val="00D44AD1"/>
    <w:rsid w:val="00D44C7C"/>
    <w:rsid w:val="00D44F97"/>
    <w:rsid w:val="00D45327"/>
    <w:rsid w:val="00D4561B"/>
    <w:rsid w:val="00D45ED5"/>
    <w:rsid w:val="00D462CD"/>
    <w:rsid w:val="00D464B3"/>
    <w:rsid w:val="00D464B9"/>
    <w:rsid w:val="00D4672A"/>
    <w:rsid w:val="00D4697C"/>
    <w:rsid w:val="00D46C94"/>
    <w:rsid w:val="00D471D4"/>
    <w:rsid w:val="00D473BF"/>
    <w:rsid w:val="00D47CD4"/>
    <w:rsid w:val="00D50390"/>
    <w:rsid w:val="00D50F4A"/>
    <w:rsid w:val="00D50FD2"/>
    <w:rsid w:val="00D512A5"/>
    <w:rsid w:val="00D51662"/>
    <w:rsid w:val="00D519B0"/>
    <w:rsid w:val="00D51ECF"/>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CEA"/>
    <w:rsid w:val="00D56DBE"/>
    <w:rsid w:val="00D5733A"/>
    <w:rsid w:val="00D57E17"/>
    <w:rsid w:val="00D6015A"/>
    <w:rsid w:val="00D60190"/>
    <w:rsid w:val="00D605DC"/>
    <w:rsid w:val="00D60841"/>
    <w:rsid w:val="00D60876"/>
    <w:rsid w:val="00D6092F"/>
    <w:rsid w:val="00D60D36"/>
    <w:rsid w:val="00D61210"/>
    <w:rsid w:val="00D61249"/>
    <w:rsid w:val="00D61349"/>
    <w:rsid w:val="00D6143B"/>
    <w:rsid w:val="00D61716"/>
    <w:rsid w:val="00D61DA7"/>
    <w:rsid w:val="00D62082"/>
    <w:rsid w:val="00D62348"/>
    <w:rsid w:val="00D6250D"/>
    <w:rsid w:val="00D62CFC"/>
    <w:rsid w:val="00D63062"/>
    <w:rsid w:val="00D63179"/>
    <w:rsid w:val="00D63378"/>
    <w:rsid w:val="00D63CCE"/>
    <w:rsid w:val="00D64214"/>
    <w:rsid w:val="00D65181"/>
    <w:rsid w:val="00D6518B"/>
    <w:rsid w:val="00D65218"/>
    <w:rsid w:val="00D6553E"/>
    <w:rsid w:val="00D65EDA"/>
    <w:rsid w:val="00D66172"/>
    <w:rsid w:val="00D66258"/>
    <w:rsid w:val="00D66B3F"/>
    <w:rsid w:val="00D66C57"/>
    <w:rsid w:val="00D66D8D"/>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496"/>
    <w:rsid w:val="00D73AD1"/>
    <w:rsid w:val="00D73ADC"/>
    <w:rsid w:val="00D73CB5"/>
    <w:rsid w:val="00D73E98"/>
    <w:rsid w:val="00D7408F"/>
    <w:rsid w:val="00D740D4"/>
    <w:rsid w:val="00D747AC"/>
    <w:rsid w:val="00D74E03"/>
    <w:rsid w:val="00D74E30"/>
    <w:rsid w:val="00D74F9A"/>
    <w:rsid w:val="00D75520"/>
    <w:rsid w:val="00D756BE"/>
    <w:rsid w:val="00D75EB9"/>
    <w:rsid w:val="00D76092"/>
    <w:rsid w:val="00D76172"/>
    <w:rsid w:val="00D765C5"/>
    <w:rsid w:val="00D76901"/>
    <w:rsid w:val="00D76B76"/>
    <w:rsid w:val="00D76E15"/>
    <w:rsid w:val="00D77032"/>
    <w:rsid w:val="00D77478"/>
    <w:rsid w:val="00D779F8"/>
    <w:rsid w:val="00D77F35"/>
    <w:rsid w:val="00D77FA3"/>
    <w:rsid w:val="00D80053"/>
    <w:rsid w:val="00D80655"/>
    <w:rsid w:val="00D808E3"/>
    <w:rsid w:val="00D813C2"/>
    <w:rsid w:val="00D81AAE"/>
    <w:rsid w:val="00D82220"/>
    <w:rsid w:val="00D825AA"/>
    <w:rsid w:val="00D8302B"/>
    <w:rsid w:val="00D83056"/>
    <w:rsid w:val="00D83173"/>
    <w:rsid w:val="00D83534"/>
    <w:rsid w:val="00D83562"/>
    <w:rsid w:val="00D83653"/>
    <w:rsid w:val="00D83A54"/>
    <w:rsid w:val="00D83CF1"/>
    <w:rsid w:val="00D83F5F"/>
    <w:rsid w:val="00D843DD"/>
    <w:rsid w:val="00D849E1"/>
    <w:rsid w:val="00D84C12"/>
    <w:rsid w:val="00D84C72"/>
    <w:rsid w:val="00D84D84"/>
    <w:rsid w:val="00D84EC1"/>
    <w:rsid w:val="00D8524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84A"/>
    <w:rsid w:val="00D90BBF"/>
    <w:rsid w:val="00D90F01"/>
    <w:rsid w:val="00D911AA"/>
    <w:rsid w:val="00D917CB"/>
    <w:rsid w:val="00D91937"/>
    <w:rsid w:val="00D91B57"/>
    <w:rsid w:val="00D91CF2"/>
    <w:rsid w:val="00D91D49"/>
    <w:rsid w:val="00D9209C"/>
    <w:rsid w:val="00D922EB"/>
    <w:rsid w:val="00D92B12"/>
    <w:rsid w:val="00D92D82"/>
    <w:rsid w:val="00D9333D"/>
    <w:rsid w:val="00D93506"/>
    <w:rsid w:val="00D9373F"/>
    <w:rsid w:val="00D93965"/>
    <w:rsid w:val="00D93D94"/>
    <w:rsid w:val="00D94390"/>
    <w:rsid w:val="00D946EB"/>
    <w:rsid w:val="00D94771"/>
    <w:rsid w:val="00D94C93"/>
    <w:rsid w:val="00D94D74"/>
    <w:rsid w:val="00D9522C"/>
    <w:rsid w:val="00D9592A"/>
    <w:rsid w:val="00D95A06"/>
    <w:rsid w:val="00D95CCC"/>
    <w:rsid w:val="00D95E17"/>
    <w:rsid w:val="00D96038"/>
    <w:rsid w:val="00D96541"/>
    <w:rsid w:val="00D967D0"/>
    <w:rsid w:val="00D9685E"/>
    <w:rsid w:val="00D96A10"/>
    <w:rsid w:val="00D96BA9"/>
    <w:rsid w:val="00D96C4C"/>
    <w:rsid w:val="00D96F97"/>
    <w:rsid w:val="00D9732C"/>
    <w:rsid w:val="00D974E2"/>
    <w:rsid w:val="00D975DE"/>
    <w:rsid w:val="00D9771F"/>
    <w:rsid w:val="00D979A1"/>
    <w:rsid w:val="00DA004F"/>
    <w:rsid w:val="00DA0098"/>
    <w:rsid w:val="00DA07FB"/>
    <w:rsid w:val="00DA0B82"/>
    <w:rsid w:val="00DA0F45"/>
    <w:rsid w:val="00DA1337"/>
    <w:rsid w:val="00DA13CE"/>
    <w:rsid w:val="00DA1E14"/>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543"/>
    <w:rsid w:val="00DA4734"/>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0A"/>
    <w:rsid w:val="00DB19C7"/>
    <w:rsid w:val="00DB19D5"/>
    <w:rsid w:val="00DB1BC8"/>
    <w:rsid w:val="00DB28ED"/>
    <w:rsid w:val="00DB2BBC"/>
    <w:rsid w:val="00DB2C13"/>
    <w:rsid w:val="00DB2F3B"/>
    <w:rsid w:val="00DB333E"/>
    <w:rsid w:val="00DB34B8"/>
    <w:rsid w:val="00DB44BE"/>
    <w:rsid w:val="00DB4683"/>
    <w:rsid w:val="00DB5C0A"/>
    <w:rsid w:val="00DB632F"/>
    <w:rsid w:val="00DB6725"/>
    <w:rsid w:val="00DB6FF4"/>
    <w:rsid w:val="00DB7416"/>
    <w:rsid w:val="00DB757C"/>
    <w:rsid w:val="00DB759F"/>
    <w:rsid w:val="00DB75D6"/>
    <w:rsid w:val="00DB771F"/>
    <w:rsid w:val="00DB7A05"/>
    <w:rsid w:val="00DB7E0C"/>
    <w:rsid w:val="00DB7E4F"/>
    <w:rsid w:val="00DB7F6E"/>
    <w:rsid w:val="00DC0123"/>
    <w:rsid w:val="00DC0274"/>
    <w:rsid w:val="00DC074B"/>
    <w:rsid w:val="00DC0974"/>
    <w:rsid w:val="00DC0EB9"/>
    <w:rsid w:val="00DC1183"/>
    <w:rsid w:val="00DC13D1"/>
    <w:rsid w:val="00DC144D"/>
    <w:rsid w:val="00DC1E84"/>
    <w:rsid w:val="00DC1F0A"/>
    <w:rsid w:val="00DC2236"/>
    <w:rsid w:val="00DC273C"/>
    <w:rsid w:val="00DC29DA"/>
    <w:rsid w:val="00DC2A9D"/>
    <w:rsid w:val="00DC2B9F"/>
    <w:rsid w:val="00DC2FAA"/>
    <w:rsid w:val="00DC2FEC"/>
    <w:rsid w:val="00DC33B3"/>
    <w:rsid w:val="00DC35D9"/>
    <w:rsid w:val="00DC3A73"/>
    <w:rsid w:val="00DC3ADE"/>
    <w:rsid w:val="00DC442C"/>
    <w:rsid w:val="00DC4704"/>
    <w:rsid w:val="00DC4A23"/>
    <w:rsid w:val="00DC4D71"/>
    <w:rsid w:val="00DC4F16"/>
    <w:rsid w:val="00DC5023"/>
    <w:rsid w:val="00DC52D1"/>
    <w:rsid w:val="00DC568B"/>
    <w:rsid w:val="00DC571D"/>
    <w:rsid w:val="00DC5776"/>
    <w:rsid w:val="00DC5DBE"/>
    <w:rsid w:val="00DC5E26"/>
    <w:rsid w:val="00DC6593"/>
    <w:rsid w:val="00DC6D85"/>
    <w:rsid w:val="00DC6E90"/>
    <w:rsid w:val="00DC6EF9"/>
    <w:rsid w:val="00DC6F23"/>
    <w:rsid w:val="00DC6FC4"/>
    <w:rsid w:val="00DC71F5"/>
    <w:rsid w:val="00DC780F"/>
    <w:rsid w:val="00DC7ADC"/>
    <w:rsid w:val="00DD071A"/>
    <w:rsid w:val="00DD1137"/>
    <w:rsid w:val="00DD11C7"/>
    <w:rsid w:val="00DD125E"/>
    <w:rsid w:val="00DD18B6"/>
    <w:rsid w:val="00DD232F"/>
    <w:rsid w:val="00DD23AA"/>
    <w:rsid w:val="00DD23FB"/>
    <w:rsid w:val="00DD2DC5"/>
    <w:rsid w:val="00DD2EB9"/>
    <w:rsid w:val="00DD2EC9"/>
    <w:rsid w:val="00DD2F34"/>
    <w:rsid w:val="00DD3343"/>
    <w:rsid w:val="00DD3633"/>
    <w:rsid w:val="00DD36D6"/>
    <w:rsid w:val="00DD3B1A"/>
    <w:rsid w:val="00DD4647"/>
    <w:rsid w:val="00DD4BE1"/>
    <w:rsid w:val="00DD5977"/>
    <w:rsid w:val="00DD5AA3"/>
    <w:rsid w:val="00DD5EA5"/>
    <w:rsid w:val="00DD6AF9"/>
    <w:rsid w:val="00DD722D"/>
    <w:rsid w:val="00DD74A5"/>
    <w:rsid w:val="00DD7FED"/>
    <w:rsid w:val="00DE0737"/>
    <w:rsid w:val="00DE0791"/>
    <w:rsid w:val="00DE0B1F"/>
    <w:rsid w:val="00DE0B2F"/>
    <w:rsid w:val="00DE0D8C"/>
    <w:rsid w:val="00DE14CE"/>
    <w:rsid w:val="00DE16C0"/>
    <w:rsid w:val="00DE16C3"/>
    <w:rsid w:val="00DE1B18"/>
    <w:rsid w:val="00DE1D6F"/>
    <w:rsid w:val="00DE2093"/>
    <w:rsid w:val="00DE2C98"/>
    <w:rsid w:val="00DE377E"/>
    <w:rsid w:val="00DE38A5"/>
    <w:rsid w:val="00DE3939"/>
    <w:rsid w:val="00DE4646"/>
    <w:rsid w:val="00DE46B4"/>
    <w:rsid w:val="00DE4D62"/>
    <w:rsid w:val="00DE5110"/>
    <w:rsid w:val="00DE5119"/>
    <w:rsid w:val="00DE512D"/>
    <w:rsid w:val="00DE57BA"/>
    <w:rsid w:val="00DE5B42"/>
    <w:rsid w:val="00DE5BF9"/>
    <w:rsid w:val="00DE5DFD"/>
    <w:rsid w:val="00DE605E"/>
    <w:rsid w:val="00DE61D1"/>
    <w:rsid w:val="00DE6565"/>
    <w:rsid w:val="00DE690B"/>
    <w:rsid w:val="00DE69A0"/>
    <w:rsid w:val="00DE7372"/>
    <w:rsid w:val="00DE7438"/>
    <w:rsid w:val="00DE74AB"/>
    <w:rsid w:val="00DE758E"/>
    <w:rsid w:val="00DE78C9"/>
    <w:rsid w:val="00DF0DFB"/>
    <w:rsid w:val="00DF1265"/>
    <w:rsid w:val="00DF1422"/>
    <w:rsid w:val="00DF1574"/>
    <w:rsid w:val="00DF1712"/>
    <w:rsid w:val="00DF1879"/>
    <w:rsid w:val="00DF19B4"/>
    <w:rsid w:val="00DF20B8"/>
    <w:rsid w:val="00DF22CD"/>
    <w:rsid w:val="00DF2523"/>
    <w:rsid w:val="00DF27CD"/>
    <w:rsid w:val="00DF2D3F"/>
    <w:rsid w:val="00DF3219"/>
    <w:rsid w:val="00DF3395"/>
    <w:rsid w:val="00DF3D07"/>
    <w:rsid w:val="00DF4FE5"/>
    <w:rsid w:val="00DF5047"/>
    <w:rsid w:val="00DF50DA"/>
    <w:rsid w:val="00DF5935"/>
    <w:rsid w:val="00DF5B43"/>
    <w:rsid w:val="00DF5EFD"/>
    <w:rsid w:val="00DF6567"/>
    <w:rsid w:val="00DF6784"/>
    <w:rsid w:val="00DF6D6B"/>
    <w:rsid w:val="00DF6F56"/>
    <w:rsid w:val="00DF7206"/>
    <w:rsid w:val="00DF7520"/>
    <w:rsid w:val="00DF7676"/>
    <w:rsid w:val="00DF7877"/>
    <w:rsid w:val="00E000D6"/>
    <w:rsid w:val="00E00250"/>
    <w:rsid w:val="00E00427"/>
    <w:rsid w:val="00E00740"/>
    <w:rsid w:val="00E00CFD"/>
    <w:rsid w:val="00E00EC2"/>
    <w:rsid w:val="00E0108D"/>
    <w:rsid w:val="00E011E5"/>
    <w:rsid w:val="00E0125B"/>
    <w:rsid w:val="00E01336"/>
    <w:rsid w:val="00E01534"/>
    <w:rsid w:val="00E01541"/>
    <w:rsid w:val="00E01BB8"/>
    <w:rsid w:val="00E02065"/>
    <w:rsid w:val="00E020AF"/>
    <w:rsid w:val="00E021D1"/>
    <w:rsid w:val="00E02208"/>
    <w:rsid w:val="00E0231B"/>
    <w:rsid w:val="00E02495"/>
    <w:rsid w:val="00E025E2"/>
    <w:rsid w:val="00E0264B"/>
    <w:rsid w:val="00E02BBF"/>
    <w:rsid w:val="00E02CF2"/>
    <w:rsid w:val="00E02D8C"/>
    <w:rsid w:val="00E03758"/>
    <w:rsid w:val="00E03A59"/>
    <w:rsid w:val="00E03AAA"/>
    <w:rsid w:val="00E03C35"/>
    <w:rsid w:val="00E03E7D"/>
    <w:rsid w:val="00E041A2"/>
    <w:rsid w:val="00E04581"/>
    <w:rsid w:val="00E04731"/>
    <w:rsid w:val="00E04AF3"/>
    <w:rsid w:val="00E04C2D"/>
    <w:rsid w:val="00E04FE4"/>
    <w:rsid w:val="00E05008"/>
    <w:rsid w:val="00E05597"/>
    <w:rsid w:val="00E05A01"/>
    <w:rsid w:val="00E05A3E"/>
    <w:rsid w:val="00E061A6"/>
    <w:rsid w:val="00E06702"/>
    <w:rsid w:val="00E0770E"/>
    <w:rsid w:val="00E077F5"/>
    <w:rsid w:val="00E07A7E"/>
    <w:rsid w:val="00E07E1C"/>
    <w:rsid w:val="00E1052D"/>
    <w:rsid w:val="00E10753"/>
    <w:rsid w:val="00E11041"/>
    <w:rsid w:val="00E11291"/>
    <w:rsid w:val="00E112AE"/>
    <w:rsid w:val="00E11920"/>
    <w:rsid w:val="00E12095"/>
    <w:rsid w:val="00E128FA"/>
    <w:rsid w:val="00E12D79"/>
    <w:rsid w:val="00E13888"/>
    <w:rsid w:val="00E13F3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17D9F"/>
    <w:rsid w:val="00E20208"/>
    <w:rsid w:val="00E20254"/>
    <w:rsid w:val="00E202B5"/>
    <w:rsid w:val="00E202F3"/>
    <w:rsid w:val="00E20497"/>
    <w:rsid w:val="00E2084F"/>
    <w:rsid w:val="00E20AA0"/>
    <w:rsid w:val="00E20AB4"/>
    <w:rsid w:val="00E20C01"/>
    <w:rsid w:val="00E20C9B"/>
    <w:rsid w:val="00E2134D"/>
    <w:rsid w:val="00E213E0"/>
    <w:rsid w:val="00E2191F"/>
    <w:rsid w:val="00E219F7"/>
    <w:rsid w:val="00E21A3A"/>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ACB"/>
    <w:rsid w:val="00E25E9F"/>
    <w:rsid w:val="00E26771"/>
    <w:rsid w:val="00E26A0B"/>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5D0"/>
    <w:rsid w:val="00E35694"/>
    <w:rsid w:val="00E359DB"/>
    <w:rsid w:val="00E36D0E"/>
    <w:rsid w:val="00E36DF2"/>
    <w:rsid w:val="00E37278"/>
    <w:rsid w:val="00E3747E"/>
    <w:rsid w:val="00E37C0C"/>
    <w:rsid w:val="00E37FE2"/>
    <w:rsid w:val="00E40501"/>
    <w:rsid w:val="00E40D7D"/>
    <w:rsid w:val="00E40E99"/>
    <w:rsid w:val="00E40EF8"/>
    <w:rsid w:val="00E41322"/>
    <w:rsid w:val="00E41B4D"/>
    <w:rsid w:val="00E41B86"/>
    <w:rsid w:val="00E41C81"/>
    <w:rsid w:val="00E42193"/>
    <w:rsid w:val="00E42383"/>
    <w:rsid w:val="00E42AF5"/>
    <w:rsid w:val="00E42C5D"/>
    <w:rsid w:val="00E435A4"/>
    <w:rsid w:val="00E446D6"/>
    <w:rsid w:val="00E449FF"/>
    <w:rsid w:val="00E4505E"/>
    <w:rsid w:val="00E456AE"/>
    <w:rsid w:val="00E46265"/>
    <w:rsid w:val="00E465A8"/>
    <w:rsid w:val="00E466AF"/>
    <w:rsid w:val="00E4674C"/>
    <w:rsid w:val="00E468AE"/>
    <w:rsid w:val="00E46C74"/>
    <w:rsid w:val="00E478C2"/>
    <w:rsid w:val="00E47AA6"/>
    <w:rsid w:val="00E47D69"/>
    <w:rsid w:val="00E47EB1"/>
    <w:rsid w:val="00E50424"/>
    <w:rsid w:val="00E50B8B"/>
    <w:rsid w:val="00E50CD1"/>
    <w:rsid w:val="00E511B5"/>
    <w:rsid w:val="00E51459"/>
    <w:rsid w:val="00E51562"/>
    <w:rsid w:val="00E518DC"/>
    <w:rsid w:val="00E521EE"/>
    <w:rsid w:val="00E522D4"/>
    <w:rsid w:val="00E524FE"/>
    <w:rsid w:val="00E52700"/>
    <w:rsid w:val="00E52971"/>
    <w:rsid w:val="00E5308B"/>
    <w:rsid w:val="00E532BC"/>
    <w:rsid w:val="00E53560"/>
    <w:rsid w:val="00E536DB"/>
    <w:rsid w:val="00E53BEF"/>
    <w:rsid w:val="00E53C73"/>
    <w:rsid w:val="00E53D3C"/>
    <w:rsid w:val="00E54022"/>
    <w:rsid w:val="00E543AB"/>
    <w:rsid w:val="00E5472B"/>
    <w:rsid w:val="00E54ACC"/>
    <w:rsid w:val="00E54F44"/>
    <w:rsid w:val="00E54FA8"/>
    <w:rsid w:val="00E55285"/>
    <w:rsid w:val="00E55AB3"/>
    <w:rsid w:val="00E55CD4"/>
    <w:rsid w:val="00E560B4"/>
    <w:rsid w:val="00E56B42"/>
    <w:rsid w:val="00E56BB3"/>
    <w:rsid w:val="00E56BC2"/>
    <w:rsid w:val="00E57250"/>
    <w:rsid w:val="00E5762C"/>
    <w:rsid w:val="00E57D2F"/>
    <w:rsid w:val="00E57E25"/>
    <w:rsid w:val="00E60949"/>
    <w:rsid w:val="00E60A22"/>
    <w:rsid w:val="00E60E54"/>
    <w:rsid w:val="00E6107A"/>
    <w:rsid w:val="00E61420"/>
    <w:rsid w:val="00E61AC7"/>
    <w:rsid w:val="00E61DC0"/>
    <w:rsid w:val="00E62132"/>
    <w:rsid w:val="00E624B2"/>
    <w:rsid w:val="00E62646"/>
    <w:rsid w:val="00E627AA"/>
    <w:rsid w:val="00E6291A"/>
    <w:rsid w:val="00E62FC4"/>
    <w:rsid w:val="00E63277"/>
    <w:rsid w:val="00E63323"/>
    <w:rsid w:val="00E63814"/>
    <w:rsid w:val="00E647E4"/>
    <w:rsid w:val="00E652F5"/>
    <w:rsid w:val="00E65445"/>
    <w:rsid w:val="00E65A26"/>
    <w:rsid w:val="00E66170"/>
    <w:rsid w:val="00E6636D"/>
    <w:rsid w:val="00E663DA"/>
    <w:rsid w:val="00E663F7"/>
    <w:rsid w:val="00E667F9"/>
    <w:rsid w:val="00E6706E"/>
    <w:rsid w:val="00E673E4"/>
    <w:rsid w:val="00E67B08"/>
    <w:rsid w:val="00E67E59"/>
    <w:rsid w:val="00E704DE"/>
    <w:rsid w:val="00E70632"/>
    <w:rsid w:val="00E708E7"/>
    <w:rsid w:val="00E70A04"/>
    <w:rsid w:val="00E723BE"/>
    <w:rsid w:val="00E723F9"/>
    <w:rsid w:val="00E72B71"/>
    <w:rsid w:val="00E72DDE"/>
    <w:rsid w:val="00E72E8E"/>
    <w:rsid w:val="00E7331B"/>
    <w:rsid w:val="00E737A4"/>
    <w:rsid w:val="00E738E1"/>
    <w:rsid w:val="00E73A58"/>
    <w:rsid w:val="00E7480C"/>
    <w:rsid w:val="00E74E88"/>
    <w:rsid w:val="00E74F00"/>
    <w:rsid w:val="00E74F1E"/>
    <w:rsid w:val="00E7531F"/>
    <w:rsid w:val="00E7546A"/>
    <w:rsid w:val="00E759B1"/>
    <w:rsid w:val="00E75BF9"/>
    <w:rsid w:val="00E75F46"/>
    <w:rsid w:val="00E76469"/>
    <w:rsid w:val="00E765C2"/>
    <w:rsid w:val="00E766BA"/>
    <w:rsid w:val="00E768D4"/>
    <w:rsid w:val="00E76B28"/>
    <w:rsid w:val="00E76B8D"/>
    <w:rsid w:val="00E76F22"/>
    <w:rsid w:val="00E77373"/>
    <w:rsid w:val="00E77387"/>
    <w:rsid w:val="00E776AD"/>
    <w:rsid w:val="00E776FA"/>
    <w:rsid w:val="00E778AF"/>
    <w:rsid w:val="00E77B20"/>
    <w:rsid w:val="00E80509"/>
    <w:rsid w:val="00E80657"/>
    <w:rsid w:val="00E807F0"/>
    <w:rsid w:val="00E80804"/>
    <w:rsid w:val="00E80A1A"/>
    <w:rsid w:val="00E81297"/>
    <w:rsid w:val="00E815BA"/>
    <w:rsid w:val="00E8228C"/>
    <w:rsid w:val="00E82690"/>
    <w:rsid w:val="00E82714"/>
    <w:rsid w:val="00E82E48"/>
    <w:rsid w:val="00E82EF2"/>
    <w:rsid w:val="00E8365B"/>
    <w:rsid w:val="00E84113"/>
    <w:rsid w:val="00E844F0"/>
    <w:rsid w:val="00E848CE"/>
    <w:rsid w:val="00E84A35"/>
    <w:rsid w:val="00E8522E"/>
    <w:rsid w:val="00E85430"/>
    <w:rsid w:val="00E854C8"/>
    <w:rsid w:val="00E856F5"/>
    <w:rsid w:val="00E85776"/>
    <w:rsid w:val="00E857DA"/>
    <w:rsid w:val="00E858D2"/>
    <w:rsid w:val="00E85E54"/>
    <w:rsid w:val="00E85FCF"/>
    <w:rsid w:val="00E8619B"/>
    <w:rsid w:val="00E865D1"/>
    <w:rsid w:val="00E86996"/>
    <w:rsid w:val="00E86DAB"/>
    <w:rsid w:val="00E8733E"/>
    <w:rsid w:val="00E873C0"/>
    <w:rsid w:val="00E87B84"/>
    <w:rsid w:val="00E90209"/>
    <w:rsid w:val="00E904B8"/>
    <w:rsid w:val="00E90536"/>
    <w:rsid w:val="00E907FA"/>
    <w:rsid w:val="00E90CA3"/>
    <w:rsid w:val="00E91250"/>
    <w:rsid w:val="00E91315"/>
    <w:rsid w:val="00E9173A"/>
    <w:rsid w:val="00E9277F"/>
    <w:rsid w:val="00E92A65"/>
    <w:rsid w:val="00E92BBC"/>
    <w:rsid w:val="00E92F4C"/>
    <w:rsid w:val="00E932DB"/>
    <w:rsid w:val="00E93671"/>
    <w:rsid w:val="00E93B49"/>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B19"/>
    <w:rsid w:val="00EA2C95"/>
    <w:rsid w:val="00EA2D29"/>
    <w:rsid w:val="00EA2DA1"/>
    <w:rsid w:val="00EA366E"/>
    <w:rsid w:val="00EA38D9"/>
    <w:rsid w:val="00EA3BA5"/>
    <w:rsid w:val="00EA42B2"/>
    <w:rsid w:val="00EA4515"/>
    <w:rsid w:val="00EA4892"/>
    <w:rsid w:val="00EA4B2C"/>
    <w:rsid w:val="00EA568F"/>
    <w:rsid w:val="00EA57D5"/>
    <w:rsid w:val="00EA60C5"/>
    <w:rsid w:val="00EA6590"/>
    <w:rsid w:val="00EA6818"/>
    <w:rsid w:val="00EA6AC2"/>
    <w:rsid w:val="00EA6B1F"/>
    <w:rsid w:val="00EA7410"/>
    <w:rsid w:val="00EA78ED"/>
    <w:rsid w:val="00EA7BA1"/>
    <w:rsid w:val="00EA7EC7"/>
    <w:rsid w:val="00EB0580"/>
    <w:rsid w:val="00EB066B"/>
    <w:rsid w:val="00EB0B28"/>
    <w:rsid w:val="00EB0E6D"/>
    <w:rsid w:val="00EB16EA"/>
    <w:rsid w:val="00EB1A20"/>
    <w:rsid w:val="00EB20FB"/>
    <w:rsid w:val="00EB2648"/>
    <w:rsid w:val="00EB2FD9"/>
    <w:rsid w:val="00EB30BE"/>
    <w:rsid w:val="00EB355D"/>
    <w:rsid w:val="00EB37E7"/>
    <w:rsid w:val="00EB3969"/>
    <w:rsid w:val="00EB4262"/>
    <w:rsid w:val="00EB47F0"/>
    <w:rsid w:val="00EB4C35"/>
    <w:rsid w:val="00EB4C43"/>
    <w:rsid w:val="00EB4EB0"/>
    <w:rsid w:val="00EB553D"/>
    <w:rsid w:val="00EB5852"/>
    <w:rsid w:val="00EB596B"/>
    <w:rsid w:val="00EB625C"/>
    <w:rsid w:val="00EB6476"/>
    <w:rsid w:val="00EB65CB"/>
    <w:rsid w:val="00EB6A36"/>
    <w:rsid w:val="00EB6F0D"/>
    <w:rsid w:val="00EB70B1"/>
    <w:rsid w:val="00EB7634"/>
    <w:rsid w:val="00EB784B"/>
    <w:rsid w:val="00EB7D2D"/>
    <w:rsid w:val="00EB7FAA"/>
    <w:rsid w:val="00EC02BB"/>
    <w:rsid w:val="00EC03B7"/>
    <w:rsid w:val="00EC04AC"/>
    <w:rsid w:val="00EC068B"/>
    <w:rsid w:val="00EC07DF"/>
    <w:rsid w:val="00EC0B2F"/>
    <w:rsid w:val="00EC0C5C"/>
    <w:rsid w:val="00EC0C70"/>
    <w:rsid w:val="00EC0ED6"/>
    <w:rsid w:val="00EC1076"/>
    <w:rsid w:val="00EC12CB"/>
    <w:rsid w:val="00EC1343"/>
    <w:rsid w:val="00EC184F"/>
    <w:rsid w:val="00EC1C70"/>
    <w:rsid w:val="00EC1CAE"/>
    <w:rsid w:val="00EC1CF4"/>
    <w:rsid w:val="00EC1E3A"/>
    <w:rsid w:val="00EC201E"/>
    <w:rsid w:val="00EC2F29"/>
    <w:rsid w:val="00EC315A"/>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042"/>
    <w:rsid w:val="00EC72F7"/>
    <w:rsid w:val="00EC730B"/>
    <w:rsid w:val="00EC755F"/>
    <w:rsid w:val="00EC7BE8"/>
    <w:rsid w:val="00EC7F12"/>
    <w:rsid w:val="00ED0391"/>
    <w:rsid w:val="00ED07CB"/>
    <w:rsid w:val="00ED0E71"/>
    <w:rsid w:val="00ED0FB5"/>
    <w:rsid w:val="00ED1061"/>
    <w:rsid w:val="00ED142C"/>
    <w:rsid w:val="00ED1584"/>
    <w:rsid w:val="00ED15AA"/>
    <w:rsid w:val="00ED1976"/>
    <w:rsid w:val="00ED1FC2"/>
    <w:rsid w:val="00ED21DF"/>
    <w:rsid w:val="00ED232D"/>
    <w:rsid w:val="00ED2783"/>
    <w:rsid w:val="00ED2EE3"/>
    <w:rsid w:val="00ED3A37"/>
    <w:rsid w:val="00ED3C03"/>
    <w:rsid w:val="00ED3C66"/>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B22"/>
    <w:rsid w:val="00EE4E43"/>
    <w:rsid w:val="00EE50DA"/>
    <w:rsid w:val="00EE57E7"/>
    <w:rsid w:val="00EE5871"/>
    <w:rsid w:val="00EE5EDE"/>
    <w:rsid w:val="00EE6275"/>
    <w:rsid w:val="00EE6785"/>
    <w:rsid w:val="00EE68A3"/>
    <w:rsid w:val="00EE6F7B"/>
    <w:rsid w:val="00EE700A"/>
    <w:rsid w:val="00EE716E"/>
    <w:rsid w:val="00EE74D3"/>
    <w:rsid w:val="00EE7616"/>
    <w:rsid w:val="00EE7B56"/>
    <w:rsid w:val="00EE7BFE"/>
    <w:rsid w:val="00EF0004"/>
    <w:rsid w:val="00EF0172"/>
    <w:rsid w:val="00EF0601"/>
    <w:rsid w:val="00EF065D"/>
    <w:rsid w:val="00EF09BE"/>
    <w:rsid w:val="00EF1225"/>
    <w:rsid w:val="00EF1697"/>
    <w:rsid w:val="00EF1762"/>
    <w:rsid w:val="00EF1864"/>
    <w:rsid w:val="00EF1C5D"/>
    <w:rsid w:val="00EF31BA"/>
    <w:rsid w:val="00EF31F5"/>
    <w:rsid w:val="00EF36C9"/>
    <w:rsid w:val="00EF3708"/>
    <w:rsid w:val="00EF3730"/>
    <w:rsid w:val="00EF3E05"/>
    <w:rsid w:val="00EF4087"/>
    <w:rsid w:val="00EF43B4"/>
    <w:rsid w:val="00EF4601"/>
    <w:rsid w:val="00EF4A42"/>
    <w:rsid w:val="00EF55E3"/>
    <w:rsid w:val="00EF58B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B85"/>
    <w:rsid w:val="00F05C23"/>
    <w:rsid w:val="00F05C4A"/>
    <w:rsid w:val="00F05CA9"/>
    <w:rsid w:val="00F05F7F"/>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4B3F"/>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CD7"/>
    <w:rsid w:val="00F23F9F"/>
    <w:rsid w:val="00F24426"/>
    <w:rsid w:val="00F24B8C"/>
    <w:rsid w:val="00F25208"/>
    <w:rsid w:val="00F266A3"/>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ACE"/>
    <w:rsid w:val="00F32FDB"/>
    <w:rsid w:val="00F332E2"/>
    <w:rsid w:val="00F338DB"/>
    <w:rsid w:val="00F33AC1"/>
    <w:rsid w:val="00F33CFB"/>
    <w:rsid w:val="00F33FD8"/>
    <w:rsid w:val="00F34D18"/>
    <w:rsid w:val="00F35582"/>
    <w:rsid w:val="00F358BD"/>
    <w:rsid w:val="00F35E2C"/>
    <w:rsid w:val="00F35F9F"/>
    <w:rsid w:val="00F362AD"/>
    <w:rsid w:val="00F36AEE"/>
    <w:rsid w:val="00F37310"/>
    <w:rsid w:val="00F37325"/>
    <w:rsid w:val="00F3771C"/>
    <w:rsid w:val="00F37E9C"/>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5D50"/>
    <w:rsid w:val="00F461F1"/>
    <w:rsid w:val="00F463D4"/>
    <w:rsid w:val="00F46A0E"/>
    <w:rsid w:val="00F46BF2"/>
    <w:rsid w:val="00F46DD4"/>
    <w:rsid w:val="00F46E08"/>
    <w:rsid w:val="00F476ED"/>
    <w:rsid w:val="00F47FCD"/>
    <w:rsid w:val="00F503D8"/>
    <w:rsid w:val="00F504AF"/>
    <w:rsid w:val="00F508CD"/>
    <w:rsid w:val="00F50B48"/>
    <w:rsid w:val="00F50BB7"/>
    <w:rsid w:val="00F50C15"/>
    <w:rsid w:val="00F50F89"/>
    <w:rsid w:val="00F51456"/>
    <w:rsid w:val="00F51C59"/>
    <w:rsid w:val="00F51EC9"/>
    <w:rsid w:val="00F52414"/>
    <w:rsid w:val="00F52AAF"/>
    <w:rsid w:val="00F52C34"/>
    <w:rsid w:val="00F52DE3"/>
    <w:rsid w:val="00F5302B"/>
    <w:rsid w:val="00F530CB"/>
    <w:rsid w:val="00F5326F"/>
    <w:rsid w:val="00F53449"/>
    <w:rsid w:val="00F534F3"/>
    <w:rsid w:val="00F5372F"/>
    <w:rsid w:val="00F5397C"/>
    <w:rsid w:val="00F53B61"/>
    <w:rsid w:val="00F5406B"/>
    <w:rsid w:val="00F542B1"/>
    <w:rsid w:val="00F54376"/>
    <w:rsid w:val="00F54838"/>
    <w:rsid w:val="00F54B4D"/>
    <w:rsid w:val="00F552A1"/>
    <w:rsid w:val="00F5594B"/>
    <w:rsid w:val="00F55B4C"/>
    <w:rsid w:val="00F56E08"/>
    <w:rsid w:val="00F56F0E"/>
    <w:rsid w:val="00F577B5"/>
    <w:rsid w:val="00F60220"/>
    <w:rsid w:val="00F604F7"/>
    <w:rsid w:val="00F605F0"/>
    <w:rsid w:val="00F60770"/>
    <w:rsid w:val="00F60C33"/>
    <w:rsid w:val="00F60D38"/>
    <w:rsid w:val="00F60F40"/>
    <w:rsid w:val="00F61350"/>
    <w:rsid w:val="00F61568"/>
    <w:rsid w:val="00F626D8"/>
    <w:rsid w:val="00F628D6"/>
    <w:rsid w:val="00F631E6"/>
    <w:rsid w:val="00F632AD"/>
    <w:rsid w:val="00F63978"/>
    <w:rsid w:val="00F64456"/>
    <w:rsid w:val="00F64639"/>
    <w:rsid w:val="00F64789"/>
    <w:rsid w:val="00F6488B"/>
    <w:rsid w:val="00F65CA3"/>
    <w:rsid w:val="00F65DF0"/>
    <w:rsid w:val="00F65FAD"/>
    <w:rsid w:val="00F660D2"/>
    <w:rsid w:val="00F66A14"/>
    <w:rsid w:val="00F66B0D"/>
    <w:rsid w:val="00F6713E"/>
    <w:rsid w:val="00F70113"/>
    <w:rsid w:val="00F70185"/>
    <w:rsid w:val="00F703BD"/>
    <w:rsid w:val="00F706AE"/>
    <w:rsid w:val="00F708E8"/>
    <w:rsid w:val="00F7279C"/>
    <w:rsid w:val="00F7289E"/>
    <w:rsid w:val="00F72944"/>
    <w:rsid w:val="00F72AE7"/>
    <w:rsid w:val="00F72EA7"/>
    <w:rsid w:val="00F731DB"/>
    <w:rsid w:val="00F7431A"/>
    <w:rsid w:val="00F74451"/>
    <w:rsid w:val="00F74B60"/>
    <w:rsid w:val="00F74F31"/>
    <w:rsid w:val="00F74F4D"/>
    <w:rsid w:val="00F7501C"/>
    <w:rsid w:val="00F75023"/>
    <w:rsid w:val="00F75442"/>
    <w:rsid w:val="00F75E65"/>
    <w:rsid w:val="00F75F9F"/>
    <w:rsid w:val="00F76542"/>
    <w:rsid w:val="00F7679F"/>
    <w:rsid w:val="00F76B83"/>
    <w:rsid w:val="00F76F25"/>
    <w:rsid w:val="00F770A2"/>
    <w:rsid w:val="00F770F3"/>
    <w:rsid w:val="00F773DE"/>
    <w:rsid w:val="00F7752A"/>
    <w:rsid w:val="00F7752B"/>
    <w:rsid w:val="00F77B60"/>
    <w:rsid w:val="00F77D35"/>
    <w:rsid w:val="00F80195"/>
    <w:rsid w:val="00F80B40"/>
    <w:rsid w:val="00F80C6E"/>
    <w:rsid w:val="00F81598"/>
    <w:rsid w:val="00F81F28"/>
    <w:rsid w:val="00F82022"/>
    <w:rsid w:val="00F8202A"/>
    <w:rsid w:val="00F82235"/>
    <w:rsid w:val="00F82305"/>
    <w:rsid w:val="00F823B9"/>
    <w:rsid w:val="00F825A0"/>
    <w:rsid w:val="00F826B1"/>
    <w:rsid w:val="00F827BE"/>
    <w:rsid w:val="00F82B17"/>
    <w:rsid w:val="00F82C41"/>
    <w:rsid w:val="00F83667"/>
    <w:rsid w:val="00F8378C"/>
    <w:rsid w:val="00F83A85"/>
    <w:rsid w:val="00F83C02"/>
    <w:rsid w:val="00F8496D"/>
    <w:rsid w:val="00F84A61"/>
    <w:rsid w:val="00F84FC1"/>
    <w:rsid w:val="00F85317"/>
    <w:rsid w:val="00F85A35"/>
    <w:rsid w:val="00F860FA"/>
    <w:rsid w:val="00F86458"/>
    <w:rsid w:val="00F864C6"/>
    <w:rsid w:val="00F870B0"/>
    <w:rsid w:val="00F873BB"/>
    <w:rsid w:val="00F87453"/>
    <w:rsid w:val="00F87747"/>
    <w:rsid w:val="00F878E5"/>
    <w:rsid w:val="00F87F2C"/>
    <w:rsid w:val="00F90348"/>
    <w:rsid w:val="00F904C4"/>
    <w:rsid w:val="00F90570"/>
    <w:rsid w:val="00F90725"/>
    <w:rsid w:val="00F90857"/>
    <w:rsid w:val="00F90948"/>
    <w:rsid w:val="00F90961"/>
    <w:rsid w:val="00F90F72"/>
    <w:rsid w:val="00F91188"/>
    <w:rsid w:val="00F911EE"/>
    <w:rsid w:val="00F91274"/>
    <w:rsid w:val="00F912D7"/>
    <w:rsid w:val="00F91C1F"/>
    <w:rsid w:val="00F91C3D"/>
    <w:rsid w:val="00F92148"/>
    <w:rsid w:val="00F9248C"/>
    <w:rsid w:val="00F928D5"/>
    <w:rsid w:val="00F92F36"/>
    <w:rsid w:val="00F92FAB"/>
    <w:rsid w:val="00F9304D"/>
    <w:rsid w:val="00F9335B"/>
    <w:rsid w:val="00F9346F"/>
    <w:rsid w:val="00F936CB"/>
    <w:rsid w:val="00F9377F"/>
    <w:rsid w:val="00F939F2"/>
    <w:rsid w:val="00F93C65"/>
    <w:rsid w:val="00F93C70"/>
    <w:rsid w:val="00F94224"/>
    <w:rsid w:val="00F94766"/>
    <w:rsid w:val="00F94DC2"/>
    <w:rsid w:val="00F95313"/>
    <w:rsid w:val="00F95369"/>
    <w:rsid w:val="00F958CE"/>
    <w:rsid w:val="00F95A01"/>
    <w:rsid w:val="00F961A6"/>
    <w:rsid w:val="00F9653C"/>
    <w:rsid w:val="00F966C3"/>
    <w:rsid w:val="00F96DE2"/>
    <w:rsid w:val="00F97063"/>
    <w:rsid w:val="00F97693"/>
    <w:rsid w:val="00F97FE3"/>
    <w:rsid w:val="00FA02EE"/>
    <w:rsid w:val="00FA042B"/>
    <w:rsid w:val="00FA0B54"/>
    <w:rsid w:val="00FA0C35"/>
    <w:rsid w:val="00FA15D5"/>
    <w:rsid w:val="00FA1ABB"/>
    <w:rsid w:val="00FA1EC4"/>
    <w:rsid w:val="00FA210E"/>
    <w:rsid w:val="00FA2757"/>
    <w:rsid w:val="00FA2762"/>
    <w:rsid w:val="00FA3794"/>
    <w:rsid w:val="00FA3825"/>
    <w:rsid w:val="00FA3B10"/>
    <w:rsid w:val="00FA3B11"/>
    <w:rsid w:val="00FA3B65"/>
    <w:rsid w:val="00FA49D1"/>
    <w:rsid w:val="00FA4B23"/>
    <w:rsid w:val="00FA4E6C"/>
    <w:rsid w:val="00FA5355"/>
    <w:rsid w:val="00FA5779"/>
    <w:rsid w:val="00FA5FC2"/>
    <w:rsid w:val="00FA6274"/>
    <w:rsid w:val="00FA6C3E"/>
    <w:rsid w:val="00FA701D"/>
    <w:rsid w:val="00FA72F8"/>
    <w:rsid w:val="00FA7824"/>
    <w:rsid w:val="00FA7A8D"/>
    <w:rsid w:val="00FA7CBD"/>
    <w:rsid w:val="00FA7E2D"/>
    <w:rsid w:val="00FA7FFB"/>
    <w:rsid w:val="00FB0905"/>
    <w:rsid w:val="00FB168B"/>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4BA"/>
    <w:rsid w:val="00FB45CB"/>
    <w:rsid w:val="00FB4A78"/>
    <w:rsid w:val="00FB4B04"/>
    <w:rsid w:val="00FB5191"/>
    <w:rsid w:val="00FB56C3"/>
    <w:rsid w:val="00FB5C63"/>
    <w:rsid w:val="00FB61CF"/>
    <w:rsid w:val="00FB64E0"/>
    <w:rsid w:val="00FB74F5"/>
    <w:rsid w:val="00FB7617"/>
    <w:rsid w:val="00FB78D8"/>
    <w:rsid w:val="00FB7F18"/>
    <w:rsid w:val="00FC0099"/>
    <w:rsid w:val="00FC0538"/>
    <w:rsid w:val="00FC09F5"/>
    <w:rsid w:val="00FC0DA0"/>
    <w:rsid w:val="00FC10F9"/>
    <w:rsid w:val="00FC1F71"/>
    <w:rsid w:val="00FC2023"/>
    <w:rsid w:val="00FC2458"/>
    <w:rsid w:val="00FC2867"/>
    <w:rsid w:val="00FC2CE2"/>
    <w:rsid w:val="00FC2D25"/>
    <w:rsid w:val="00FC2EC6"/>
    <w:rsid w:val="00FC316B"/>
    <w:rsid w:val="00FC32E3"/>
    <w:rsid w:val="00FC3481"/>
    <w:rsid w:val="00FC37D3"/>
    <w:rsid w:val="00FC3A7D"/>
    <w:rsid w:val="00FC3D13"/>
    <w:rsid w:val="00FC3FC2"/>
    <w:rsid w:val="00FC3FCA"/>
    <w:rsid w:val="00FC4068"/>
    <w:rsid w:val="00FC4082"/>
    <w:rsid w:val="00FC44EB"/>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4FD"/>
    <w:rsid w:val="00FD27BA"/>
    <w:rsid w:val="00FD2A46"/>
    <w:rsid w:val="00FD2CD3"/>
    <w:rsid w:val="00FD309B"/>
    <w:rsid w:val="00FD309F"/>
    <w:rsid w:val="00FD352B"/>
    <w:rsid w:val="00FD3753"/>
    <w:rsid w:val="00FD3B61"/>
    <w:rsid w:val="00FD3CE0"/>
    <w:rsid w:val="00FD542E"/>
    <w:rsid w:val="00FD55D6"/>
    <w:rsid w:val="00FD56F3"/>
    <w:rsid w:val="00FD57BD"/>
    <w:rsid w:val="00FD5941"/>
    <w:rsid w:val="00FD5BDF"/>
    <w:rsid w:val="00FD5EA6"/>
    <w:rsid w:val="00FD6056"/>
    <w:rsid w:val="00FD6066"/>
    <w:rsid w:val="00FD61D2"/>
    <w:rsid w:val="00FD62B0"/>
    <w:rsid w:val="00FD634C"/>
    <w:rsid w:val="00FD6448"/>
    <w:rsid w:val="00FD79ED"/>
    <w:rsid w:val="00FD7C89"/>
    <w:rsid w:val="00FE079F"/>
    <w:rsid w:val="00FE1059"/>
    <w:rsid w:val="00FE1156"/>
    <w:rsid w:val="00FE151F"/>
    <w:rsid w:val="00FE19B9"/>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6174"/>
    <w:rsid w:val="00FE7D75"/>
    <w:rsid w:val="00FF0772"/>
    <w:rsid w:val="00FF0B3F"/>
    <w:rsid w:val="00FF0B53"/>
    <w:rsid w:val="00FF0E28"/>
    <w:rsid w:val="00FF0F71"/>
    <w:rsid w:val="00FF1342"/>
    <w:rsid w:val="00FF1485"/>
    <w:rsid w:val="00FF1B0A"/>
    <w:rsid w:val="00FF1DC0"/>
    <w:rsid w:val="00FF275F"/>
    <w:rsid w:val="00FF295F"/>
    <w:rsid w:val="00FF2E02"/>
    <w:rsid w:val="00FF33CD"/>
    <w:rsid w:val="00FF430E"/>
    <w:rsid w:val="00FF4592"/>
    <w:rsid w:val="00FF49D3"/>
    <w:rsid w:val="00FF4A51"/>
    <w:rsid w:val="00FF4F6D"/>
    <w:rsid w:val="00FF557A"/>
    <w:rsid w:val="00FF5FD3"/>
    <w:rsid w:val="00FF6855"/>
    <w:rsid w:val="00FF687D"/>
    <w:rsid w:val="00FF6A58"/>
    <w:rsid w:val="00FF6A6C"/>
    <w:rsid w:val="00FF72B0"/>
    <w:rsid w:val="00FF773C"/>
    <w:rsid w:val="00FF7E60"/>
    <w:rsid w:val="01037E18"/>
    <w:rsid w:val="01117917"/>
    <w:rsid w:val="01150185"/>
    <w:rsid w:val="011A24F4"/>
    <w:rsid w:val="012F1A4A"/>
    <w:rsid w:val="0134430B"/>
    <w:rsid w:val="014944F0"/>
    <w:rsid w:val="017F442F"/>
    <w:rsid w:val="01D23F28"/>
    <w:rsid w:val="01D63896"/>
    <w:rsid w:val="01F87DC0"/>
    <w:rsid w:val="022841F2"/>
    <w:rsid w:val="02336B3B"/>
    <w:rsid w:val="02353A89"/>
    <w:rsid w:val="02CE5D6D"/>
    <w:rsid w:val="03321F7E"/>
    <w:rsid w:val="0341020B"/>
    <w:rsid w:val="03626296"/>
    <w:rsid w:val="036A05D8"/>
    <w:rsid w:val="038878F2"/>
    <w:rsid w:val="03A9358B"/>
    <w:rsid w:val="03B275FF"/>
    <w:rsid w:val="03D64210"/>
    <w:rsid w:val="03ED067A"/>
    <w:rsid w:val="041B284B"/>
    <w:rsid w:val="04271740"/>
    <w:rsid w:val="0429473C"/>
    <w:rsid w:val="042F6322"/>
    <w:rsid w:val="045D4EAD"/>
    <w:rsid w:val="04655859"/>
    <w:rsid w:val="04BD1B14"/>
    <w:rsid w:val="04C224CB"/>
    <w:rsid w:val="04EB770A"/>
    <w:rsid w:val="04EC4DC2"/>
    <w:rsid w:val="04FC75CD"/>
    <w:rsid w:val="052136C5"/>
    <w:rsid w:val="05290F57"/>
    <w:rsid w:val="055406CA"/>
    <w:rsid w:val="05542478"/>
    <w:rsid w:val="05663F59"/>
    <w:rsid w:val="056D7096"/>
    <w:rsid w:val="05756DE3"/>
    <w:rsid w:val="0583556D"/>
    <w:rsid w:val="058A5E9A"/>
    <w:rsid w:val="05942874"/>
    <w:rsid w:val="05C375AD"/>
    <w:rsid w:val="05CD3CBA"/>
    <w:rsid w:val="05F61781"/>
    <w:rsid w:val="0639341C"/>
    <w:rsid w:val="06466D80"/>
    <w:rsid w:val="06562220"/>
    <w:rsid w:val="066D1B51"/>
    <w:rsid w:val="067D3DF4"/>
    <w:rsid w:val="06A411DD"/>
    <w:rsid w:val="06B862EB"/>
    <w:rsid w:val="06C50397"/>
    <w:rsid w:val="06DA4A0D"/>
    <w:rsid w:val="06E42DAF"/>
    <w:rsid w:val="07035FCF"/>
    <w:rsid w:val="070B125C"/>
    <w:rsid w:val="071E2D3E"/>
    <w:rsid w:val="072702BE"/>
    <w:rsid w:val="073E518E"/>
    <w:rsid w:val="07500A1D"/>
    <w:rsid w:val="07A2681A"/>
    <w:rsid w:val="07B50185"/>
    <w:rsid w:val="07B54D24"/>
    <w:rsid w:val="07DE6CA6"/>
    <w:rsid w:val="07F13FAE"/>
    <w:rsid w:val="080D30D8"/>
    <w:rsid w:val="08101C36"/>
    <w:rsid w:val="088D5F62"/>
    <w:rsid w:val="08A73BA2"/>
    <w:rsid w:val="08F31A55"/>
    <w:rsid w:val="09214893"/>
    <w:rsid w:val="092263E9"/>
    <w:rsid w:val="09287EA3"/>
    <w:rsid w:val="092B1742"/>
    <w:rsid w:val="09550FD0"/>
    <w:rsid w:val="09573CF7"/>
    <w:rsid w:val="09655A11"/>
    <w:rsid w:val="09815E0C"/>
    <w:rsid w:val="098232E8"/>
    <w:rsid w:val="09AD03A9"/>
    <w:rsid w:val="09C578B0"/>
    <w:rsid w:val="09D256D5"/>
    <w:rsid w:val="09D524DE"/>
    <w:rsid w:val="09EB1672"/>
    <w:rsid w:val="0A432ABB"/>
    <w:rsid w:val="0A83437F"/>
    <w:rsid w:val="0A9D4E80"/>
    <w:rsid w:val="0AA310F7"/>
    <w:rsid w:val="0AB310E4"/>
    <w:rsid w:val="0AD26E23"/>
    <w:rsid w:val="0AE278DF"/>
    <w:rsid w:val="0B37090B"/>
    <w:rsid w:val="0B521208"/>
    <w:rsid w:val="0B616ACC"/>
    <w:rsid w:val="0B640F3B"/>
    <w:rsid w:val="0B704808"/>
    <w:rsid w:val="0B882E7B"/>
    <w:rsid w:val="0B970E43"/>
    <w:rsid w:val="0BD3140E"/>
    <w:rsid w:val="0BD53986"/>
    <w:rsid w:val="0BDC7723"/>
    <w:rsid w:val="0C4429F1"/>
    <w:rsid w:val="0C885CC0"/>
    <w:rsid w:val="0CA23AC9"/>
    <w:rsid w:val="0CB4627B"/>
    <w:rsid w:val="0CBD0903"/>
    <w:rsid w:val="0CD062C8"/>
    <w:rsid w:val="0CDA6FDD"/>
    <w:rsid w:val="0CFC52EE"/>
    <w:rsid w:val="0D17170F"/>
    <w:rsid w:val="0D216AD8"/>
    <w:rsid w:val="0D3122B2"/>
    <w:rsid w:val="0D380DF8"/>
    <w:rsid w:val="0D484223"/>
    <w:rsid w:val="0D5116CB"/>
    <w:rsid w:val="0D9854C7"/>
    <w:rsid w:val="0DB14F81"/>
    <w:rsid w:val="0DB963B9"/>
    <w:rsid w:val="0DBE687C"/>
    <w:rsid w:val="0DC1074B"/>
    <w:rsid w:val="0E0863CF"/>
    <w:rsid w:val="0E1749A8"/>
    <w:rsid w:val="0E407A3D"/>
    <w:rsid w:val="0E6E115D"/>
    <w:rsid w:val="0E9D7CB7"/>
    <w:rsid w:val="0EAF6971"/>
    <w:rsid w:val="0EC85EC3"/>
    <w:rsid w:val="0EEC1973"/>
    <w:rsid w:val="0EFF704F"/>
    <w:rsid w:val="0F0008B2"/>
    <w:rsid w:val="0F056591"/>
    <w:rsid w:val="0F121DFA"/>
    <w:rsid w:val="0F405D1D"/>
    <w:rsid w:val="0F9D2461"/>
    <w:rsid w:val="0FA1450C"/>
    <w:rsid w:val="0FA43FFC"/>
    <w:rsid w:val="0FE268D2"/>
    <w:rsid w:val="0FE47C87"/>
    <w:rsid w:val="0FE8038D"/>
    <w:rsid w:val="0FEF4DD2"/>
    <w:rsid w:val="101412D3"/>
    <w:rsid w:val="10703EDE"/>
    <w:rsid w:val="10B44CBE"/>
    <w:rsid w:val="10BE733F"/>
    <w:rsid w:val="10CC380A"/>
    <w:rsid w:val="10EA0134"/>
    <w:rsid w:val="10FB1384"/>
    <w:rsid w:val="111927C8"/>
    <w:rsid w:val="11303AD2"/>
    <w:rsid w:val="11513E43"/>
    <w:rsid w:val="1177030A"/>
    <w:rsid w:val="11CA166E"/>
    <w:rsid w:val="11CB1D14"/>
    <w:rsid w:val="11D63826"/>
    <w:rsid w:val="11E8713C"/>
    <w:rsid w:val="11ED2C9D"/>
    <w:rsid w:val="12055BC1"/>
    <w:rsid w:val="121A6C9D"/>
    <w:rsid w:val="121B5FFA"/>
    <w:rsid w:val="12244F80"/>
    <w:rsid w:val="122907E8"/>
    <w:rsid w:val="12400C2B"/>
    <w:rsid w:val="124D7972"/>
    <w:rsid w:val="12604E47"/>
    <w:rsid w:val="126A32DB"/>
    <w:rsid w:val="128D6FC9"/>
    <w:rsid w:val="12A6533A"/>
    <w:rsid w:val="12AD1666"/>
    <w:rsid w:val="12C749CB"/>
    <w:rsid w:val="12E92064"/>
    <w:rsid w:val="12FB4841"/>
    <w:rsid w:val="1300776A"/>
    <w:rsid w:val="134639A2"/>
    <w:rsid w:val="134F2888"/>
    <w:rsid w:val="13680E81"/>
    <w:rsid w:val="136A67D5"/>
    <w:rsid w:val="13A4281C"/>
    <w:rsid w:val="13F632D9"/>
    <w:rsid w:val="140337F8"/>
    <w:rsid w:val="141A663B"/>
    <w:rsid w:val="141E334D"/>
    <w:rsid w:val="14220022"/>
    <w:rsid w:val="144826AD"/>
    <w:rsid w:val="144E60BD"/>
    <w:rsid w:val="14776E55"/>
    <w:rsid w:val="14A74F43"/>
    <w:rsid w:val="14AE3227"/>
    <w:rsid w:val="14DF5584"/>
    <w:rsid w:val="14E96541"/>
    <w:rsid w:val="14F45230"/>
    <w:rsid w:val="14F652AD"/>
    <w:rsid w:val="150A34E6"/>
    <w:rsid w:val="15113EE2"/>
    <w:rsid w:val="151853EA"/>
    <w:rsid w:val="156244C8"/>
    <w:rsid w:val="157C272D"/>
    <w:rsid w:val="158247E6"/>
    <w:rsid w:val="15842905"/>
    <w:rsid w:val="15B028DA"/>
    <w:rsid w:val="15C24FDC"/>
    <w:rsid w:val="15D47B20"/>
    <w:rsid w:val="162C3DEF"/>
    <w:rsid w:val="163D5139"/>
    <w:rsid w:val="16492D73"/>
    <w:rsid w:val="164B51D1"/>
    <w:rsid w:val="1699761F"/>
    <w:rsid w:val="16A20B69"/>
    <w:rsid w:val="16B26B34"/>
    <w:rsid w:val="16C06924"/>
    <w:rsid w:val="16D64FF4"/>
    <w:rsid w:val="16F05D79"/>
    <w:rsid w:val="172D48D7"/>
    <w:rsid w:val="173117CE"/>
    <w:rsid w:val="17621497"/>
    <w:rsid w:val="1767428D"/>
    <w:rsid w:val="176A1AF6"/>
    <w:rsid w:val="177B657D"/>
    <w:rsid w:val="17CC592E"/>
    <w:rsid w:val="17E02ECB"/>
    <w:rsid w:val="181F6915"/>
    <w:rsid w:val="182C3209"/>
    <w:rsid w:val="186337B9"/>
    <w:rsid w:val="18770500"/>
    <w:rsid w:val="18AC1E92"/>
    <w:rsid w:val="18D0495C"/>
    <w:rsid w:val="18D8035B"/>
    <w:rsid w:val="19601486"/>
    <w:rsid w:val="196839D0"/>
    <w:rsid w:val="198B6AC9"/>
    <w:rsid w:val="19D125D4"/>
    <w:rsid w:val="1A002777"/>
    <w:rsid w:val="1A07072A"/>
    <w:rsid w:val="1A423B81"/>
    <w:rsid w:val="1A466BC3"/>
    <w:rsid w:val="1A911621"/>
    <w:rsid w:val="1A9A04D5"/>
    <w:rsid w:val="1ACD08AB"/>
    <w:rsid w:val="1ADE4866"/>
    <w:rsid w:val="1B4B5501"/>
    <w:rsid w:val="1BAA0BEC"/>
    <w:rsid w:val="1BED2887"/>
    <w:rsid w:val="1C05267D"/>
    <w:rsid w:val="1C094D92"/>
    <w:rsid w:val="1C215A59"/>
    <w:rsid w:val="1C3B466F"/>
    <w:rsid w:val="1C56042C"/>
    <w:rsid w:val="1C5D17BA"/>
    <w:rsid w:val="1C7B531C"/>
    <w:rsid w:val="1CBD5448"/>
    <w:rsid w:val="1CC67E88"/>
    <w:rsid w:val="1CC81239"/>
    <w:rsid w:val="1CE66B61"/>
    <w:rsid w:val="1D81683F"/>
    <w:rsid w:val="1DA35BA1"/>
    <w:rsid w:val="1DAD5074"/>
    <w:rsid w:val="1DE32193"/>
    <w:rsid w:val="1DF27517"/>
    <w:rsid w:val="1E052483"/>
    <w:rsid w:val="1E1201F8"/>
    <w:rsid w:val="1E2419AF"/>
    <w:rsid w:val="1E2F70F4"/>
    <w:rsid w:val="1E957931"/>
    <w:rsid w:val="1EA0669C"/>
    <w:rsid w:val="1EA54FB9"/>
    <w:rsid w:val="1EEB54F0"/>
    <w:rsid w:val="1F271230"/>
    <w:rsid w:val="1F3E04D5"/>
    <w:rsid w:val="1F44371F"/>
    <w:rsid w:val="1F512658"/>
    <w:rsid w:val="1F7D29B9"/>
    <w:rsid w:val="1F9F1BD7"/>
    <w:rsid w:val="1FB57B5F"/>
    <w:rsid w:val="1FB77F38"/>
    <w:rsid w:val="1FE35DF4"/>
    <w:rsid w:val="201C373B"/>
    <w:rsid w:val="202C5BE3"/>
    <w:rsid w:val="20786659"/>
    <w:rsid w:val="209E6144"/>
    <w:rsid w:val="20D66AA1"/>
    <w:rsid w:val="20EA55E7"/>
    <w:rsid w:val="211D59BC"/>
    <w:rsid w:val="21220308"/>
    <w:rsid w:val="213D2670"/>
    <w:rsid w:val="21400CDB"/>
    <w:rsid w:val="21534684"/>
    <w:rsid w:val="2188775C"/>
    <w:rsid w:val="21896017"/>
    <w:rsid w:val="21AB2FC8"/>
    <w:rsid w:val="21BB5C46"/>
    <w:rsid w:val="21C806DA"/>
    <w:rsid w:val="21E169EA"/>
    <w:rsid w:val="21E64000"/>
    <w:rsid w:val="2200667A"/>
    <w:rsid w:val="22266A65"/>
    <w:rsid w:val="227635D6"/>
    <w:rsid w:val="22855306"/>
    <w:rsid w:val="22BA54EF"/>
    <w:rsid w:val="22C35EAF"/>
    <w:rsid w:val="22D27909"/>
    <w:rsid w:val="230D784D"/>
    <w:rsid w:val="23346C67"/>
    <w:rsid w:val="23790749"/>
    <w:rsid w:val="23B00D6A"/>
    <w:rsid w:val="23B3324B"/>
    <w:rsid w:val="23CF0F86"/>
    <w:rsid w:val="23F24EDE"/>
    <w:rsid w:val="23FA2194"/>
    <w:rsid w:val="241E5CD3"/>
    <w:rsid w:val="243E030D"/>
    <w:rsid w:val="245C5490"/>
    <w:rsid w:val="2481372D"/>
    <w:rsid w:val="249448FA"/>
    <w:rsid w:val="24AA7567"/>
    <w:rsid w:val="24CD5CA4"/>
    <w:rsid w:val="24D929E9"/>
    <w:rsid w:val="24DB3599"/>
    <w:rsid w:val="24E46A77"/>
    <w:rsid w:val="25027659"/>
    <w:rsid w:val="2506218F"/>
    <w:rsid w:val="25223C13"/>
    <w:rsid w:val="25322E44"/>
    <w:rsid w:val="25372C43"/>
    <w:rsid w:val="25423CBB"/>
    <w:rsid w:val="25455561"/>
    <w:rsid w:val="256811AE"/>
    <w:rsid w:val="257A525F"/>
    <w:rsid w:val="25801376"/>
    <w:rsid w:val="258E23DC"/>
    <w:rsid w:val="25972DB8"/>
    <w:rsid w:val="25C32FD6"/>
    <w:rsid w:val="25D1393A"/>
    <w:rsid w:val="25DD571A"/>
    <w:rsid w:val="25DE1FA0"/>
    <w:rsid w:val="261C66B1"/>
    <w:rsid w:val="262442BF"/>
    <w:rsid w:val="26634C9A"/>
    <w:rsid w:val="268008DA"/>
    <w:rsid w:val="268A58A2"/>
    <w:rsid w:val="268D0EEE"/>
    <w:rsid w:val="268D7140"/>
    <w:rsid w:val="2733415B"/>
    <w:rsid w:val="27374E33"/>
    <w:rsid w:val="273932D9"/>
    <w:rsid w:val="273D13B8"/>
    <w:rsid w:val="27452D6D"/>
    <w:rsid w:val="27621AD4"/>
    <w:rsid w:val="27910EB2"/>
    <w:rsid w:val="27B03F88"/>
    <w:rsid w:val="27C83E94"/>
    <w:rsid w:val="27D425CB"/>
    <w:rsid w:val="27D84E00"/>
    <w:rsid w:val="27E55EA8"/>
    <w:rsid w:val="280276BA"/>
    <w:rsid w:val="280B76D8"/>
    <w:rsid w:val="281D51A0"/>
    <w:rsid w:val="28392043"/>
    <w:rsid w:val="283A2E44"/>
    <w:rsid w:val="284042E0"/>
    <w:rsid w:val="284B1061"/>
    <w:rsid w:val="28812A41"/>
    <w:rsid w:val="28963054"/>
    <w:rsid w:val="289C3E6E"/>
    <w:rsid w:val="28C57F65"/>
    <w:rsid w:val="28CE6601"/>
    <w:rsid w:val="28CF44CD"/>
    <w:rsid w:val="28F614A7"/>
    <w:rsid w:val="28FB24B7"/>
    <w:rsid w:val="291870F9"/>
    <w:rsid w:val="293461B3"/>
    <w:rsid w:val="294A57BC"/>
    <w:rsid w:val="29701541"/>
    <w:rsid w:val="2977497C"/>
    <w:rsid w:val="29AE2ACE"/>
    <w:rsid w:val="29ED3D77"/>
    <w:rsid w:val="29F1126C"/>
    <w:rsid w:val="2A1E13AA"/>
    <w:rsid w:val="2A41271B"/>
    <w:rsid w:val="2A554269"/>
    <w:rsid w:val="2A6E1037"/>
    <w:rsid w:val="2A84085A"/>
    <w:rsid w:val="2AA1140C"/>
    <w:rsid w:val="2AAC4211"/>
    <w:rsid w:val="2ACD28FA"/>
    <w:rsid w:val="2AEA0A59"/>
    <w:rsid w:val="2AF35351"/>
    <w:rsid w:val="2AF93B6E"/>
    <w:rsid w:val="2AF97591"/>
    <w:rsid w:val="2B000306"/>
    <w:rsid w:val="2B136D58"/>
    <w:rsid w:val="2B3D5DB9"/>
    <w:rsid w:val="2B4F2D00"/>
    <w:rsid w:val="2B587F91"/>
    <w:rsid w:val="2BB974A6"/>
    <w:rsid w:val="2BCB6ACF"/>
    <w:rsid w:val="2BD24103"/>
    <w:rsid w:val="2BD40761"/>
    <w:rsid w:val="2BE449B8"/>
    <w:rsid w:val="2C0A4A07"/>
    <w:rsid w:val="2C1C3440"/>
    <w:rsid w:val="2C370A57"/>
    <w:rsid w:val="2C4A0180"/>
    <w:rsid w:val="2C5C54FC"/>
    <w:rsid w:val="2C6B7F24"/>
    <w:rsid w:val="2C6E2CF5"/>
    <w:rsid w:val="2C8C39F6"/>
    <w:rsid w:val="2CBB5018"/>
    <w:rsid w:val="2CD446F2"/>
    <w:rsid w:val="2CEE553D"/>
    <w:rsid w:val="2D127B5A"/>
    <w:rsid w:val="2D1C2FCC"/>
    <w:rsid w:val="2D2D3F10"/>
    <w:rsid w:val="2D396D0E"/>
    <w:rsid w:val="2D3B446B"/>
    <w:rsid w:val="2D4F15F3"/>
    <w:rsid w:val="2D5B7F98"/>
    <w:rsid w:val="2D6D4E3F"/>
    <w:rsid w:val="2D7B158E"/>
    <w:rsid w:val="2D8111E2"/>
    <w:rsid w:val="2D957D90"/>
    <w:rsid w:val="2DA059AB"/>
    <w:rsid w:val="2DC21313"/>
    <w:rsid w:val="2DC31699"/>
    <w:rsid w:val="2DDB2A7B"/>
    <w:rsid w:val="2E166E98"/>
    <w:rsid w:val="2E2C36E3"/>
    <w:rsid w:val="2E3B52CA"/>
    <w:rsid w:val="2E424E40"/>
    <w:rsid w:val="2E6D7F83"/>
    <w:rsid w:val="2EB229EF"/>
    <w:rsid w:val="2EBE651A"/>
    <w:rsid w:val="2EF43A8A"/>
    <w:rsid w:val="2F2C13A9"/>
    <w:rsid w:val="2F364819"/>
    <w:rsid w:val="2F5F0008"/>
    <w:rsid w:val="2F7E7F6E"/>
    <w:rsid w:val="300E2B8E"/>
    <w:rsid w:val="305810C7"/>
    <w:rsid w:val="30875D4C"/>
    <w:rsid w:val="30B20B79"/>
    <w:rsid w:val="30C03CDF"/>
    <w:rsid w:val="30D665D5"/>
    <w:rsid w:val="30DA76A0"/>
    <w:rsid w:val="30F535ED"/>
    <w:rsid w:val="30F57639"/>
    <w:rsid w:val="3110499E"/>
    <w:rsid w:val="31247A37"/>
    <w:rsid w:val="313F372D"/>
    <w:rsid w:val="31497C61"/>
    <w:rsid w:val="31594C51"/>
    <w:rsid w:val="315C6645"/>
    <w:rsid w:val="31666F0B"/>
    <w:rsid w:val="31837348"/>
    <w:rsid w:val="319C5189"/>
    <w:rsid w:val="31A50834"/>
    <w:rsid w:val="31C736D3"/>
    <w:rsid w:val="31E0281A"/>
    <w:rsid w:val="320501EC"/>
    <w:rsid w:val="320B405E"/>
    <w:rsid w:val="3225316D"/>
    <w:rsid w:val="322F3B83"/>
    <w:rsid w:val="32325BB0"/>
    <w:rsid w:val="3253071D"/>
    <w:rsid w:val="32D44733"/>
    <w:rsid w:val="332F6239"/>
    <w:rsid w:val="335D1C8B"/>
    <w:rsid w:val="33673093"/>
    <w:rsid w:val="337F0602"/>
    <w:rsid w:val="339F0696"/>
    <w:rsid w:val="33A06705"/>
    <w:rsid w:val="33A95FCF"/>
    <w:rsid w:val="33B13135"/>
    <w:rsid w:val="33B823B2"/>
    <w:rsid w:val="33B95108"/>
    <w:rsid w:val="33BF1D9C"/>
    <w:rsid w:val="33D15DFC"/>
    <w:rsid w:val="33D313E6"/>
    <w:rsid w:val="33E63A39"/>
    <w:rsid w:val="340A7A25"/>
    <w:rsid w:val="340F7D51"/>
    <w:rsid w:val="341923EB"/>
    <w:rsid w:val="34401C96"/>
    <w:rsid w:val="34401FC8"/>
    <w:rsid w:val="34945B3E"/>
    <w:rsid w:val="34B561E0"/>
    <w:rsid w:val="34C507EF"/>
    <w:rsid w:val="34DB6618"/>
    <w:rsid w:val="34DF2BCF"/>
    <w:rsid w:val="34F63E7E"/>
    <w:rsid w:val="34F76B17"/>
    <w:rsid w:val="34FF745B"/>
    <w:rsid w:val="351F3657"/>
    <w:rsid w:val="35652709"/>
    <w:rsid w:val="356F67B8"/>
    <w:rsid w:val="35A848CF"/>
    <w:rsid w:val="35B025DF"/>
    <w:rsid w:val="35C506A4"/>
    <w:rsid w:val="35CD2E9D"/>
    <w:rsid w:val="35D06A50"/>
    <w:rsid w:val="36033620"/>
    <w:rsid w:val="360E1872"/>
    <w:rsid w:val="363D4742"/>
    <w:rsid w:val="368220F2"/>
    <w:rsid w:val="36C7044C"/>
    <w:rsid w:val="36D6068F"/>
    <w:rsid w:val="371708EF"/>
    <w:rsid w:val="37337890"/>
    <w:rsid w:val="374D6389"/>
    <w:rsid w:val="375A306E"/>
    <w:rsid w:val="377B3C87"/>
    <w:rsid w:val="37900C48"/>
    <w:rsid w:val="37BB3CBF"/>
    <w:rsid w:val="37C329C2"/>
    <w:rsid w:val="37DA5F5D"/>
    <w:rsid w:val="383843EC"/>
    <w:rsid w:val="383F6B1D"/>
    <w:rsid w:val="38425CC1"/>
    <w:rsid w:val="38A85780"/>
    <w:rsid w:val="38BF587F"/>
    <w:rsid w:val="3925145A"/>
    <w:rsid w:val="392774A6"/>
    <w:rsid w:val="39452EAF"/>
    <w:rsid w:val="39531F35"/>
    <w:rsid w:val="39584C9B"/>
    <w:rsid w:val="395D0BF4"/>
    <w:rsid w:val="395F3352"/>
    <w:rsid w:val="3A0B24BA"/>
    <w:rsid w:val="3A0E4F5A"/>
    <w:rsid w:val="3A2F57A2"/>
    <w:rsid w:val="3A564669"/>
    <w:rsid w:val="3A726921"/>
    <w:rsid w:val="3ABB2387"/>
    <w:rsid w:val="3AE3337B"/>
    <w:rsid w:val="3B17312B"/>
    <w:rsid w:val="3B2C2002"/>
    <w:rsid w:val="3B316A2D"/>
    <w:rsid w:val="3B3A3D7B"/>
    <w:rsid w:val="3B4052BC"/>
    <w:rsid w:val="3B570F17"/>
    <w:rsid w:val="3B8C756F"/>
    <w:rsid w:val="3BB52263"/>
    <w:rsid w:val="3BC2022B"/>
    <w:rsid w:val="3C1F6635"/>
    <w:rsid w:val="3C3420E0"/>
    <w:rsid w:val="3C377FF5"/>
    <w:rsid w:val="3C3F78C8"/>
    <w:rsid w:val="3C504A40"/>
    <w:rsid w:val="3C8628E4"/>
    <w:rsid w:val="3C8700A1"/>
    <w:rsid w:val="3CC1149A"/>
    <w:rsid w:val="3CD76F0F"/>
    <w:rsid w:val="3D0E2985"/>
    <w:rsid w:val="3D2066B6"/>
    <w:rsid w:val="3D414A5D"/>
    <w:rsid w:val="3D90677F"/>
    <w:rsid w:val="3DA90A55"/>
    <w:rsid w:val="3DC456E6"/>
    <w:rsid w:val="3DDB349C"/>
    <w:rsid w:val="3DDE61E2"/>
    <w:rsid w:val="3DE8401A"/>
    <w:rsid w:val="3DF02037"/>
    <w:rsid w:val="3E1271F0"/>
    <w:rsid w:val="3E1D4DD2"/>
    <w:rsid w:val="3E43780F"/>
    <w:rsid w:val="3E67330A"/>
    <w:rsid w:val="3E77103B"/>
    <w:rsid w:val="3E9D1381"/>
    <w:rsid w:val="3EAC3775"/>
    <w:rsid w:val="3EB04EF5"/>
    <w:rsid w:val="3EB90BC4"/>
    <w:rsid w:val="3EC31134"/>
    <w:rsid w:val="3ED25BE0"/>
    <w:rsid w:val="3EEA4CD8"/>
    <w:rsid w:val="3F0D40C7"/>
    <w:rsid w:val="3F1528D7"/>
    <w:rsid w:val="3F19736B"/>
    <w:rsid w:val="3F222C70"/>
    <w:rsid w:val="3F37655A"/>
    <w:rsid w:val="3F4A7E6C"/>
    <w:rsid w:val="3F67457A"/>
    <w:rsid w:val="3F8C0B0F"/>
    <w:rsid w:val="3F934C4B"/>
    <w:rsid w:val="3FDD3ED7"/>
    <w:rsid w:val="3FE37B0A"/>
    <w:rsid w:val="40032D22"/>
    <w:rsid w:val="40094B23"/>
    <w:rsid w:val="40B3559D"/>
    <w:rsid w:val="40D23C76"/>
    <w:rsid w:val="41197AF6"/>
    <w:rsid w:val="41270E65"/>
    <w:rsid w:val="41643CEA"/>
    <w:rsid w:val="417509F7"/>
    <w:rsid w:val="417D6A2A"/>
    <w:rsid w:val="418F33EB"/>
    <w:rsid w:val="41A549A6"/>
    <w:rsid w:val="41AB76AE"/>
    <w:rsid w:val="41C247B5"/>
    <w:rsid w:val="41E754DB"/>
    <w:rsid w:val="41FD3881"/>
    <w:rsid w:val="42021EDE"/>
    <w:rsid w:val="42073DF3"/>
    <w:rsid w:val="420757C4"/>
    <w:rsid w:val="42157E73"/>
    <w:rsid w:val="42532B34"/>
    <w:rsid w:val="429D02B3"/>
    <w:rsid w:val="42EC59EC"/>
    <w:rsid w:val="430A1DED"/>
    <w:rsid w:val="430B7913"/>
    <w:rsid w:val="431B4DD4"/>
    <w:rsid w:val="43702A64"/>
    <w:rsid w:val="43811983"/>
    <w:rsid w:val="439B47F3"/>
    <w:rsid w:val="4407582C"/>
    <w:rsid w:val="44352C5C"/>
    <w:rsid w:val="443B4F0B"/>
    <w:rsid w:val="444C1F91"/>
    <w:rsid w:val="44547675"/>
    <w:rsid w:val="445A645C"/>
    <w:rsid w:val="447328B2"/>
    <w:rsid w:val="449C4CC6"/>
    <w:rsid w:val="44A1052F"/>
    <w:rsid w:val="44C45FCB"/>
    <w:rsid w:val="44FE772F"/>
    <w:rsid w:val="45042FAA"/>
    <w:rsid w:val="450B3BFA"/>
    <w:rsid w:val="454548C8"/>
    <w:rsid w:val="45493A54"/>
    <w:rsid w:val="45905269"/>
    <w:rsid w:val="45AD33E0"/>
    <w:rsid w:val="45BC4EF4"/>
    <w:rsid w:val="45C76993"/>
    <w:rsid w:val="45D24718"/>
    <w:rsid w:val="45E961FB"/>
    <w:rsid w:val="46326F64"/>
    <w:rsid w:val="463D4C33"/>
    <w:rsid w:val="46493C00"/>
    <w:rsid w:val="464B2C73"/>
    <w:rsid w:val="465503CA"/>
    <w:rsid w:val="466566A6"/>
    <w:rsid w:val="46674673"/>
    <w:rsid w:val="46696E2A"/>
    <w:rsid w:val="467632F5"/>
    <w:rsid w:val="467E3F53"/>
    <w:rsid w:val="46C0440B"/>
    <w:rsid w:val="46C27167"/>
    <w:rsid w:val="46E51D5A"/>
    <w:rsid w:val="47047DD0"/>
    <w:rsid w:val="47095F17"/>
    <w:rsid w:val="4720656D"/>
    <w:rsid w:val="47404E68"/>
    <w:rsid w:val="474677B9"/>
    <w:rsid w:val="475813C6"/>
    <w:rsid w:val="477C0DDF"/>
    <w:rsid w:val="47862654"/>
    <w:rsid w:val="47B510B6"/>
    <w:rsid w:val="47D66712"/>
    <w:rsid w:val="47DE5F20"/>
    <w:rsid w:val="47E30E5E"/>
    <w:rsid w:val="48275FF5"/>
    <w:rsid w:val="488E6B23"/>
    <w:rsid w:val="489A543E"/>
    <w:rsid w:val="48BD6383"/>
    <w:rsid w:val="48D10CB7"/>
    <w:rsid w:val="48D41126"/>
    <w:rsid w:val="48D75B50"/>
    <w:rsid w:val="48FA3B1A"/>
    <w:rsid w:val="494A2C73"/>
    <w:rsid w:val="495D7353"/>
    <w:rsid w:val="497958A5"/>
    <w:rsid w:val="49890991"/>
    <w:rsid w:val="49A92C99"/>
    <w:rsid w:val="49C33CAB"/>
    <w:rsid w:val="49FE675C"/>
    <w:rsid w:val="4A0A4994"/>
    <w:rsid w:val="4A1A26B5"/>
    <w:rsid w:val="4A1B233A"/>
    <w:rsid w:val="4A1B73C5"/>
    <w:rsid w:val="4A2F59CC"/>
    <w:rsid w:val="4A3A658C"/>
    <w:rsid w:val="4A3F4FB3"/>
    <w:rsid w:val="4A4968C9"/>
    <w:rsid w:val="4A7E09CA"/>
    <w:rsid w:val="4A987CDE"/>
    <w:rsid w:val="4A9C150F"/>
    <w:rsid w:val="4AB8125D"/>
    <w:rsid w:val="4AC63A3A"/>
    <w:rsid w:val="4ACC5BD9"/>
    <w:rsid w:val="4ADC6717"/>
    <w:rsid w:val="4AE01685"/>
    <w:rsid w:val="4AFA2747"/>
    <w:rsid w:val="4B11183E"/>
    <w:rsid w:val="4B221D0C"/>
    <w:rsid w:val="4B2E67E5"/>
    <w:rsid w:val="4B3D426F"/>
    <w:rsid w:val="4B6E6C91"/>
    <w:rsid w:val="4B8844CF"/>
    <w:rsid w:val="4B94538C"/>
    <w:rsid w:val="4BBB2DA3"/>
    <w:rsid w:val="4C0B2731"/>
    <w:rsid w:val="4C1E61F0"/>
    <w:rsid w:val="4C39729F"/>
    <w:rsid w:val="4C6C1422"/>
    <w:rsid w:val="4C8A3891"/>
    <w:rsid w:val="4C9646F1"/>
    <w:rsid w:val="4CA30BBC"/>
    <w:rsid w:val="4CA92720"/>
    <w:rsid w:val="4CAF212E"/>
    <w:rsid w:val="4D05599E"/>
    <w:rsid w:val="4D5133E7"/>
    <w:rsid w:val="4D6D5452"/>
    <w:rsid w:val="4D8F79F2"/>
    <w:rsid w:val="4DBF22CF"/>
    <w:rsid w:val="4DC03108"/>
    <w:rsid w:val="4DC3745C"/>
    <w:rsid w:val="4DDC2AC7"/>
    <w:rsid w:val="4DF23449"/>
    <w:rsid w:val="4DFF1E22"/>
    <w:rsid w:val="4E211CF6"/>
    <w:rsid w:val="4E396E82"/>
    <w:rsid w:val="4E3C35CB"/>
    <w:rsid w:val="4E4B79C1"/>
    <w:rsid w:val="4E8C6358"/>
    <w:rsid w:val="4E9D7BB0"/>
    <w:rsid w:val="4F061B33"/>
    <w:rsid w:val="4F3A01B4"/>
    <w:rsid w:val="4F3B1644"/>
    <w:rsid w:val="4F643265"/>
    <w:rsid w:val="4FD277EE"/>
    <w:rsid w:val="4FE32B5D"/>
    <w:rsid w:val="500A342C"/>
    <w:rsid w:val="503B3B92"/>
    <w:rsid w:val="503F19FE"/>
    <w:rsid w:val="50492360"/>
    <w:rsid w:val="50580E3B"/>
    <w:rsid w:val="506D52E2"/>
    <w:rsid w:val="50A63541"/>
    <w:rsid w:val="50B810F3"/>
    <w:rsid w:val="50C4378A"/>
    <w:rsid w:val="50E33C7D"/>
    <w:rsid w:val="510A2870"/>
    <w:rsid w:val="511659AA"/>
    <w:rsid w:val="511F7EED"/>
    <w:rsid w:val="512C7D0E"/>
    <w:rsid w:val="51735F11"/>
    <w:rsid w:val="51786173"/>
    <w:rsid w:val="51CA3CFC"/>
    <w:rsid w:val="51DD0449"/>
    <w:rsid w:val="51E3006B"/>
    <w:rsid w:val="520420FD"/>
    <w:rsid w:val="522A45EE"/>
    <w:rsid w:val="52833022"/>
    <w:rsid w:val="52A57723"/>
    <w:rsid w:val="52B700B6"/>
    <w:rsid w:val="52CF0C4F"/>
    <w:rsid w:val="52D46E8B"/>
    <w:rsid w:val="53046781"/>
    <w:rsid w:val="530E3233"/>
    <w:rsid w:val="531554D6"/>
    <w:rsid w:val="53432B32"/>
    <w:rsid w:val="535864C5"/>
    <w:rsid w:val="53603363"/>
    <w:rsid w:val="53996FC4"/>
    <w:rsid w:val="539F20DD"/>
    <w:rsid w:val="54593437"/>
    <w:rsid w:val="54624EB9"/>
    <w:rsid w:val="548138AD"/>
    <w:rsid w:val="54866DF9"/>
    <w:rsid w:val="54931516"/>
    <w:rsid w:val="54F16968"/>
    <w:rsid w:val="54F86BA1"/>
    <w:rsid w:val="55023A07"/>
    <w:rsid w:val="55410BF9"/>
    <w:rsid w:val="55690BF5"/>
    <w:rsid w:val="55715064"/>
    <w:rsid w:val="558C761E"/>
    <w:rsid w:val="55CA56EB"/>
    <w:rsid w:val="55CC2746"/>
    <w:rsid w:val="55E46265"/>
    <w:rsid w:val="56172405"/>
    <w:rsid w:val="562118B8"/>
    <w:rsid w:val="5634678F"/>
    <w:rsid w:val="5650271F"/>
    <w:rsid w:val="56707D61"/>
    <w:rsid w:val="567F1D52"/>
    <w:rsid w:val="56994E73"/>
    <w:rsid w:val="56B80FD4"/>
    <w:rsid w:val="56BB082C"/>
    <w:rsid w:val="56F6276E"/>
    <w:rsid w:val="56FB1D20"/>
    <w:rsid w:val="571132F2"/>
    <w:rsid w:val="5727495B"/>
    <w:rsid w:val="572F3778"/>
    <w:rsid w:val="57662666"/>
    <w:rsid w:val="579977C9"/>
    <w:rsid w:val="57AD2C27"/>
    <w:rsid w:val="57E94CAC"/>
    <w:rsid w:val="57FB5D50"/>
    <w:rsid w:val="58360551"/>
    <w:rsid w:val="5869482B"/>
    <w:rsid w:val="589C1657"/>
    <w:rsid w:val="58BC6BF2"/>
    <w:rsid w:val="58D41E1C"/>
    <w:rsid w:val="58E95BA9"/>
    <w:rsid w:val="58F009BC"/>
    <w:rsid w:val="58FC6B2B"/>
    <w:rsid w:val="590349A9"/>
    <w:rsid w:val="592071BA"/>
    <w:rsid w:val="59861515"/>
    <w:rsid w:val="598918E0"/>
    <w:rsid w:val="59957B7A"/>
    <w:rsid w:val="59AC3230"/>
    <w:rsid w:val="59E162BC"/>
    <w:rsid w:val="59E206DD"/>
    <w:rsid w:val="5A026063"/>
    <w:rsid w:val="5A132EDD"/>
    <w:rsid w:val="5A1A1165"/>
    <w:rsid w:val="5A2168D3"/>
    <w:rsid w:val="5A2C76FB"/>
    <w:rsid w:val="5A4073A7"/>
    <w:rsid w:val="5A4E03B9"/>
    <w:rsid w:val="5A5B7138"/>
    <w:rsid w:val="5A68520E"/>
    <w:rsid w:val="5A6E45B7"/>
    <w:rsid w:val="5A725C49"/>
    <w:rsid w:val="5A7C388E"/>
    <w:rsid w:val="5A890FEB"/>
    <w:rsid w:val="5AC2254D"/>
    <w:rsid w:val="5AC870C9"/>
    <w:rsid w:val="5ADC5D2D"/>
    <w:rsid w:val="5AE26D53"/>
    <w:rsid w:val="5AF66BA5"/>
    <w:rsid w:val="5B0773B8"/>
    <w:rsid w:val="5B2478CD"/>
    <w:rsid w:val="5B2A1BC3"/>
    <w:rsid w:val="5B4B4BE9"/>
    <w:rsid w:val="5BC14BBB"/>
    <w:rsid w:val="5BD82630"/>
    <w:rsid w:val="5BE1022E"/>
    <w:rsid w:val="5BE734DC"/>
    <w:rsid w:val="5C530A8C"/>
    <w:rsid w:val="5C5D48E3"/>
    <w:rsid w:val="5C6A0E18"/>
    <w:rsid w:val="5C6A17D5"/>
    <w:rsid w:val="5CCA6534"/>
    <w:rsid w:val="5CCB09AD"/>
    <w:rsid w:val="5CDD77D2"/>
    <w:rsid w:val="5CF733E4"/>
    <w:rsid w:val="5D962D72"/>
    <w:rsid w:val="5DA23243"/>
    <w:rsid w:val="5DDA73BE"/>
    <w:rsid w:val="5DE31B13"/>
    <w:rsid w:val="5DF11EF1"/>
    <w:rsid w:val="5E086AD1"/>
    <w:rsid w:val="5E1368B0"/>
    <w:rsid w:val="5E4962E4"/>
    <w:rsid w:val="5E5D7EFC"/>
    <w:rsid w:val="5E636240"/>
    <w:rsid w:val="5E7E6D93"/>
    <w:rsid w:val="5E880503"/>
    <w:rsid w:val="5E8A1CDF"/>
    <w:rsid w:val="5E93283E"/>
    <w:rsid w:val="5E9659AC"/>
    <w:rsid w:val="5EA6551E"/>
    <w:rsid w:val="5EFD5F0A"/>
    <w:rsid w:val="5F117C07"/>
    <w:rsid w:val="5F4A0C6E"/>
    <w:rsid w:val="5F685031"/>
    <w:rsid w:val="5F6B5569"/>
    <w:rsid w:val="5F720D05"/>
    <w:rsid w:val="5F7E39D3"/>
    <w:rsid w:val="5F904FD0"/>
    <w:rsid w:val="5FB94001"/>
    <w:rsid w:val="5FC829BC"/>
    <w:rsid w:val="60305ACE"/>
    <w:rsid w:val="607940EA"/>
    <w:rsid w:val="609028F6"/>
    <w:rsid w:val="60A615E0"/>
    <w:rsid w:val="60C90799"/>
    <w:rsid w:val="60D51BBA"/>
    <w:rsid w:val="60E37A69"/>
    <w:rsid w:val="61646C3E"/>
    <w:rsid w:val="61840F53"/>
    <w:rsid w:val="61915102"/>
    <w:rsid w:val="61BE5E24"/>
    <w:rsid w:val="61D07906"/>
    <w:rsid w:val="62063929"/>
    <w:rsid w:val="621719D8"/>
    <w:rsid w:val="62172CA1"/>
    <w:rsid w:val="6248504E"/>
    <w:rsid w:val="624E3304"/>
    <w:rsid w:val="6250112C"/>
    <w:rsid w:val="626C3468"/>
    <w:rsid w:val="627D7A8D"/>
    <w:rsid w:val="62FA0070"/>
    <w:rsid w:val="62FB1290"/>
    <w:rsid w:val="63043D0B"/>
    <w:rsid w:val="63253BB8"/>
    <w:rsid w:val="632C3B52"/>
    <w:rsid w:val="6347310A"/>
    <w:rsid w:val="637B2573"/>
    <w:rsid w:val="637C5F97"/>
    <w:rsid w:val="63936E3D"/>
    <w:rsid w:val="63C96D02"/>
    <w:rsid w:val="643D4204"/>
    <w:rsid w:val="646B7DB9"/>
    <w:rsid w:val="64746C6E"/>
    <w:rsid w:val="647F035E"/>
    <w:rsid w:val="64882719"/>
    <w:rsid w:val="64917820"/>
    <w:rsid w:val="64AC3E47"/>
    <w:rsid w:val="64B715AC"/>
    <w:rsid w:val="64C80D68"/>
    <w:rsid w:val="64D86A52"/>
    <w:rsid w:val="651617A9"/>
    <w:rsid w:val="652F1D8E"/>
    <w:rsid w:val="65331D5D"/>
    <w:rsid w:val="653A6D10"/>
    <w:rsid w:val="65857368"/>
    <w:rsid w:val="65C14EA6"/>
    <w:rsid w:val="65D11E9E"/>
    <w:rsid w:val="65DC0FF9"/>
    <w:rsid w:val="66256220"/>
    <w:rsid w:val="665B6338"/>
    <w:rsid w:val="665B795F"/>
    <w:rsid w:val="669D36E5"/>
    <w:rsid w:val="66ED7A7F"/>
    <w:rsid w:val="670267B3"/>
    <w:rsid w:val="670C4F5B"/>
    <w:rsid w:val="672712C1"/>
    <w:rsid w:val="67424E02"/>
    <w:rsid w:val="67562790"/>
    <w:rsid w:val="67787D50"/>
    <w:rsid w:val="677A0A3F"/>
    <w:rsid w:val="6797128D"/>
    <w:rsid w:val="67982C74"/>
    <w:rsid w:val="67A66A46"/>
    <w:rsid w:val="67C615F0"/>
    <w:rsid w:val="67C95523"/>
    <w:rsid w:val="680A2BF4"/>
    <w:rsid w:val="681749B0"/>
    <w:rsid w:val="683A668A"/>
    <w:rsid w:val="688C7072"/>
    <w:rsid w:val="68DC5DC1"/>
    <w:rsid w:val="68F7727E"/>
    <w:rsid w:val="690031C6"/>
    <w:rsid w:val="69081CD3"/>
    <w:rsid w:val="69281E68"/>
    <w:rsid w:val="696A6892"/>
    <w:rsid w:val="698C0D6E"/>
    <w:rsid w:val="699508C3"/>
    <w:rsid w:val="69AE0698"/>
    <w:rsid w:val="69C441F4"/>
    <w:rsid w:val="69E31E28"/>
    <w:rsid w:val="6A1B2C1B"/>
    <w:rsid w:val="6A214348"/>
    <w:rsid w:val="6A5A34FB"/>
    <w:rsid w:val="6A691E74"/>
    <w:rsid w:val="6A6D39FC"/>
    <w:rsid w:val="6AB2229E"/>
    <w:rsid w:val="6AE01FA6"/>
    <w:rsid w:val="6B055FFE"/>
    <w:rsid w:val="6B1D005F"/>
    <w:rsid w:val="6B3D24B0"/>
    <w:rsid w:val="6B3F2078"/>
    <w:rsid w:val="6B4A3901"/>
    <w:rsid w:val="6B634303"/>
    <w:rsid w:val="6B767770"/>
    <w:rsid w:val="6BA05B6D"/>
    <w:rsid w:val="6BB838E4"/>
    <w:rsid w:val="6BBC4972"/>
    <w:rsid w:val="6BD87A2E"/>
    <w:rsid w:val="6BF1329A"/>
    <w:rsid w:val="6C04283C"/>
    <w:rsid w:val="6C127F92"/>
    <w:rsid w:val="6C1B2A84"/>
    <w:rsid w:val="6C457D6E"/>
    <w:rsid w:val="6C563B87"/>
    <w:rsid w:val="6C5A3079"/>
    <w:rsid w:val="6C730C7E"/>
    <w:rsid w:val="6C7330ED"/>
    <w:rsid w:val="6C8B3195"/>
    <w:rsid w:val="6CA964B9"/>
    <w:rsid w:val="6CC117E6"/>
    <w:rsid w:val="6CC95802"/>
    <w:rsid w:val="6CF56E55"/>
    <w:rsid w:val="6D0A63C2"/>
    <w:rsid w:val="6D105A96"/>
    <w:rsid w:val="6D1C3D4F"/>
    <w:rsid w:val="6D723F67"/>
    <w:rsid w:val="6D7C66FB"/>
    <w:rsid w:val="6D90095A"/>
    <w:rsid w:val="6D9D3606"/>
    <w:rsid w:val="6DA005C6"/>
    <w:rsid w:val="6DB4632D"/>
    <w:rsid w:val="6DBB3B60"/>
    <w:rsid w:val="6DBC51E2"/>
    <w:rsid w:val="6DC5053A"/>
    <w:rsid w:val="6E046D63"/>
    <w:rsid w:val="6E0521EC"/>
    <w:rsid w:val="6E342B03"/>
    <w:rsid w:val="6E785BF6"/>
    <w:rsid w:val="6E8F3D44"/>
    <w:rsid w:val="6EAB1C2A"/>
    <w:rsid w:val="6EEA6711"/>
    <w:rsid w:val="6F03131A"/>
    <w:rsid w:val="6F322A0D"/>
    <w:rsid w:val="6F487CDD"/>
    <w:rsid w:val="6F5D2C01"/>
    <w:rsid w:val="6FB64B77"/>
    <w:rsid w:val="6FEF7A37"/>
    <w:rsid w:val="700E441B"/>
    <w:rsid w:val="701D1F8B"/>
    <w:rsid w:val="7036127C"/>
    <w:rsid w:val="7047382A"/>
    <w:rsid w:val="704C6CF1"/>
    <w:rsid w:val="705F4C76"/>
    <w:rsid w:val="70B76860"/>
    <w:rsid w:val="70D34FFF"/>
    <w:rsid w:val="7165010C"/>
    <w:rsid w:val="71CD3E62"/>
    <w:rsid w:val="71D4673D"/>
    <w:rsid w:val="72207574"/>
    <w:rsid w:val="726F4F19"/>
    <w:rsid w:val="72786329"/>
    <w:rsid w:val="727C2D17"/>
    <w:rsid w:val="728D1977"/>
    <w:rsid w:val="72C5146F"/>
    <w:rsid w:val="72D82ABE"/>
    <w:rsid w:val="72E71732"/>
    <w:rsid w:val="72FD0218"/>
    <w:rsid w:val="73081ADA"/>
    <w:rsid w:val="73205E29"/>
    <w:rsid w:val="733F4190"/>
    <w:rsid w:val="733F6699"/>
    <w:rsid w:val="73844DAE"/>
    <w:rsid w:val="73966C01"/>
    <w:rsid w:val="739706AA"/>
    <w:rsid w:val="73AB40E6"/>
    <w:rsid w:val="73AF02F2"/>
    <w:rsid w:val="73BF387B"/>
    <w:rsid w:val="73C9339A"/>
    <w:rsid w:val="74084D1B"/>
    <w:rsid w:val="741D0343"/>
    <w:rsid w:val="74324450"/>
    <w:rsid w:val="74501AE8"/>
    <w:rsid w:val="745368A0"/>
    <w:rsid w:val="746C5BB4"/>
    <w:rsid w:val="74775F13"/>
    <w:rsid w:val="747800B5"/>
    <w:rsid w:val="74A90698"/>
    <w:rsid w:val="74EA4FDD"/>
    <w:rsid w:val="74F33BDF"/>
    <w:rsid w:val="754E5394"/>
    <w:rsid w:val="755F0D67"/>
    <w:rsid w:val="75745898"/>
    <w:rsid w:val="757E794D"/>
    <w:rsid w:val="75BB6901"/>
    <w:rsid w:val="75BF6E49"/>
    <w:rsid w:val="75CE1F56"/>
    <w:rsid w:val="75D827AD"/>
    <w:rsid w:val="75E65FEF"/>
    <w:rsid w:val="760F14A3"/>
    <w:rsid w:val="761266A8"/>
    <w:rsid w:val="761E7460"/>
    <w:rsid w:val="76463F55"/>
    <w:rsid w:val="76610B37"/>
    <w:rsid w:val="769E386F"/>
    <w:rsid w:val="76A538FE"/>
    <w:rsid w:val="76A912F3"/>
    <w:rsid w:val="76B37ACA"/>
    <w:rsid w:val="76BC4018"/>
    <w:rsid w:val="76D47875"/>
    <w:rsid w:val="76F37EC6"/>
    <w:rsid w:val="76F771B9"/>
    <w:rsid w:val="77344076"/>
    <w:rsid w:val="77407E24"/>
    <w:rsid w:val="7748074E"/>
    <w:rsid w:val="775B1CAC"/>
    <w:rsid w:val="77921962"/>
    <w:rsid w:val="77BC009F"/>
    <w:rsid w:val="77F71C38"/>
    <w:rsid w:val="7806298B"/>
    <w:rsid w:val="782C4E5D"/>
    <w:rsid w:val="78505037"/>
    <w:rsid w:val="786241EE"/>
    <w:rsid w:val="78B92705"/>
    <w:rsid w:val="78C1745D"/>
    <w:rsid w:val="78D65AA7"/>
    <w:rsid w:val="78EE303B"/>
    <w:rsid w:val="78F47318"/>
    <w:rsid w:val="78F82E0B"/>
    <w:rsid w:val="792118DD"/>
    <w:rsid w:val="792C5912"/>
    <w:rsid w:val="79323C14"/>
    <w:rsid w:val="79407BA4"/>
    <w:rsid w:val="797C1D3C"/>
    <w:rsid w:val="798110B1"/>
    <w:rsid w:val="79894B12"/>
    <w:rsid w:val="798C6EF5"/>
    <w:rsid w:val="798E4FA2"/>
    <w:rsid w:val="799539AD"/>
    <w:rsid w:val="79AF26F8"/>
    <w:rsid w:val="79B26829"/>
    <w:rsid w:val="79B674B2"/>
    <w:rsid w:val="79BC4EE7"/>
    <w:rsid w:val="79C10DD1"/>
    <w:rsid w:val="79D136E6"/>
    <w:rsid w:val="79E45E91"/>
    <w:rsid w:val="79F53920"/>
    <w:rsid w:val="79F673A7"/>
    <w:rsid w:val="7A316FC1"/>
    <w:rsid w:val="7A5719C0"/>
    <w:rsid w:val="7A8E0D2F"/>
    <w:rsid w:val="7A97500D"/>
    <w:rsid w:val="7AC64AA5"/>
    <w:rsid w:val="7ACB3A3E"/>
    <w:rsid w:val="7AD3647C"/>
    <w:rsid w:val="7AF8440D"/>
    <w:rsid w:val="7B1D19B6"/>
    <w:rsid w:val="7B362A78"/>
    <w:rsid w:val="7B364829"/>
    <w:rsid w:val="7B426291"/>
    <w:rsid w:val="7B5D1DB2"/>
    <w:rsid w:val="7B722E45"/>
    <w:rsid w:val="7C127843"/>
    <w:rsid w:val="7C131926"/>
    <w:rsid w:val="7C191868"/>
    <w:rsid w:val="7C9000FA"/>
    <w:rsid w:val="7CA55A57"/>
    <w:rsid w:val="7CB6025C"/>
    <w:rsid w:val="7D0C1CE2"/>
    <w:rsid w:val="7D2E7375"/>
    <w:rsid w:val="7D3844B6"/>
    <w:rsid w:val="7D592A4D"/>
    <w:rsid w:val="7DA10D7A"/>
    <w:rsid w:val="7DDC2D72"/>
    <w:rsid w:val="7DF046AB"/>
    <w:rsid w:val="7E1110D6"/>
    <w:rsid w:val="7E1C31BC"/>
    <w:rsid w:val="7E465103"/>
    <w:rsid w:val="7E6E42D6"/>
    <w:rsid w:val="7E7273B0"/>
    <w:rsid w:val="7E865AC4"/>
    <w:rsid w:val="7E991353"/>
    <w:rsid w:val="7EBB2252"/>
    <w:rsid w:val="7EEA6053"/>
    <w:rsid w:val="7EF3630A"/>
    <w:rsid w:val="7EF649A7"/>
    <w:rsid w:val="7F1B6013"/>
    <w:rsid w:val="7F1D01D6"/>
    <w:rsid w:val="7F207CC7"/>
    <w:rsid w:val="7F2152AD"/>
    <w:rsid w:val="7F533BF8"/>
    <w:rsid w:val="7F806F96"/>
    <w:rsid w:val="7FAA68F3"/>
    <w:rsid w:val="7FC411AE"/>
    <w:rsid w:val="7FC62727"/>
    <w:rsid w:val="7FC83CA0"/>
    <w:rsid w:val="7FE74340"/>
    <w:rsid w:val="7FFA7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35"/>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字符"/>
    <w:link w:val="4"/>
    <w:qFormat/>
    <w:uiPriority w:val="0"/>
    <w:rPr>
      <w:rFonts w:eastAsia="黑体"/>
      <w:b/>
      <w:bCs/>
      <w:kern w:val="2"/>
      <w:sz w:val="24"/>
      <w:szCs w:val="32"/>
    </w:rPr>
  </w:style>
  <w:style w:type="character" w:customStyle="1" w:styleId="46">
    <w:name w:val="标题 4 字符"/>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字符"/>
    <w:link w:val="29"/>
    <w:qFormat/>
    <w:uiPriority w:val="99"/>
    <w:rPr>
      <w:rFonts w:eastAsia="宋体"/>
      <w:kern w:val="2"/>
      <w:sz w:val="18"/>
      <w:szCs w:val="18"/>
      <w:lang w:val="en-US" w:eastAsia="zh-CN" w:bidi="ar-SA"/>
    </w:rPr>
  </w:style>
  <w:style w:type="character" w:customStyle="1" w:styleId="51">
    <w:name w:val="页脚 字符"/>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字符"/>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字符"/>
    <w:link w:val="21"/>
    <w:qFormat/>
    <w:uiPriority w:val="0"/>
    <w:rPr>
      <w:rFonts w:eastAsia="宋体"/>
      <w:kern w:val="2"/>
      <w:sz w:val="21"/>
      <w:szCs w:val="24"/>
      <w:lang w:val="zh-CN" w:eastAsia="zh-CN" w:bidi="ar-SA"/>
    </w:rPr>
  </w:style>
  <w:style w:type="character" w:customStyle="1" w:styleId="79">
    <w:name w:val="批注主题 字符"/>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字符"/>
    <w:basedOn w:val="11"/>
    <w:link w:val="3"/>
    <w:qFormat/>
    <w:uiPriority w:val="0"/>
    <w:rPr>
      <w:rFonts w:eastAsia="黑体"/>
      <w:b/>
      <w:bCs/>
      <w:kern w:val="2"/>
      <w:sz w:val="28"/>
      <w:szCs w:val="28"/>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字符"/>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字符"/>
    <w:basedOn w:val="11"/>
    <w:link w:val="8"/>
    <w:semiHidden/>
    <w:qFormat/>
    <w:uiPriority w:val="0"/>
    <w:rPr>
      <w:b/>
      <w:bCs/>
      <w:kern w:val="2"/>
      <w:sz w:val="24"/>
      <w:szCs w:val="24"/>
    </w:rPr>
  </w:style>
  <w:style w:type="character" w:customStyle="1" w:styleId="89">
    <w:name w:val="标题 8 字符"/>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字符"/>
    <w:basedOn w:val="11"/>
    <w:link w:val="10"/>
    <w:semiHidden/>
    <w:qFormat/>
    <w:uiPriority w:val="0"/>
    <w:rPr>
      <w:rFonts w:asciiTheme="majorHAnsi" w:hAnsiTheme="majorHAnsi" w:eastAsiaTheme="majorEastAsia" w:cstheme="majorBidi"/>
      <w:kern w:val="2"/>
      <w:sz w:val="21"/>
      <w:szCs w:val="21"/>
    </w:rPr>
  </w:style>
  <w:style w:type="paragraph" w:customStyle="1" w:styleId="91">
    <w:name w:val="公式样式"/>
    <w:basedOn w:val="1"/>
    <w:link w:val="92"/>
    <w:qFormat/>
    <w:uiPriority w:val="0"/>
    <w:pPr>
      <w:tabs>
        <w:tab w:val="center" w:pos="4320"/>
        <w:tab w:val="right" w:pos="8640"/>
      </w:tabs>
      <w:snapToGrid w:val="0"/>
      <w:textAlignment w:val="center"/>
    </w:pPr>
    <w:rPr>
      <w:rFonts w:eastAsia="黑体"/>
      <w:iCs/>
      <w:szCs w:val="22"/>
    </w:rPr>
  </w:style>
  <w:style w:type="character" w:customStyle="1" w:styleId="92">
    <w:name w:val="公式样式 字符"/>
    <w:link w:val="91"/>
    <w:qFormat/>
    <w:uiPriority w:val="0"/>
    <w:rPr>
      <w:rFonts w:eastAsia="黑体"/>
      <w:iCs/>
      <w:kern w:val="2"/>
      <w:sz w:val="24"/>
      <w:szCs w:val="22"/>
    </w:rPr>
  </w:style>
  <w:style w:type="paragraph" w:customStyle="1" w:styleId="93">
    <w:name w:val="List Paragraph1"/>
    <w:basedOn w:val="1"/>
    <w:qFormat/>
    <w:uiPriority w:val="0"/>
    <w:pPr>
      <w:ind w:firstLine="420" w:firstLineChars="200"/>
    </w:pPr>
  </w:style>
  <w:style w:type="paragraph" w:customStyle="1" w:styleId="94">
    <w:name w:val="宋体小四"/>
    <w:basedOn w:val="1"/>
    <w:qFormat/>
    <w:uiPriority w:val="0"/>
    <w:pPr>
      <w:widowControl/>
      <w:spacing w:line="300" w:lineRule="auto"/>
      <w:ind w:firstLine="480" w:firstLineChars="200"/>
    </w:pPr>
  </w:style>
  <w:style w:type="paragraph" w:customStyle="1" w:styleId="95">
    <w:name w:val="正文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customStyle="1" w:styleId="96">
    <w:name w:val="Normal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43.wmf"/><Relationship Id="rId97" Type="http://schemas.openxmlformats.org/officeDocument/2006/relationships/oleObject" Target="embeddings/oleObject33.bin"/><Relationship Id="rId96" Type="http://schemas.openxmlformats.org/officeDocument/2006/relationships/image" Target="media/image42.wmf"/><Relationship Id="rId95" Type="http://schemas.openxmlformats.org/officeDocument/2006/relationships/oleObject" Target="embeddings/oleObject32.bin"/><Relationship Id="rId94" Type="http://schemas.openxmlformats.org/officeDocument/2006/relationships/image" Target="media/image41.wmf"/><Relationship Id="rId93" Type="http://schemas.openxmlformats.org/officeDocument/2006/relationships/oleObject" Target="embeddings/oleObject31.bin"/><Relationship Id="rId92" Type="http://schemas.openxmlformats.org/officeDocument/2006/relationships/image" Target="media/image40.wmf"/><Relationship Id="rId91" Type="http://schemas.openxmlformats.org/officeDocument/2006/relationships/oleObject" Target="embeddings/oleObject30.bin"/><Relationship Id="rId90" Type="http://schemas.openxmlformats.org/officeDocument/2006/relationships/image" Target="media/image39.wmf"/><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38.wmf"/><Relationship Id="rId87" Type="http://schemas.openxmlformats.org/officeDocument/2006/relationships/oleObject" Target="embeddings/oleObject28.bin"/><Relationship Id="rId86" Type="http://schemas.openxmlformats.org/officeDocument/2006/relationships/image" Target="media/image37.wmf"/><Relationship Id="rId85" Type="http://schemas.openxmlformats.org/officeDocument/2006/relationships/oleObject" Target="embeddings/oleObject27.bin"/><Relationship Id="rId84" Type="http://schemas.openxmlformats.org/officeDocument/2006/relationships/image" Target="media/image36.wmf"/><Relationship Id="rId83" Type="http://schemas.openxmlformats.org/officeDocument/2006/relationships/oleObject" Target="embeddings/oleObject26.bin"/><Relationship Id="rId82" Type="http://schemas.openxmlformats.org/officeDocument/2006/relationships/oleObject" Target="embeddings/oleObject25.bin"/><Relationship Id="rId81" Type="http://schemas.openxmlformats.org/officeDocument/2006/relationships/image" Target="media/image35.wmf"/><Relationship Id="rId80" Type="http://schemas.openxmlformats.org/officeDocument/2006/relationships/oleObject" Target="embeddings/oleObject24.bin"/><Relationship Id="rId8" Type="http://schemas.openxmlformats.org/officeDocument/2006/relationships/footer" Target="footer1.xml"/><Relationship Id="rId79" Type="http://schemas.openxmlformats.org/officeDocument/2006/relationships/image" Target="media/image34.wmf"/><Relationship Id="rId78" Type="http://schemas.openxmlformats.org/officeDocument/2006/relationships/oleObject" Target="embeddings/oleObject23.bin"/><Relationship Id="rId77" Type="http://schemas.openxmlformats.org/officeDocument/2006/relationships/image" Target="media/image33.wmf"/><Relationship Id="rId76" Type="http://schemas.openxmlformats.org/officeDocument/2006/relationships/oleObject" Target="embeddings/oleObject22.bin"/><Relationship Id="rId75" Type="http://schemas.openxmlformats.org/officeDocument/2006/relationships/image" Target="media/image32.wmf"/><Relationship Id="rId74" Type="http://schemas.openxmlformats.org/officeDocument/2006/relationships/oleObject" Target="embeddings/oleObject21.bin"/><Relationship Id="rId73" Type="http://schemas.openxmlformats.org/officeDocument/2006/relationships/image" Target="media/image31.wmf"/><Relationship Id="rId72" Type="http://schemas.openxmlformats.org/officeDocument/2006/relationships/oleObject" Target="embeddings/oleObject20.bin"/><Relationship Id="rId71" Type="http://schemas.openxmlformats.org/officeDocument/2006/relationships/image" Target="media/image30.wmf"/><Relationship Id="rId70" Type="http://schemas.openxmlformats.org/officeDocument/2006/relationships/oleObject" Target="embeddings/oleObject19.bin"/><Relationship Id="rId7" Type="http://schemas.openxmlformats.org/officeDocument/2006/relationships/header" Target="header3.xml"/><Relationship Id="rId69" Type="http://schemas.openxmlformats.org/officeDocument/2006/relationships/image" Target="media/image29.wmf"/><Relationship Id="rId68" Type="http://schemas.openxmlformats.org/officeDocument/2006/relationships/oleObject" Target="embeddings/oleObject18.bin"/><Relationship Id="rId67" Type="http://schemas.openxmlformats.org/officeDocument/2006/relationships/image" Target="media/image28.wmf"/><Relationship Id="rId66" Type="http://schemas.openxmlformats.org/officeDocument/2006/relationships/oleObject" Target="embeddings/oleObject17.bin"/><Relationship Id="rId65" Type="http://schemas.openxmlformats.org/officeDocument/2006/relationships/image" Target="media/image27.wmf"/><Relationship Id="rId64" Type="http://schemas.openxmlformats.org/officeDocument/2006/relationships/oleObject" Target="embeddings/oleObject16.bin"/><Relationship Id="rId63" Type="http://schemas.openxmlformats.org/officeDocument/2006/relationships/image" Target="media/image26.wmf"/><Relationship Id="rId62" Type="http://schemas.openxmlformats.org/officeDocument/2006/relationships/oleObject" Target="embeddings/oleObject15.bin"/><Relationship Id="rId61" Type="http://schemas.openxmlformats.org/officeDocument/2006/relationships/image" Target="media/image25.wmf"/><Relationship Id="rId60" Type="http://schemas.openxmlformats.org/officeDocument/2006/relationships/oleObject" Target="embeddings/oleObject14.bin"/><Relationship Id="rId6" Type="http://schemas.openxmlformats.org/officeDocument/2006/relationships/header" Target="header2.xml"/><Relationship Id="rId59" Type="http://schemas.openxmlformats.org/officeDocument/2006/relationships/image" Target="media/image24.wmf"/><Relationship Id="rId58" Type="http://schemas.openxmlformats.org/officeDocument/2006/relationships/oleObject" Target="embeddings/oleObject13.bin"/><Relationship Id="rId57" Type="http://schemas.openxmlformats.org/officeDocument/2006/relationships/image" Target="media/image23.wmf"/><Relationship Id="rId56" Type="http://schemas.openxmlformats.org/officeDocument/2006/relationships/oleObject" Target="embeddings/oleObject12.bin"/><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wmf"/><Relationship Id="rId5" Type="http://schemas.openxmlformats.org/officeDocument/2006/relationships/header" Target="header1.xml"/><Relationship Id="rId49" Type="http://schemas.openxmlformats.org/officeDocument/2006/relationships/oleObject" Target="embeddings/oleObject11.bin"/><Relationship Id="rId48" Type="http://schemas.openxmlformats.org/officeDocument/2006/relationships/image" Target="media/image16.wmf"/><Relationship Id="rId47" Type="http://schemas.openxmlformats.org/officeDocument/2006/relationships/oleObject" Target="embeddings/oleObject10.bin"/><Relationship Id="rId46" Type="http://schemas.openxmlformats.org/officeDocument/2006/relationships/image" Target="media/image15.wmf"/><Relationship Id="rId45" Type="http://schemas.openxmlformats.org/officeDocument/2006/relationships/oleObject" Target="embeddings/oleObject9.bin"/><Relationship Id="rId44" Type="http://schemas.openxmlformats.org/officeDocument/2006/relationships/image" Target="media/image14.wmf"/><Relationship Id="rId43" Type="http://schemas.openxmlformats.org/officeDocument/2006/relationships/oleObject" Target="embeddings/oleObject8.bin"/><Relationship Id="rId42" Type="http://schemas.openxmlformats.org/officeDocument/2006/relationships/image" Target="media/image13.wmf"/><Relationship Id="rId41" Type="http://schemas.openxmlformats.org/officeDocument/2006/relationships/oleObject" Target="embeddings/oleObject7.bin"/><Relationship Id="rId40" Type="http://schemas.openxmlformats.org/officeDocument/2006/relationships/image" Target="media/image12.wmf"/><Relationship Id="rId4" Type="http://schemas.openxmlformats.org/officeDocument/2006/relationships/endnotes" Target="endnotes.xml"/><Relationship Id="rId39" Type="http://schemas.openxmlformats.org/officeDocument/2006/relationships/oleObject" Target="embeddings/oleObject6.bin"/><Relationship Id="rId38" Type="http://schemas.openxmlformats.org/officeDocument/2006/relationships/image" Target="media/image11.wmf"/><Relationship Id="rId37" Type="http://schemas.openxmlformats.org/officeDocument/2006/relationships/oleObject" Target="embeddings/oleObject5.bin"/><Relationship Id="rId36" Type="http://schemas.openxmlformats.org/officeDocument/2006/relationships/image" Target="media/image10.wmf"/><Relationship Id="rId35" Type="http://schemas.openxmlformats.org/officeDocument/2006/relationships/oleObject" Target="embeddings/oleObject4.bin"/><Relationship Id="rId34" Type="http://schemas.openxmlformats.org/officeDocument/2006/relationships/image" Target="media/image9.wmf"/><Relationship Id="rId33" Type="http://schemas.openxmlformats.org/officeDocument/2006/relationships/oleObject" Target="embeddings/oleObject3.bin"/><Relationship Id="rId32" Type="http://schemas.openxmlformats.org/officeDocument/2006/relationships/image" Target="media/image8.wmf"/><Relationship Id="rId31" Type="http://schemas.openxmlformats.org/officeDocument/2006/relationships/oleObject" Target="embeddings/oleObject2.bin"/><Relationship Id="rId30" Type="http://schemas.openxmlformats.org/officeDocument/2006/relationships/image" Target="media/image7.wmf"/><Relationship Id="rId3" Type="http://schemas.openxmlformats.org/officeDocument/2006/relationships/footnotes" Target="footnotes.xml"/><Relationship Id="rId294" Type="http://schemas.openxmlformats.org/officeDocument/2006/relationships/fontTable" Target="fontTable.xml"/><Relationship Id="rId293" Type="http://schemas.openxmlformats.org/officeDocument/2006/relationships/customXml" Target="../customXml/item2.xml"/><Relationship Id="rId292" Type="http://schemas.openxmlformats.org/officeDocument/2006/relationships/numbering" Target="numbering.xml"/><Relationship Id="rId291" Type="http://schemas.openxmlformats.org/officeDocument/2006/relationships/customXml" Target="../customXml/item1.xml"/><Relationship Id="rId290" Type="http://schemas.openxmlformats.org/officeDocument/2006/relationships/image" Target="media/image129.wmf"/><Relationship Id="rId29" Type="http://schemas.openxmlformats.org/officeDocument/2006/relationships/oleObject" Target="embeddings/oleObject1.bin"/><Relationship Id="rId289" Type="http://schemas.openxmlformats.org/officeDocument/2006/relationships/oleObject" Target="embeddings/oleObject139.bin"/><Relationship Id="rId288" Type="http://schemas.openxmlformats.org/officeDocument/2006/relationships/image" Target="media/image128.wmf"/><Relationship Id="rId287" Type="http://schemas.openxmlformats.org/officeDocument/2006/relationships/oleObject" Target="embeddings/oleObject138.bin"/><Relationship Id="rId286" Type="http://schemas.openxmlformats.org/officeDocument/2006/relationships/image" Target="media/image127.wmf"/><Relationship Id="rId285" Type="http://schemas.openxmlformats.org/officeDocument/2006/relationships/oleObject" Target="embeddings/oleObject137.bin"/><Relationship Id="rId284" Type="http://schemas.openxmlformats.org/officeDocument/2006/relationships/image" Target="media/image126.wmf"/><Relationship Id="rId283" Type="http://schemas.openxmlformats.org/officeDocument/2006/relationships/oleObject" Target="embeddings/oleObject136.bin"/><Relationship Id="rId282" Type="http://schemas.openxmlformats.org/officeDocument/2006/relationships/oleObject" Target="embeddings/oleObject135.bin"/><Relationship Id="rId281" Type="http://schemas.openxmlformats.org/officeDocument/2006/relationships/oleObject" Target="embeddings/oleObject134.bin"/><Relationship Id="rId280" Type="http://schemas.openxmlformats.org/officeDocument/2006/relationships/image" Target="media/image125.wmf"/><Relationship Id="rId28" Type="http://schemas.openxmlformats.org/officeDocument/2006/relationships/image" Target="media/image6.png"/><Relationship Id="rId279" Type="http://schemas.openxmlformats.org/officeDocument/2006/relationships/oleObject" Target="embeddings/oleObject133.bin"/><Relationship Id="rId278" Type="http://schemas.openxmlformats.org/officeDocument/2006/relationships/oleObject" Target="embeddings/oleObject132.bin"/><Relationship Id="rId277" Type="http://schemas.openxmlformats.org/officeDocument/2006/relationships/image" Target="media/image124.wmf"/><Relationship Id="rId276" Type="http://schemas.openxmlformats.org/officeDocument/2006/relationships/oleObject" Target="embeddings/oleObject131.bin"/><Relationship Id="rId275" Type="http://schemas.openxmlformats.org/officeDocument/2006/relationships/image" Target="media/image123.png"/><Relationship Id="rId274" Type="http://schemas.openxmlformats.org/officeDocument/2006/relationships/image" Target="media/image122.wmf"/><Relationship Id="rId273" Type="http://schemas.openxmlformats.org/officeDocument/2006/relationships/oleObject" Target="embeddings/oleObject130.bin"/><Relationship Id="rId272" Type="http://schemas.openxmlformats.org/officeDocument/2006/relationships/image" Target="media/image121.png"/><Relationship Id="rId271" Type="http://schemas.openxmlformats.org/officeDocument/2006/relationships/image" Target="media/image120.jpeg"/><Relationship Id="rId270" Type="http://schemas.openxmlformats.org/officeDocument/2006/relationships/image" Target="media/image119.wmf"/><Relationship Id="rId27" Type="http://schemas.microsoft.com/office/2007/relationships/diagramDrawing" Target="diagrams/drawing1.xml"/><Relationship Id="rId269" Type="http://schemas.openxmlformats.org/officeDocument/2006/relationships/oleObject" Target="embeddings/oleObject129.bin"/><Relationship Id="rId268" Type="http://schemas.openxmlformats.org/officeDocument/2006/relationships/image" Target="media/image118.wmf"/><Relationship Id="rId267" Type="http://schemas.openxmlformats.org/officeDocument/2006/relationships/oleObject" Target="embeddings/oleObject128.bin"/><Relationship Id="rId266" Type="http://schemas.openxmlformats.org/officeDocument/2006/relationships/image" Target="media/image117.wmf"/><Relationship Id="rId265" Type="http://schemas.openxmlformats.org/officeDocument/2006/relationships/oleObject" Target="embeddings/oleObject127.bin"/><Relationship Id="rId264" Type="http://schemas.openxmlformats.org/officeDocument/2006/relationships/image" Target="media/image116.wmf"/><Relationship Id="rId263" Type="http://schemas.openxmlformats.org/officeDocument/2006/relationships/oleObject" Target="embeddings/oleObject126.bin"/><Relationship Id="rId262" Type="http://schemas.openxmlformats.org/officeDocument/2006/relationships/image" Target="media/image115.wmf"/><Relationship Id="rId261" Type="http://schemas.openxmlformats.org/officeDocument/2006/relationships/oleObject" Target="embeddings/oleObject125.bin"/><Relationship Id="rId260" Type="http://schemas.openxmlformats.org/officeDocument/2006/relationships/image" Target="media/image114.wmf"/><Relationship Id="rId26" Type="http://schemas.openxmlformats.org/officeDocument/2006/relationships/diagramColors" Target="diagrams/colors1.xml"/><Relationship Id="rId259" Type="http://schemas.openxmlformats.org/officeDocument/2006/relationships/oleObject" Target="embeddings/oleObject124.bin"/><Relationship Id="rId258" Type="http://schemas.openxmlformats.org/officeDocument/2006/relationships/image" Target="media/image113.wmf"/><Relationship Id="rId257" Type="http://schemas.openxmlformats.org/officeDocument/2006/relationships/oleObject" Target="embeddings/oleObject123.bin"/><Relationship Id="rId256" Type="http://schemas.openxmlformats.org/officeDocument/2006/relationships/image" Target="media/image112.wmf"/><Relationship Id="rId255" Type="http://schemas.openxmlformats.org/officeDocument/2006/relationships/oleObject" Target="embeddings/oleObject122.bin"/><Relationship Id="rId254" Type="http://schemas.openxmlformats.org/officeDocument/2006/relationships/oleObject" Target="embeddings/oleObject121.bin"/><Relationship Id="rId253" Type="http://schemas.openxmlformats.org/officeDocument/2006/relationships/image" Target="media/image111.wmf"/><Relationship Id="rId252" Type="http://schemas.openxmlformats.org/officeDocument/2006/relationships/oleObject" Target="embeddings/oleObject120.bin"/><Relationship Id="rId251" Type="http://schemas.openxmlformats.org/officeDocument/2006/relationships/image" Target="media/image110.wmf"/><Relationship Id="rId250" Type="http://schemas.openxmlformats.org/officeDocument/2006/relationships/oleObject" Target="embeddings/oleObject119.bin"/><Relationship Id="rId25" Type="http://schemas.openxmlformats.org/officeDocument/2006/relationships/diagramQuickStyle" Target="diagrams/quickStyle1.xml"/><Relationship Id="rId249" Type="http://schemas.openxmlformats.org/officeDocument/2006/relationships/image" Target="media/image109.wmf"/><Relationship Id="rId248" Type="http://schemas.openxmlformats.org/officeDocument/2006/relationships/oleObject" Target="embeddings/oleObject118.bin"/><Relationship Id="rId247" Type="http://schemas.openxmlformats.org/officeDocument/2006/relationships/image" Target="media/image108.wmf"/><Relationship Id="rId246" Type="http://schemas.openxmlformats.org/officeDocument/2006/relationships/oleObject" Target="embeddings/oleObject117.bin"/><Relationship Id="rId245" Type="http://schemas.openxmlformats.org/officeDocument/2006/relationships/image" Target="media/image107.wmf"/><Relationship Id="rId244" Type="http://schemas.openxmlformats.org/officeDocument/2006/relationships/oleObject" Target="embeddings/oleObject116.bin"/><Relationship Id="rId243" Type="http://schemas.openxmlformats.org/officeDocument/2006/relationships/image" Target="media/image106.wmf"/><Relationship Id="rId242" Type="http://schemas.openxmlformats.org/officeDocument/2006/relationships/oleObject" Target="embeddings/oleObject115.bin"/><Relationship Id="rId241" Type="http://schemas.openxmlformats.org/officeDocument/2006/relationships/image" Target="media/image105.wmf"/><Relationship Id="rId240" Type="http://schemas.openxmlformats.org/officeDocument/2006/relationships/oleObject" Target="embeddings/oleObject114.bin"/><Relationship Id="rId24" Type="http://schemas.openxmlformats.org/officeDocument/2006/relationships/diagramLayout" Target="diagrams/layout1.xml"/><Relationship Id="rId239" Type="http://schemas.openxmlformats.org/officeDocument/2006/relationships/image" Target="media/image104.wmf"/><Relationship Id="rId238" Type="http://schemas.openxmlformats.org/officeDocument/2006/relationships/oleObject" Target="embeddings/oleObject113.bin"/><Relationship Id="rId237" Type="http://schemas.openxmlformats.org/officeDocument/2006/relationships/image" Target="media/image103.png"/><Relationship Id="rId236" Type="http://schemas.openxmlformats.org/officeDocument/2006/relationships/image" Target="media/image102.wmf"/><Relationship Id="rId235" Type="http://schemas.openxmlformats.org/officeDocument/2006/relationships/oleObject" Target="embeddings/oleObject112.bin"/><Relationship Id="rId234" Type="http://schemas.openxmlformats.org/officeDocument/2006/relationships/image" Target="media/image101.wmf"/><Relationship Id="rId233" Type="http://schemas.openxmlformats.org/officeDocument/2006/relationships/oleObject" Target="embeddings/oleObject111.bin"/><Relationship Id="rId232" Type="http://schemas.openxmlformats.org/officeDocument/2006/relationships/image" Target="media/image100.wmf"/><Relationship Id="rId231" Type="http://schemas.openxmlformats.org/officeDocument/2006/relationships/oleObject" Target="embeddings/oleObject110.bin"/><Relationship Id="rId230" Type="http://schemas.openxmlformats.org/officeDocument/2006/relationships/image" Target="media/image99.wmf"/><Relationship Id="rId23" Type="http://schemas.openxmlformats.org/officeDocument/2006/relationships/diagramData" Target="diagrams/data1.xml"/><Relationship Id="rId229" Type="http://schemas.openxmlformats.org/officeDocument/2006/relationships/oleObject" Target="embeddings/oleObject109.bin"/><Relationship Id="rId228" Type="http://schemas.openxmlformats.org/officeDocument/2006/relationships/image" Target="media/image98.wmf"/><Relationship Id="rId227" Type="http://schemas.openxmlformats.org/officeDocument/2006/relationships/oleObject" Target="embeddings/oleObject108.bin"/><Relationship Id="rId226" Type="http://schemas.openxmlformats.org/officeDocument/2006/relationships/image" Target="media/image97.wmf"/><Relationship Id="rId225" Type="http://schemas.openxmlformats.org/officeDocument/2006/relationships/oleObject" Target="embeddings/oleObject107.bin"/><Relationship Id="rId224" Type="http://schemas.openxmlformats.org/officeDocument/2006/relationships/image" Target="media/image96.wmf"/><Relationship Id="rId223" Type="http://schemas.openxmlformats.org/officeDocument/2006/relationships/oleObject" Target="embeddings/oleObject106.bin"/><Relationship Id="rId222" Type="http://schemas.openxmlformats.org/officeDocument/2006/relationships/image" Target="media/image95.wmf"/><Relationship Id="rId221" Type="http://schemas.openxmlformats.org/officeDocument/2006/relationships/oleObject" Target="embeddings/oleObject105.bin"/><Relationship Id="rId220" Type="http://schemas.openxmlformats.org/officeDocument/2006/relationships/image" Target="media/image94.wmf"/><Relationship Id="rId22" Type="http://schemas.openxmlformats.org/officeDocument/2006/relationships/image" Target="media/image5.png"/><Relationship Id="rId219" Type="http://schemas.openxmlformats.org/officeDocument/2006/relationships/oleObject" Target="embeddings/oleObject104.bin"/><Relationship Id="rId218" Type="http://schemas.openxmlformats.org/officeDocument/2006/relationships/image" Target="media/image93.wmf"/><Relationship Id="rId217" Type="http://schemas.openxmlformats.org/officeDocument/2006/relationships/oleObject" Target="embeddings/oleObject103.bin"/><Relationship Id="rId216" Type="http://schemas.openxmlformats.org/officeDocument/2006/relationships/image" Target="media/image92.wmf"/><Relationship Id="rId215" Type="http://schemas.openxmlformats.org/officeDocument/2006/relationships/oleObject" Target="embeddings/oleObject102.bin"/><Relationship Id="rId214" Type="http://schemas.openxmlformats.org/officeDocument/2006/relationships/image" Target="media/image91.wmf"/><Relationship Id="rId213" Type="http://schemas.openxmlformats.org/officeDocument/2006/relationships/oleObject" Target="embeddings/oleObject101.bin"/><Relationship Id="rId212" Type="http://schemas.openxmlformats.org/officeDocument/2006/relationships/image" Target="media/image90.wmf"/><Relationship Id="rId211" Type="http://schemas.openxmlformats.org/officeDocument/2006/relationships/oleObject" Target="embeddings/oleObject100.bin"/><Relationship Id="rId210" Type="http://schemas.openxmlformats.org/officeDocument/2006/relationships/image" Target="media/image89.wmf"/><Relationship Id="rId21" Type="http://schemas.openxmlformats.org/officeDocument/2006/relationships/image" Target="media/image4.png"/><Relationship Id="rId209" Type="http://schemas.openxmlformats.org/officeDocument/2006/relationships/oleObject" Target="embeddings/oleObject99.bin"/><Relationship Id="rId208" Type="http://schemas.openxmlformats.org/officeDocument/2006/relationships/image" Target="media/image88.png"/><Relationship Id="rId207" Type="http://schemas.openxmlformats.org/officeDocument/2006/relationships/image" Target="media/image87.png"/><Relationship Id="rId206" Type="http://schemas.openxmlformats.org/officeDocument/2006/relationships/image" Target="media/image86.png"/><Relationship Id="rId205" Type="http://schemas.openxmlformats.org/officeDocument/2006/relationships/image" Target="media/image85.wmf"/><Relationship Id="rId204" Type="http://schemas.openxmlformats.org/officeDocument/2006/relationships/oleObject" Target="embeddings/oleObject98.bin"/><Relationship Id="rId203" Type="http://schemas.openxmlformats.org/officeDocument/2006/relationships/image" Target="media/image84.wmf"/><Relationship Id="rId202" Type="http://schemas.openxmlformats.org/officeDocument/2006/relationships/oleObject" Target="embeddings/oleObject97.bin"/><Relationship Id="rId201" Type="http://schemas.openxmlformats.org/officeDocument/2006/relationships/image" Target="media/image83.wmf"/><Relationship Id="rId200" Type="http://schemas.openxmlformats.org/officeDocument/2006/relationships/oleObject" Target="embeddings/oleObject96.bin"/><Relationship Id="rId20" Type="http://schemas.openxmlformats.org/officeDocument/2006/relationships/image" Target="media/image3.png"/><Relationship Id="rId2" Type="http://schemas.openxmlformats.org/officeDocument/2006/relationships/settings" Target="settings.xml"/><Relationship Id="rId199" Type="http://schemas.openxmlformats.org/officeDocument/2006/relationships/image" Target="media/image82.wmf"/><Relationship Id="rId198" Type="http://schemas.openxmlformats.org/officeDocument/2006/relationships/oleObject" Target="embeddings/oleObject95.bin"/><Relationship Id="rId197" Type="http://schemas.openxmlformats.org/officeDocument/2006/relationships/oleObject" Target="embeddings/oleObject94.bin"/><Relationship Id="rId196" Type="http://schemas.openxmlformats.org/officeDocument/2006/relationships/image" Target="media/image81.wmf"/><Relationship Id="rId195" Type="http://schemas.openxmlformats.org/officeDocument/2006/relationships/oleObject" Target="embeddings/oleObject93.bin"/><Relationship Id="rId194" Type="http://schemas.openxmlformats.org/officeDocument/2006/relationships/image" Target="media/image80.wmf"/><Relationship Id="rId193" Type="http://schemas.openxmlformats.org/officeDocument/2006/relationships/oleObject" Target="embeddings/oleObject92.bin"/><Relationship Id="rId192" Type="http://schemas.openxmlformats.org/officeDocument/2006/relationships/oleObject" Target="embeddings/oleObject91.bin"/><Relationship Id="rId191" Type="http://schemas.openxmlformats.org/officeDocument/2006/relationships/image" Target="media/image79.wmf"/><Relationship Id="rId190" Type="http://schemas.openxmlformats.org/officeDocument/2006/relationships/oleObject" Target="embeddings/oleObject90.bin"/><Relationship Id="rId19" Type="http://schemas.openxmlformats.org/officeDocument/2006/relationships/image" Target="media/image2.png"/><Relationship Id="rId189" Type="http://schemas.openxmlformats.org/officeDocument/2006/relationships/image" Target="media/image78.wmf"/><Relationship Id="rId188" Type="http://schemas.openxmlformats.org/officeDocument/2006/relationships/oleObject" Target="embeddings/oleObject89.bin"/><Relationship Id="rId187" Type="http://schemas.openxmlformats.org/officeDocument/2006/relationships/oleObject" Target="embeddings/oleObject88.bin"/><Relationship Id="rId186" Type="http://schemas.openxmlformats.org/officeDocument/2006/relationships/oleObject" Target="embeddings/oleObject87.bin"/><Relationship Id="rId185" Type="http://schemas.openxmlformats.org/officeDocument/2006/relationships/oleObject" Target="embeddings/oleObject86.bin"/><Relationship Id="rId184" Type="http://schemas.openxmlformats.org/officeDocument/2006/relationships/image" Target="media/image77.wmf"/><Relationship Id="rId183" Type="http://schemas.openxmlformats.org/officeDocument/2006/relationships/oleObject" Target="embeddings/oleObject85.bin"/><Relationship Id="rId182" Type="http://schemas.openxmlformats.org/officeDocument/2006/relationships/image" Target="media/image76.wmf"/><Relationship Id="rId181" Type="http://schemas.openxmlformats.org/officeDocument/2006/relationships/oleObject" Target="embeddings/oleObject84.bin"/><Relationship Id="rId180" Type="http://schemas.openxmlformats.org/officeDocument/2006/relationships/oleObject" Target="embeddings/oleObject83.bin"/><Relationship Id="rId18" Type="http://schemas.openxmlformats.org/officeDocument/2006/relationships/image" Target="media/image1.png"/><Relationship Id="rId179" Type="http://schemas.openxmlformats.org/officeDocument/2006/relationships/oleObject" Target="embeddings/oleObject82.bin"/><Relationship Id="rId178" Type="http://schemas.openxmlformats.org/officeDocument/2006/relationships/oleObject" Target="embeddings/oleObject81.bin"/><Relationship Id="rId177" Type="http://schemas.openxmlformats.org/officeDocument/2006/relationships/oleObject" Target="embeddings/oleObject80.bin"/><Relationship Id="rId176" Type="http://schemas.openxmlformats.org/officeDocument/2006/relationships/image" Target="media/image75.wmf"/><Relationship Id="rId175" Type="http://schemas.openxmlformats.org/officeDocument/2006/relationships/oleObject" Target="embeddings/oleObject79.bin"/><Relationship Id="rId174" Type="http://schemas.openxmlformats.org/officeDocument/2006/relationships/oleObject" Target="embeddings/oleObject78.bin"/><Relationship Id="rId173" Type="http://schemas.openxmlformats.org/officeDocument/2006/relationships/oleObject" Target="embeddings/oleObject77.bin"/><Relationship Id="rId172" Type="http://schemas.openxmlformats.org/officeDocument/2006/relationships/image" Target="media/image74.wmf"/><Relationship Id="rId171" Type="http://schemas.openxmlformats.org/officeDocument/2006/relationships/oleObject" Target="embeddings/oleObject76.bin"/><Relationship Id="rId170" Type="http://schemas.openxmlformats.org/officeDocument/2006/relationships/image" Target="media/image73.jpeg"/><Relationship Id="rId17" Type="http://schemas.openxmlformats.org/officeDocument/2006/relationships/theme" Target="theme/theme1.xml"/><Relationship Id="rId169" Type="http://schemas.openxmlformats.org/officeDocument/2006/relationships/image" Target="media/image72.wmf"/><Relationship Id="rId168" Type="http://schemas.openxmlformats.org/officeDocument/2006/relationships/oleObject" Target="embeddings/oleObject75.bin"/><Relationship Id="rId167" Type="http://schemas.openxmlformats.org/officeDocument/2006/relationships/image" Target="media/image71.wmf"/><Relationship Id="rId166" Type="http://schemas.openxmlformats.org/officeDocument/2006/relationships/oleObject" Target="embeddings/oleObject74.bin"/><Relationship Id="rId165" Type="http://schemas.openxmlformats.org/officeDocument/2006/relationships/image" Target="media/image70.wmf"/><Relationship Id="rId164" Type="http://schemas.openxmlformats.org/officeDocument/2006/relationships/oleObject" Target="embeddings/oleObject73.bin"/><Relationship Id="rId163" Type="http://schemas.openxmlformats.org/officeDocument/2006/relationships/image" Target="media/image69.wmf"/><Relationship Id="rId162" Type="http://schemas.openxmlformats.org/officeDocument/2006/relationships/oleObject" Target="embeddings/oleObject72.bin"/><Relationship Id="rId161" Type="http://schemas.openxmlformats.org/officeDocument/2006/relationships/image" Target="media/image68.wmf"/><Relationship Id="rId160" Type="http://schemas.openxmlformats.org/officeDocument/2006/relationships/oleObject" Target="embeddings/oleObject71.bin"/><Relationship Id="rId16" Type="http://schemas.openxmlformats.org/officeDocument/2006/relationships/footer" Target="footer6.xml"/><Relationship Id="rId159" Type="http://schemas.openxmlformats.org/officeDocument/2006/relationships/image" Target="media/image67.wmf"/><Relationship Id="rId158" Type="http://schemas.openxmlformats.org/officeDocument/2006/relationships/oleObject" Target="embeddings/oleObject70.bin"/><Relationship Id="rId157" Type="http://schemas.openxmlformats.org/officeDocument/2006/relationships/image" Target="media/image66.wmf"/><Relationship Id="rId156" Type="http://schemas.openxmlformats.org/officeDocument/2006/relationships/oleObject" Target="embeddings/oleObject69.bin"/><Relationship Id="rId155" Type="http://schemas.openxmlformats.org/officeDocument/2006/relationships/image" Target="media/image65.wmf"/><Relationship Id="rId154" Type="http://schemas.openxmlformats.org/officeDocument/2006/relationships/oleObject" Target="embeddings/oleObject68.bin"/><Relationship Id="rId153" Type="http://schemas.openxmlformats.org/officeDocument/2006/relationships/image" Target="media/image64.wmf"/><Relationship Id="rId152" Type="http://schemas.openxmlformats.org/officeDocument/2006/relationships/oleObject" Target="embeddings/oleObject67.bin"/><Relationship Id="rId151" Type="http://schemas.openxmlformats.org/officeDocument/2006/relationships/image" Target="media/image63.wmf"/><Relationship Id="rId150" Type="http://schemas.openxmlformats.org/officeDocument/2006/relationships/oleObject" Target="embeddings/oleObject66.bin"/><Relationship Id="rId15" Type="http://schemas.openxmlformats.org/officeDocument/2006/relationships/footer" Target="footer5.xml"/><Relationship Id="rId149" Type="http://schemas.openxmlformats.org/officeDocument/2006/relationships/image" Target="media/image62.wmf"/><Relationship Id="rId148" Type="http://schemas.openxmlformats.org/officeDocument/2006/relationships/oleObject" Target="embeddings/oleObject65.bin"/><Relationship Id="rId147" Type="http://schemas.openxmlformats.org/officeDocument/2006/relationships/image" Target="media/image61.wmf"/><Relationship Id="rId146" Type="http://schemas.openxmlformats.org/officeDocument/2006/relationships/oleObject" Target="embeddings/oleObject64.bin"/><Relationship Id="rId145" Type="http://schemas.openxmlformats.org/officeDocument/2006/relationships/oleObject" Target="embeddings/oleObject63.bin"/><Relationship Id="rId144" Type="http://schemas.openxmlformats.org/officeDocument/2006/relationships/oleObject" Target="embeddings/oleObject62.bin"/><Relationship Id="rId143" Type="http://schemas.openxmlformats.org/officeDocument/2006/relationships/image" Target="media/image60.wmf"/><Relationship Id="rId142" Type="http://schemas.openxmlformats.org/officeDocument/2006/relationships/oleObject" Target="embeddings/oleObject61.bin"/><Relationship Id="rId141" Type="http://schemas.openxmlformats.org/officeDocument/2006/relationships/image" Target="media/image59.wmf"/><Relationship Id="rId140" Type="http://schemas.openxmlformats.org/officeDocument/2006/relationships/oleObject" Target="embeddings/oleObject60.bin"/><Relationship Id="rId14" Type="http://schemas.openxmlformats.org/officeDocument/2006/relationships/footer" Target="footer4.xml"/><Relationship Id="rId139" Type="http://schemas.openxmlformats.org/officeDocument/2006/relationships/image" Target="media/image58.wmf"/><Relationship Id="rId138" Type="http://schemas.openxmlformats.org/officeDocument/2006/relationships/oleObject" Target="embeddings/oleObject59.bin"/><Relationship Id="rId137" Type="http://schemas.openxmlformats.org/officeDocument/2006/relationships/image" Target="media/image57.png"/><Relationship Id="rId136" Type="http://schemas.openxmlformats.org/officeDocument/2006/relationships/image" Target="media/image56.wmf"/><Relationship Id="rId135" Type="http://schemas.openxmlformats.org/officeDocument/2006/relationships/oleObject" Target="embeddings/oleObject58.bin"/><Relationship Id="rId134" Type="http://schemas.openxmlformats.org/officeDocument/2006/relationships/oleObject" Target="embeddings/oleObject57.bin"/><Relationship Id="rId133" Type="http://schemas.openxmlformats.org/officeDocument/2006/relationships/oleObject" Target="embeddings/oleObject56.bin"/><Relationship Id="rId132" Type="http://schemas.openxmlformats.org/officeDocument/2006/relationships/oleObject" Target="embeddings/oleObject55.bin"/><Relationship Id="rId131" Type="http://schemas.openxmlformats.org/officeDocument/2006/relationships/oleObject" Target="embeddings/oleObject54.bin"/><Relationship Id="rId130" Type="http://schemas.openxmlformats.org/officeDocument/2006/relationships/oleObject" Target="embeddings/oleObject53.bin"/><Relationship Id="rId13" Type="http://schemas.openxmlformats.org/officeDocument/2006/relationships/header" Target="header6.xml"/><Relationship Id="rId129" Type="http://schemas.openxmlformats.org/officeDocument/2006/relationships/oleObject" Target="embeddings/oleObject52.bin"/><Relationship Id="rId128" Type="http://schemas.openxmlformats.org/officeDocument/2006/relationships/oleObject" Target="embeddings/oleObject51.bin"/><Relationship Id="rId127" Type="http://schemas.openxmlformats.org/officeDocument/2006/relationships/oleObject" Target="embeddings/oleObject50.bin"/><Relationship Id="rId126" Type="http://schemas.openxmlformats.org/officeDocument/2006/relationships/oleObject" Target="embeddings/oleObject49.bin"/><Relationship Id="rId125" Type="http://schemas.openxmlformats.org/officeDocument/2006/relationships/oleObject" Target="embeddings/oleObject48.bin"/><Relationship Id="rId124" Type="http://schemas.openxmlformats.org/officeDocument/2006/relationships/oleObject" Target="embeddings/oleObject47.bin"/><Relationship Id="rId123" Type="http://schemas.openxmlformats.org/officeDocument/2006/relationships/oleObject" Target="embeddings/oleObject46.bin"/><Relationship Id="rId122" Type="http://schemas.openxmlformats.org/officeDocument/2006/relationships/oleObject" Target="embeddings/oleObject45.bin"/><Relationship Id="rId121" Type="http://schemas.openxmlformats.org/officeDocument/2006/relationships/image" Target="media/image55.jpeg"/><Relationship Id="rId120" Type="http://schemas.openxmlformats.org/officeDocument/2006/relationships/image" Target="media/image54.wmf"/><Relationship Id="rId12" Type="http://schemas.openxmlformats.org/officeDocument/2006/relationships/header" Target="header5.xml"/><Relationship Id="rId119" Type="http://schemas.openxmlformats.org/officeDocument/2006/relationships/oleObject" Target="embeddings/oleObject44.bin"/><Relationship Id="rId118" Type="http://schemas.openxmlformats.org/officeDocument/2006/relationships/image" Target="media/image53.wmf"/><Relationship Id="rId117" Type="http://schemas.openxmlformats.org/officeDocument/2006/relationships/oleObject" Target="embeddings/oleObject43.bin"/><Relationship Id="rId116" Type="http://schemas.openxmlformats.org/officeDocument/2006/relationships/image" Target="media/image52.wmf"/><Relationship Id="rId115" Type="http://schemas.openxmlformats.org/officeDocument/2006/relationships/oleObject" Target="embeddings/oleObject42.bin"/><Relationship Id="rId114" Type="http://schemas.openxmlformats.org/officeDocument/2006/relationships/image" Target="media/image51.wmf"/><Relationship Id="rId113" Type="http://schemas.openxmlformats.org/officeDocument/2006/relationships/oleObject" Target="embeddings/oleObject41.bin"/><Relationship Id="rId112" Type="http://schemas.openxmlformats.org/officeDocument/2006/relationships/image" Target="media/image50.wmf"/><Relationship Id="rId111" Type="http://schemas.openxmlformats.org/officeDocument/2006/relationships/oleObject" Target="embeddings/oleObject40.bin"/><Relationship Id="rId110" Type="http://schemas.openxmlformats.org/officeDocument/2006/relationships/image" Target="media/image49.wmf"/><Relationship Id="rId11" Type="http://schemas.openxmlformats.org/officeDocument/2006/relationships/header" Target="header4.xml"/><Relationship Id="rId109" Type="http://schemas.openxmlformats.org/officeDocument/2006/relationships/oleObject" Target="embeddings/oleObject39.bin"/><Relationship Id="rId108" Type="http://schemas.openxmlformats.org/officeDocument/2006/relationships/image" Target="media/image48.wmf"/><Relationship Id="rId107" Type="http://schemas.openxmlformats.org/officeDocument/2006/relationships/oleObject" Target="embeddings/oleObject38.bin"/><Relationship Id="rId106" Type="http://schemas.openxmlformats.org/officeDocument/2006/relationships/image" Target="media/image47.wmf"/><Relationship Id="rId105" Type="http://schemas.openxmlformats.org/officeDocument/2006/relationships/oleObject" Target="embeddings/oleObject37.bin"/><Relationship Id="rId104" Type="http://schemas.openxmlformats.org/officeDocument/2006/relationships/image" Target="media/image46.wmf"/><Relationship Id="rId103" Type="http://schemas.openxmlformats.org/officeDocument/2006/relationships/oleObject" Target="embeddings/oleObject36.bin"/><Relationship Id="rId102" Type="http://schemas.openxmlformats.org/officeDocument/2006/relationships/image" Target="media/image45.wmf"/><Relationship Id="rId101" Type="http://schemas.openxmlformats.org/officeDocument/2006/relationships/oleObject" Target="embeddings/oleObject35.bin"/><Relationship Id="rId100" Type="http://schemas.openxmlformats.org/officeDocument/2006/relationships/image" Target="media/image44.wmf"/><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p>
          <a:endParaRPr lang="zh-CN" altLang="en-US"/>
        </a:p>
      </dgm:t>
    </dgm:pt>
    <dgm:pt modelId="{E5572BCD-19DC-44FA-AA82-91585DD52667}">
      <dgm:prSet phldrT="[文本]"/>
      <dgm:spPr/>
      <dgm:t>
        <a:bodyPr/>
        <a:p>
          <a:r>
            <a:rPr lang="zh-CN" altLang="en-US"/>
            <a:t>论文</a:t>
          </a:r>
        </a:p>
      </dgm:t>
    </dgm:pt>
    <dgm:pt modelId="{81D7727F-3D20-4BCF-99D5-B76C138A1601}" cxnId="{9D9424E2-5A3D-45C0-AB7D-4B54CDA5DAE5}" type="parTrans">
      <dgm:prSet/>
      <dgm:spPr/>
      <dgm:t>
        <a:bodyPr/>
        <a:p>
          <a:endParaRPr lang="zh-CN" altLang="en-US"/>
        </a:p>
      </dgm:t>
    </dgm:pt>
    <dgm:pt modelId="{F587DD80-E957-4104-A97C-487985D1EF5E}" cxnId="{9D9424E2-5A3D-45C0-AB7D-4B54CDA5DAE5}" type="sibTrans">
      <dgm:prSet/>
      <dgm:spPr/>
      <dgm:t>
        <a:bodyPr/>
        <a:p>
          <a:endParaRPr lang="zh-CN" altLang="en-US"/>
        </a:p>
      </dgm:t>
    </dgm:pt>
    <dgm:pt modelId="{AC8AA2F7-3D38-4975-99B9-B691BBEF57B2}">
      <dgm:prSet phldrT="[文本]"/>
      <dgm:spPr/>
      <dgm:t>
        <a:bodyPr/>
        <a:p>
          <a:r>
            <a:rPr lang="zh-CN" altLang="en-US"/>
            <a:t>绪论</a:t>
          </a:r>
        </a:p>
      </dgm:t>
    </dgm:pt>
    <dgm:pt modelId="{73F98978-A4F7-4F5B-ACC7-7AC871C4E24B}" cxnId="{EBF3F52A-05FE-40BA-9E3F-35C866E6FFC1}" type="parTrans">
      <dgm:prSet/>
      <dgm:spPr/>
      <dgm:t>
        <a:bodyPr/>
        <a:p>
          <a:endParaRPr lang="zh-CN" altLang="en-US"/>
        </a:p>
      </dgm:t>
    </dgm:pt>
    <dgm:pt modelId="{0756111B-6E4F-4219-A231-B072CD795FF5}" cxnId="{EBF3F52A-05FE-40BA-9E3F-35C866E6FFC1}" type="sibTrans">
      <dgm:prSet/>
      <dgm:spPr/>
      <dgm:t>
        <a:bodyPr/>
        <a:p>
          <a:endParaRPr lang="zh-CN" altLang="en-US"/>
        </a:p>
      </dgm:t>
    </dgm:pt>
    <dgm:pt modelId="{91227BCB-6FCF-4B58-A495-764328C6EE06}">
      <dgm:prSet phldrT="[文本]"/>
      <dgm:spPr/>
      <dgm:t>
        <a:bodyPr/>
        <a:p>
          <a:r>
            <a:rPr lang="zh-CN" altLang="en-US"/>
            <a:t>基础理论与相关知识</a:t>
          </a:r>
        </a:p>
      </dgm:t>
    </dgm:pt>
    <dgm:pt modelId="{D3F5123F-AF26-4A16-85FB-0CB22DDAC188}" cxnId="{CD1B7562-82D4-44F6-8E7F-90CF5415E55C}" type="parTrans">
      <dgm:prSet/>
      <dgm:spPr/>
      <dgm:t>
        <a:bodyPr/>
        <a:p>
          <a:endParaRPr lang="zh-CN" altLang="en-US"/>
        </a:p>
      </dgm:t>
    </dgm:pt>
    <dgm:pt modelId="{A202E008-5FF9-44CC-B0E2-A170AEE85B69}" cxnId="{CD1B7562-82D4-44F6-8E7F-90CF5415E55C}" type="sibTrans">
      <dgm:prSet/>
      <dgm:spPr/>
      <dgm:t>
        <a:bodyPr/>
        <a:p>
          <a:endParaRPr lang="zh-CN" altLang="en-US"/>
        </a:p>
      </dgm:t>
    </dgm:pt>
    <dgm:pt modelId="{D07805DA-3CC8-46EE-B02C-AEE80B6418FE}">
      <dgm:prSet phldrT="[文本]"/>
      <dgm:spPr/>
      <dgm:t>
        <a:bodyPr/>
        <a:p>
          <a:r>
            <a:rPr lang="zh-CN" altLang="en-US"/>
            <a:t>实验结果与分析</a:t>
          </a:r>
        </a:p>
      </dgm:t>
    </dgm:pt>
    <dgm:pt modelId="{CFA56886-6575-4930-8188-9DE49F5CF465}" cxnId="{5F8034AE-7AB6-4D4C-809B-86E5A084084B}" type="parTrans">
      <dgm:prSet/>
      <dgm:spPr/>
      <dgm:t>
        <a:bodyPr/>
        <a:p>
          <a:endParaRPr lang="zh-CN" altLang="en-US"/>
        </a:p>
      </dgm:t>
    </dgm:pt>
    <dgm:pt modelId="{7743FF79-61B3-47D8-BB05-84B8D17AD01A}" cxnId="{5F8034AE-7AB6-4D4C-809B-86E5A084084B}" type="sibTrans">
      <dgm:prSet/>
      <dgm:spPr/>
      <dgm:t>
        <a:bodyPr/>
        <a:p>
          <a:endParaRPr lang="zh-CN" altLang="en-US"/>
        </a:p>
      </dgm:t>
    </dgm:pt>
    <dgm:pt modelId="{14800ADE-2782-4436-9552-14D2CF77D2DC}">
      <dgm:prSet phldrT="[文本]"/>
      <dgm:spPr/>
      <dgm:t>
        <a:bodyPr/>
        <a:p>
          <a:r>
            <a:rPr lang="zh-CN" altLang="en-US"/>
            <a:t>基于自注意力机制的自知识蒸馏</a:t>
          </a:r>
        </a:p>
      </dgm:t>
    </dgm:pt>
    <dgm:pt modelId="{6205EE4B-D345-4C37-8826-D7A46D78D69E}" cxnId="{3F731D7F-6DA8-4C81-92ED-0E032B2F13A6}" type="parTrans">
      <dgm:prSet/>
      <dgm:spPr/>
      <dgm:t>
        <a:bodyPr/>
        <a:p>
          <a:endParaRPr lang="zh-CN" altLang="en-US"/>
        </a:p>
      </dgm:t>
    </dgm:pt>
    <dgm:pt modelId="{6127C8D4-2C35-45D0-9E98-303DE9EE1325}" cxnId="{3F731D7F-6DA8-4C81-92ED-0E032B2F13A6}" type="sibTrans">
      <dgm:prSet/>
      <dgm:spPr/>
      <dgm:t>
        <a:bodyPr/>
        <a:p>
          <a:endParaRPr lang="zh-CN" altLang="en-US"/>
        </a:p>
      </dgm:t>
    </dgm:pt>
    <dgm:pt modelId="{716C06C1-790C-40C6-801F-9AA43546460F}">
      <dgm:prSet phldrT="[文本]"/>
      <dgm:spPr/>
      <dgm:t>
        <a:bodyPr/>
        <a:p>
          <a:r>
            <a:rPr lang="zh-CN" altLang="en-US"/>
            <a:t>总结与展望</a:t>
          </a:r>
        </a:p>
      </dgm:t>
    </dgm:pt>
    <dgm:pt modelId="{F11F836C-B2AE-4EE8-B8FB-6A952F8FE69D}" cxnId="{ECDE39ED-D2B7-47DD-962A-E0E22C27396D}" type="parTrans">
      <dgm:prSet/>
      <dgm:spPr/>
      <dgm:t>
        <a:bodyPr/>
        <a:p>
          <a:endParaRPr lang="zh-CN" altLang="en-US"/>
        </a:p>
      </dgm:t>
    </dgm:pt>
    <dgm:pt modelId="{B11C1C42-D953-4A82-86D1-8550498BE65C}" cxnId="{ECDE39ED-D2B7-47DD-962A-E0E22C27396D}" type="sibTrans">
      <dgm:prSet/>
      <dgm:spPr/>
      <dgm:t>
        <a:bodyPr/>
        <a:p>
          <a:endParaRPr lang="zh-CN" altLang="en-US"/>
        </a:p>
      </dgm:t>
    </dgm:pt>
    <dgm:pt modelId="{0F014E25-C01E-4686-B43E-001F627F6DF1}">
      <dgm:prSet phldrT="[文本]"/>
      <dgm:spPr/>
      <dgm:t>
        <a:bodyPr/>
        <a:p>
          <a:r>
            <a:rPr lang="zh-CN" altLang="en-US"/>
            <a:t>研究背景和意义</a:t>
          </a:r>
        </a:p>
      </dgm:t>
    </dgm:pt>
    <dgm:pt modelId="{4576AE16-40F2-461A-9C15-C0D7C267BC7B}" cxnId="{6DB6B408-F0A3-4C81-825E-B7BF0A64049B}" type="parTrans">
      <dgm:prSet/>
      <dgm:spPr/>
      <dgm:t>
        <a:bodyPr/>
        <a:p>
          <a:endParaRPr lang="zh-CN" altLang="en-US"/>
        </a:p>
      </dgm:t>
    </dgm:pt>
    <dgm:pt modelId="{ADF51B5E-8037-4A2E-AA4C-2BD1495AECBD}" cxnId="{6DB6B408-F0A3-4C81-825E-B7BF0A64049B}" type="sibTrans">
      <dgm:prSet/>
      <dgm:spPr/>
      <dgm:t>
        <a:bodyPr/>
        <a:p>
          <a:endParaRPr lang="zh-CN" altLang="en-US"/>
        </a:p>
      </dgm:t>
    </dgm:pt>
    <dgm:pt modelId="{29E1F772-E66F-432B-86B8-908F2EEE130C}">
      <dgm:prSet phldrT="[文本]"/>
      <dgm:spPr/>
      <dgm:t>
        <a:bodyPr/>
        <a:p>
          <a:r>
            <a:rPr lang="zh-CN" altLang="en-US"/>
            <a:t>国内外研究现状</a:t>
          </a:r>
        </a:p>
      </dgm:t>
    </dgm:pt>
    <dgm:pt modelId="{B5DEC49B-9E1F-41B9-808A-BC6F6DACE1DA}" cxnId="{E3EA6501-4C56-404D-9B20-63BB884CD2D2}" type="parTrans">
      <dgm:prSet/>
      <dgm:spPr/>
      <dgm:t>
        <a:bodyPr/>
        <a:p>
          <a:endParaRPr lang="zh-CN" altLang="en-US"/>
        </a:p>
      </dgm:t>
    </dgm:pt>
    <dgm:pt modelId="{84DFE4AE-A475-481A-BE37-FDB4CD880135}" cxnId="{E3EA6501-4C56-404D-9B20-63BB884CD2D2}" type="sibTrans">
      <dgm:prSet/>
      <dgm:spPr/>
      <dgm:t>
        <a:bodyPr/>
        <a:p>
          <a:endParaRPr lang="zh-CN" altLang="en-US"/>
        </a:p>
      </dgm:t>
    </dgm:pt>
    <dgm:pt modelId="{6103458B-DD7A-4B5B-9868-A29621EA4D42}">
      <dgm:prSet phldrT="[文本]"/>
      <dgm:spPr/>
      <dgm:t>
        <a:bodyPr/>
        <a:p>
          <a:r>
            <a:rPr lang="zh-CN" altLang="en-US"/>
            <a:t>传统知识蒸馏方法</a:t>
          </a:r>
        </a:p>
      </dgm:t>
    </dgm:pt>
    <dgm:pt modelId="{FE3FA663-5948-4F5D-B7BF-B029A54925E9}" cxnId="{CD00C57E-D61F-41C3-8FD3-12507FFA05C8}" type="parTrans">
      <dgm:prSet/>
      <dgm:spPr/>
      <dgm:t>
        <a:bodyPr/>
        <a:p>
          <a:endParaRPr lang="zh-CN" altLang="en-US"/>
        </a:p>
      </dgm:t>
    </dgm:pt>
    <dgm:pt modelId="{13CC2F83-0240-44CB-9D0E-D8AC91D22D85}" cxnId="{CD00C57E-D61F-41C3-8FD3-12507FFA05C8}" type="sibTrans">
      <dgm:prSet/>
      <dgm:spPr/>
      <dgm:t>
        <a:bodyPr/>
        <a:p>
          <a:endParaRPr lang="zh-CN" altLang="en-US"/>
        </a:p>
      </dgm:t>
    </dgm:pt>
    <dgm:pt modelId="{2CE3CBA1-243D-4799-9D88-46B70690BD1C}">
      <dgm:prSet phldrT="[文本]"/>
      <dgm:spPr/>
      <dgm:t>
        <a:bodyPr/>
        <a:p>
          <a:r>
            <a:rPr lang="zh-CN" altLang="en-US"/>
            <a:t>代表性的自知识蒸馏方法</a:t>
          </a:r>
        </a:p>
      </dgm:t>
    </dgm:pt>
    <dgm:pt modelId="{DEFFDA95-D701-4A1C-9CC3-A33B35A3150C}" cxnId="{6697906D-2B71-4DEA-AD14-7FACF0AB7E6B}" type="parTrans">
      <dgm:prSet/>
      <dgm:spPr/>
      <dgm:t>
        <a:bodyPr/>
        <a:p>
          <a:endParaRPr lang="zh-CN" altLang="en-US"/>
        </a:p>
      </dgm:t>
    </dgm:pt>
    <dgm:pt modelId="{DCB184F4-0CB2-41ED-BB47-8F5974232AAF}" cxnId="{6697906D-2B71-4DEA-AD14-7FACF0AB7E6B}" type="sibTrans">
      <dgm:prSet/>
      <dgm:spPr/>
      <dgm:t>
        <a:bodyPr/>
        <a:p>
          <a:endParaRPr lang="zh-CN" altLang="en-US"/>
        </a:p>
      </dgm:t>
    </dgm:pt>
    <dgm:pt modelId="{864B8906-7AF9-454A-BF48-D66440F08567}">
      <dgm:prSet phldrT="[文本]"/>
      <dgm:spPr/>
      <dgm:t>
        <a:bodyPr/>
        <a:p>
          <a:r>
            <a:rPr lang="zh-CN" altLang="en-US"/>
            <a:t>代表性的注意力方法</a:t>
          </a:r>
        </a:p>
      </dgm:t>
    </dgm:pt>
    <dgm:pt modelId="{E2FFDD9D-B4BA-4C55-955C-0542AE3D30B5}" cxnId="{3178694A-9A71-466E-B515-88F2DF322452}" type="parTrans">
      <dgm:prSet/>
      <dgm:spPr/>
      <dgm:t>
        <a:bodyPr/>
        <a:p>
          <a:endParaRPr lang="zh-CN" altLang="en-US"/>
        </a:p>
      </dgm:t>
    </dgm:pt>
    <dgm:pt modelId="{DB9FC826-3888-44B6-8DBD-4B8206301201}" cxnId="{3178694A-9A71-466E-B515-88F2DF322452}" type="sibTrans">
      <dgm:prSet/>
      <dgm:spPr/>
      <dgm:t>
        <a:bodyPr/>
        <a:p>
          <a:endParaRPr lang="zh-CN" altLang="en-US"/>
        </a:p>
      </dgm:t>
    </dgm:pt>
    <dgm:pt modelId="{568C569E-8396-47D1-AF1A-5902C49058BA}">
      <dgm:prSet phldrT="[文本]"/>
      <dgm:spPr/>
      <dgm:t>
        <a:bodyPr/>
        <a:p>
          <a:r>
            <a:rPr lang="zh-CN" altLang="en-US"/>
            <a:t>本章小结</a:t>
          </a:r>
        </a:p>
      </dgm:t>
    </dgm:pt>
    <dgm:pt modelId="{1820FF97-AFC9-400D-B926-45E6B3611468}" cxnId="{8308BE88-5BA1-41C8-B335-2D3A92A95983}" type="parTrans">
      <dgm:prSet/>
      <dgm:spPr/>
      <dgm:t>
        <a:bodyPr/>
        <a:p>
          <a:endParaRPr lang="zh-CN" altLang="en-US"/>
        </a:p>
      </dgm:t>
    </dgm:pt>
    <dgm:pt modelId="{31DBE24D-A867-412F-9106-9A95328A6A20}" cxnId="{8308BE88-5BA1-41C8-B335-2D3A92A95983}" type="sibTrans">
      <dgm:prSet/>
      <dgm:spPr/>
      <dgm:t>
        <a:bodyPr/>
        <a:p>
          <a:endParaRPr lang="zh-CN" altLang="en-US"/>
        </a:p>
      </dgm:t>
    </dgm:pt>
    <dgm:pt modelId="{A9F30476-BFB5-4FFB-ABF0-9AC42531125B}">
      <dgm:prSet phldrT="[文本]"/>
      <dgm:spPr/>
      <dgm:t>
        <a:bodyPr/>
        <a:p>
          <a:r>
            <a:rPr lang="en-US" altLang="zh-CN"/>
            <a:t>BYOT</a:t>
          </a:r>
          <a:r>
            <a:rPr lang="zh-CN" altLang="en-US"/>
            <a:t>方法</a:t>
          </a:r>
        </a:p>
      </dgm:t>
    </dgm:pt>
    <dgm:pt modelId="{B6D12CC1-4600-4FC8-8FAD-5892354EB262}" cxnId="{FD132E64-92DD-4B52-A4F6-135A5FECEF76}" type="parTrans">
      <dgm:prSet/>
      <dgm:spPr/>
      <dgm:t>
        <a:bodyPr/>
        <a:p>
          <a:endParaRPr lang="zh-CN" altLang="en-US"/>
        </a:p>
      </dgm:t>
    </dgm:pt>
    <dgm:pt modelId="{0C32E439-06D3-404F-AC61-BB6632A3002F}" cxnId="{FD132E64-92DD-4B52-A4F6-135A5FECEF76}" type="sibTrans">
      <dgm:prSet/>
      <dgm:spPr/>
      <dgm:t>
        <a:bodyPr/>
        <a:p>
          <a:endParaRPr lang="zh-CN" altLang="en-US"/>
        </a:p>
      </dgm:t>
    </dgm:pt>
    <dgm:pt modelId="{E777781D-FDC7-4E68-9AB2-F7A26E552F10}">
      <dgm:prSet phldrT="[文本]"/>
      <dgm:spPr/>
      <dgm:t>
        <a:bodyPr/>
        <a:p>
          <a:r>
            <a:rPr lang="zh-CN" altLang="en-US"/>
            <a:t>基于自注意机制的自知识蒸馏</a:t>
          </a:r>
        </a:p>
      </dgm:t>
    </dgm:pt>
    <dgm:pt modelId="{FFAC3AB4-C72F-40C0-A537-08EDC00CFC18}" cxnId="{A9720B4B-A469-4D3C-9C1B-981B92073812}" type="parTrans">
      <dgm:prSet/>
      <dgm:spPr/>
      <dgm:t>
        <a:bodyPr/>
        <a:p>
          <a:endParaRPr lang="zh-CN" altLang="en-US"/>
        </a:p>
      </dgm:t>
    </dgm:pt>
    <dgm:pt modelId="{6B91F2D3-1071-43F9-8A62-E6BF4775FEFB}" cxnId="{A9720B4B-A469-4D3C-9C1B-981B92073812}" type="sibTrans">
      <dgm:prSet/>
      <dgm:spPr/>
      <dgm:t>
        <a:bodyPr/>
        <a:p>
          <a:endParaRPr lang="zh-CN" altLang="en-US"/>
        </a:p>
      </dgm:t>
    </dgm:pt>
    <dgm:pt modelId="{FF5294A9-B512-4390-AC00-FD08FD2C15EC}">
      <dgm:prSet phldrT="[文本]"/>
      <dgm:spPr/>
      <dgm:t>
        <a:bodyPr/>
        <a:p>
          <a:r>
            <a:rPr lang="zh-CN" altLang="en-US"/>
            <a:t>实验准备</a:t>
          </a:r>
        </a:p>
      </dgm:t>
    </dgm:pt>
    <dgm:pt modelId="{41E17367-CA7E-4C2E-BE87-3B50FD2FC96A}" cxnId="{A2338DC9-88C0-49B6-9E7C-66CE16F7D770}" type="parTrans">
      <dgm:prSet/>
      <dgm:spPr/>
      <dgm:t>
        <a:bodyPr/>
        <a:p>
          <a:endParaRPr lang="zh-CN" altLang="en-US"/>
        </a:p>
      </dgm:t>
    </dgm:pt>
    <dgm:pt modelId="{6553E870-0FD5-4D4A-B7C2-A9D2411DBBDD}" cxnId="{A2338DC9-88C0-49B6-9E7C-66CE16F7D770}" type="sibTrans">
      <dgm:prSet/>
      <dgm:spPr/>
      <dgm:t>
        <a:bodyPr/>
        <a:p>
          <a:endParaRPr lang="zh-CN" altLang="en-US"/>
        </a:p>
      </dgm:t>
    </dgm:pt>
    <dgm:pt modelId="{C581BC9A-B188-48D8-90C7-BE7F8F29E798}">
      <dgm:prSet phldrT="[文本]"/>
      <dgm:spPr/>
      <dgm:t>
        <a:bodyPr/>
        <a:p>
          <a:r>
            <a:rPr lang="zh-CN" altLang="en-US"/>
            <a:t>实验结果与分析</a:t>
          </a:r>
        </a:p>
      </dgm:t>
    </dgm:pt>
    <dgm:pt modelId="{B985B329-709C-46F6-817C-A25C87A6A1AF}" cxnId="{6E6F5D2E-31EA-45BA-AFA9-2C765AED227C}" type="parTrans">
      <dgm:prSet/>
      <dgm:spPr/>
      <dgm:t>
        <a:bodyPr/>
        <a:p>
          <a:endParaRPr lang="zh-CN" altLang="en-US"/>
        </a:p>
      </dgm:t>
    </dgm:pt>
    <dgm:pt modelId="{F5D6E70E-9B54-49AB-A0E2-03823B369360}" cxnId="{6E6F5D2E-31EA-45BA-AFA9-2C765AED227C}" type="sibTrans">
      <dgm:prSet/>
      <dgm:spPr/>
      <dgm:t>
        <a:bodyPr/>
        <a:p>
          <a:endParaRPr lang="zh-CN" altLang="en-US"/>
        </a:p>
      </dgm:t>
    </dgm:pt>
    <dgm:pt modelId="{AC53374E-364C-4A7E-AAD2-FB3C7C6DBA0B}">
      <dgm:prSet phldrT="[文本]"/>
      <dgm:spPr/>
      <dgm:t>
        <a:bodyPr/>
        <a:p>
          <a:r>
            <a:rPr lang="zh-CN" altLang="en-US"/>
            <a:t>主要工作总结</a:t>
          </a:r>
        </a:p>
      </dgm:t>
    </dgm:pt>
    <dgm:pt modelId="{78ABF2B8-01C5-48BD-8E7D-B87C3E02D921}" cxnId="{A0BE96E4-DF1E-4A43-B5DF-D48D9E13D990}" type="parTrans">
      <dgm:prSet/>
      <dgm:spPr/>
      <dgm:t>
        <a:bodyPr/>
        <a:p>
          <a:endParaRPr lang="zh-CN" altLang="en-US"/>
        </a:p>
      </dgm:t>
    </dgm:pt>
    <dgm:pt modelId="{87C4E6F9-8FCC-4CDA-AB4E-5073FF2B6D96}" cxnId="{A0BE96E4-DF1E-4A43-B5DF-D48D9E13D990}" type="sibTrans">
      <dgm:prSet/>
      <dgm:spPr/>
      <dgm:t>
        <a:bodyPr/>
        <a:p>
          <a:endParaRPr lang="zh-CN" altLang="en-US"/>
        </a:p>
      </dgm:t>
    </dgm:pt>
    <dgm:pt modelId="{9A405A25-4CF8-4D0E-8683-89953CF672BF}">
      <dgm:prSet phldrT="[文本]"/>
      <dgm:spPr/>
      <dgm:t>
        <a:bodyPr/>
        <a:p>
          <a:r>
            <a:rPr lang="zh-CN" altLang="en-US"/>
            <a:t>主要创新点</a:t>
          </a:r>
        </a:p>
      </dgm:t>
    </dgm:pt>
    <dgm:pt modelId="{B7AB9A15-262C-44CC-8272-3E190F7F88ED}" cxnId="{49050042-38C0-4C19-8C1E-8E2E70569417}" type="parTrans">
      <dgm:prSet/>
      <dgm:spPr/>
      <dgm:t>
        <a:bodyPr/>
        <a:p>
          <a:endParaRPr lang="zh-CN" altLang="en-US"/>
        </a:p>
      </dgm:t>
    </dgm:pt>
    <dgm:pt modelId="{53ED0808-6474-439A-8AE0-6D014BF1914D}" cxnId="{49050042-38C0-4C19-8C1E-8E2E70569417}" type="sibTrans">
      <dgm:prSet/>
      <dgm:spPr/>
      <dgm:t>
        <a:bodyPr/>
        <a:p>
          <a:endParaRPr lang="zh-CN" altLang="en-US"/>
        </a:p>
      </dgm:t>
    </dgm:pt>
    <dgm:pt modelId="{2A9D0175-4095-4F26-ACE8-E0B4798783D9}">
      <dgm:prSet phldrT="[文本]"/>
      <dgm:spPr/>
      <dgm:t>
        <a:bodyPr/>
        <a:p>
          <a:r>
            <a:rPr lang="zh-CN" altLang="en-US"/>
            <a:t>未来工作展望</a:t>
          </a:r>
        </a:p>
      </dgm:t>
    </dgm:pt>
    <dgm:pt modelId="{36C9694C-E529-44DC-A2B5-519A7443CCDA}" cxnId="{02FB2D76-4469-40EB-AADD-FEC52FC2C968}" type="parTrans">
      <dgm:prSet/>
      <dgm:spPr/>
      <dgm:t>
        <a:bodyPr/>
        <a:p>
          <a:endParaRPr lang="zh-CN" altLang="en-US"/>
        </a:p>
      </dgm:t>
    </dgm:pt>
    <dgm:pt modelId="{521C88D8-093B-4E9C-9D17-F1C56865291B}" cxnId="{02FB2D76-4469-40EB-AADD-FEC52FC2C968}" type="sibTrans">
      <dgm:prSet/>
      <dgm:spPr/>
      <dgm:t>
        <a:bodyPr/>
        <a:p>
          <a:endParaRPr lang="zh-CN" altLang="en-US"/>
        </a:p>
      </dgm:t>
    </dgm:pt>
    <dgm:pt modelId="{4D60FF28-D783-428C-A7B2-D7BE18E39E92}">
      <dgm:prSet phldrT="[文本]"/>
      <dgm:spPr/>
      <dgm:t>
        <a:bodyPr/>
        <a:p>
          <a:r>
            <a:rPr lang="zh-CN" altLang="en-US"/>
            <a:t>论文主要内容</a:t>
          </a:r>
        </a:p>
      </dgm:t>
    </dgm:pt>
    <dgm:pt modelId="{BCAAACF1-0973-461A-B88D-518A8AC4304D}" cxnId="{ABDC3182-94D9-4786-B8F3-3A8E0618CD2E}" type="sibTrans">
      <dgm:prSet/>
      <dgm:spPr/>
      <dgm:t>
        <a:bodyPr/>
        <a:p>
          <a:endParaRPr lang="zh-CN" altLang="en-US"/>
        </a:p>
      </dgm:t>
    </dgm:pt>
    <dgm:pt modelId="{BF06E3A7-0103-4E88-B57E-514505FD2469}" cxnId="{ABDC3182-94D9-4786-B8F3-3A8E0618CD2E}" type="parTrans">
      <dgm:prSet/>
      <dgm:spPr/>
      <dgm:t>
        <a:bodyPr/>
        <a:p>
          <a:endParaRPr lang="zh-CN" altLang="en-US"/>
        </a:p>
      </dgm:t>
    </dgm:pt>
    <dgm:pt modelId="{0D69BB67-91D4-4A0C-BDA1-07874901D12B}">
      <dgm:prSet phldrT="[文本]"/>
      <dgm:spPr/>
      <dgm:t>
        <a:bodyPr/>
        <a:p>
          <a:r>
            <a:rPr lang="en-US" altLang="zh-CN"/>
            <a:t>SKDSA</a:t>
          </a:r>
          <a:r>
            <a:rPr lang="zh-CN" altLang="en-US"/>
            <a:t>和袋装法的等价性证明</a:t>
          </a:r>
        </a:p>
      </dgm:t>
    </dgm:pt>
    <dgm:pt modelId="{04130A6F-D82C-4C0E-87BB-A89DCA55E681}" cxnId="{EA02A7AE-329F-488C-BC1A-324F5A4F8959}" type="parTrans">
      <dgm:prSet/>
      <dgm:spPr/>
      <dgm:t>
        <a:bodyPr/>
        <a:p>
          <a:endParaRPr lang="zh-CN" altLang="en-US"/>
        </a:p>
      </dgm:t>
    </dgm:pt>
    <dgm:pt modelId="{157D772D-D446-449D-A347-055BE544A99A}" cxnId="{EA02A7AE-329F-488C-BC1A-324F5A4F8959}" type="sibTrans">
      <dgm:prSet/>
      <dgm:spPr/>
      <dgm:t>
        <a:bodyPr/>
        <a:p>
          <a:endParaRPr lang="zh-CN" altLang="en-US"/>
        </a:p>
      </dgm:t>
    </dgm:pt>
    <dgm:pt modelId="{1FE17875-E3B8-49ED-BEAE-2223F25D55C2}">
      <dgm:prSet phldrT="[文本]"/>
      <dgm:spPr/>
      <dgm:t>
        <a:bodyPr/>
        <a:p>
          <a:r>
            <a:rPr lang="zh-CN" altLang="en-US"/>
            <a:t>消融实验与分析</a:t>
          </a:r>
        </a:p>
      </dgm:t>
    </dgm:pt>
    <dgm:pt modelId="{39E27545-5AA4-4340-82EC-D8F58FF32318}" cxnId="{07B55858-4095-4EC3-9885-47FEF75A31BB}" type="parTrans">
      <dgm:prSet/>
      <dgm:spPr/>
      <dgm:t>
        <a:bodyPr/>
        <a:p>
          <a:endParaRPr lang="zh-CN" altLang="en-US"/>
        </a:p>
      </dgm:t>
    </dgm:pt>
    <dgm:pt modelId="{5EDD5FA9-BE17-46D0-AC93-23080D1F787B}" cxnId="{07B55858-4095-4EC3-9885-47FEF75A31BB}" type="sibTrans">
      <dgm:prSet/>
      <dgm:spPr/>
      <dgm:t>
        <a:bodyPr/>
        <a:p>
          <a:endParaRPr lang="zh-CN" altLang="en-US"/>
        </a:p>
      </dgm:t>
    </dgm:pt>
    <dgm:pt modelId="{C2BFD015-AAEC-489F-805B-7F6D66B6D589}">
      <dgm:prSet phldrT="[文本]"/>
      <dgm:spPr/>
      <dgm:t>
        <a:bodyPr/>
        <a:p>
          <a:r>
            <a:rPr lang="zh-CN" altLang="en-US"/>
            <a:t>本章小结</a:t>
          </a:r>
        </a:p>
      </dgm:t>
    </dgm:pt>
    <dgm:pt modelId="{F5175DF5-73EC-4D22-A4E1-EB25E48BEE09}" cxnId="{C487DBA6-6D24-4106-A13C-B3E17F9E02AD}" type="parTrans">
      <dgm:prSet/>
      <dgm:spPr/>
      <dgm:t>
        <a:bodyPr/>
        <a:p>
          <a:endParaRPr lang="zh-CN" altLang="en-US"/>
        </a:p>
      </dgm:t>
    </dgm:pt>
    <dgm:pt modelId="{E5D5969A-AA2B-4A79-BEDE-68E1ABA679FF}" cxnId="{C487DBA6-6D24-4106-A13C-B3E17F9E02AD}" type="sibTrans">
      <dgm:prSet/>
      <dgm:spPr/>
      <dgm:t>
        <a:bodyPr/>
        <a:p>
          <a:endParaRPr lang="zh-CN" altLang="en-US"/>
        </a:p>
      </dgm:t>
    </dgm:pt>
    <dgm:pt modelId="{5D839E97-6CE2-43AA-935A-9C2EE37A3F37}">
      <dgm:prSet phldrT="[文本]"/>
      <dgm:spPr/>
      <dgm:t>
        <a:bodyPr/>
        <a:p>
          <a:r>
            <a:rPr lang="zh-CN" altLang="en-US"/>
            <a:t>本章小结</a:t>
          </a:r>
        </a:p>
      </dgm:t>
    </dgm:pt>
    <dgm:pt modelId="{912B023C-4BFA-43BD-8DC3-CDBC0D9F6E55}" cxnId="{97E69227-AFE8-4A25-A643-BCAD1C03BC85}" type="parTrans">
      <dgm:prSet/>
      <dgm:spPr/>
      <dgm:t>
        <a:bodyPr/>
        <a:p>
          <a:endParaRPr lang="zh-CN" altLang="en-US"/>
        </a:p>
      </dgm:t>
    </dgm:pt>
    <dgm:pt modelId="{A6E92524-5862-4582-835E-4E5ECB5FC368}" cxnId="{97E69227-AFE8-4A25-A643-BCAD1C03BC85}" type="sibTrans">
      <dgm:prSet/>
      <dgm:spPr/>
      <dgm:t>
        <a:bodyPr/>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970087" y="6715949"/>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909045"/>
        <a:ext cx="23112" cy="23112"/>
      </dsp:txXfrm>
    </dsp:sp>
    <dsp:sp modelId="{522BD57F-40E6-4ABC-B7F6-572E39D41C55}">
      <dsp:nvSpPr>
        <dsp:cNvPr id="0" name=""/>
        <dsp:cNvSpPr/>
      </dsp:nvSpPr>
      <dsp:spPr>
        <a:xfrm>
          <a:off x="2970087" y="6670229"/>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6710579"/>
        <a:ext cx="10740" cy="10740"/>
      </dsp:txXfrm>
    </dsp:sp>
    <dsp:sp modelId="{0B8763A2-3515-4174-88D6-DFDB1C005417}">
      <dsp:nvSpPr>
        <dsp:cNvPr id="0" name=""/>
        <dsp:cNvSpPr/>
      </dsp:nvSpPr>
      <dsp:spPr>
        <a:xfrm>
          <a:off x="2970087" y="6306645"/>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6499741"/>
        <a:ext cx="23112" cy="23112"/>
      </dsp:txXfrm>
    </dsp:sp>
    <dsp:sp modelId="{FABDA3B9-99FC-4BE2-938E-5BD05322F533}">
      <dsp:nvSpPr>
        <dsp:cNvPr id="0" name=""/>
        <dsp:cNvSpPr/>
      </dsp:nvSpPr>
      <dsp:spPr>
        <a:xfrm>
          <a:off x="1681270" y="3646170"/>
          <a:ext cx="214802" cy="3069779"/>
        </a:xfrm>
        <a:custGeom>
          <a:avLst/>
          <a:gdLst/>
          <a:ahLst/>
          <a:cxnLst/>
          <a:rect l="0" t="0" r="0" b="0"/>
          <a:pathLst>
            <a:path>
              <a:moveTo>
                <a:pt x="0" y="0"/>
              </a:moveTo>
              <a:lnTo>
                <a:pt x="107401" y="0"/>
              </a:lnTo>
              <a:lnTo>
                <a:pt x="107401" y="3069779"/>
              </a:lnTo>
              <a:lnTo>
                <a:pt x="214802" y="30697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5104127"/>
        <a:ext cx="153864" cy="153864"/>
      </dsp:txXfrm>
    </dsp:sp>
    <dsp:sp modelId="{1A8BCBFA-BE18-40A8-B69C-4B272D506670}">
      <dsp:nvSpPr>
        <dsp:cNvPr id="0" name=""/>
        <dsp:cNvSpPr/>
      </dsp:nvSpPr>
      <dsp:spPr>
        <a:xfrm>
          <a:off x="2970087" y="5283385"/>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5574102"/>
        <a:ext cx="32522" cy="32522"/>
      </dsp:txXfrm>
    </dsp:sp>
    <dsp:sp modelId="{5FB36B22-0496-4728-9A5A-934219887164}">
      <dsp:nvSpPr>
        <dsp:cNvPr id="0" name=""/>
        <dsp:cNvSpPr/>
      </dsp:nvSpPr>
      <dsp:spPr>
        <a:xfrm>
          <a:off x="2970087" y="5283385"/>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378294"/>
        <a:ext cx="14834" cy="14834"/>
      </dsp:txXfrm>
    </dsp:sp>
    <dsp:sp modelId="{E66B07DC-3DB3-4BC3-A4EE-003468E3FCC3}">
      <dsp:nvSpPr>
        <dsp:cNvPr id="0" name=""/>
        <dsp:cNvSpPr/>
      </dsp:nvSpPr>
      <dsp:spPr>
        <a:xfrm>
          <a:off x="2970087" y="5078733"/>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5173642"/>
        <a:ext cx="14834" cy="14834"/>
      </dsp:txXfrm>
    </dsp:sp>
    <dsp:sp modelId="{3B225BF2-FD61-4561-A9C8-349ADAA5444A}">
      <dsp:nvSpPr>
        <dsp:cNvPr id="0" name=""/>
        <dsp:cNvSpPr/>
      </dsp:nvSpPr>
      <dsp:spPr>
        <a:xfrm>
          <a:off x="2970087" y="4669429"/>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4960146"/>
        <a:ext cx="32522" cy="32522"/>
      </dsp:txXfrm>
    </dsp:sp>
    <dsp:sp modelId="{7763F5CE-CB89-40D5-8E02-7847B96B6EC9}">
      <dsp:nvSpPr>
        <dsp:cNvPr id="0" name=""/>
        <dsp:cNvSpPr/>
      </dsp:nvSpPr>
      <dsp:spPr>
        <a:xfrm>
          <a:off x="1681270" y="3646170"/>
          <a:ext cx="214802" cy="1637215"/>
        </a:xfrm>
        <a:custGeom>
          <a:avLst/>
          <a:gdLst/>
          <a:ahLst/>
          <a:cxnLst/>
          <a:rect l="0" t="0" r="0" b="0"/>
          <a:pathLst>
            <a:path>
              <a:moveTo>
                <a:pt x="0" y="0"/>
              </a:moveTo>
              <a:lnTo>
                <a:pt x="107401" y="0"/>
              </a:lnTo>
              <a:lnTo>
                <a:pt x="107401" y="1637215"/>
              </a:lnTo>
              <a:lnTo>
                <a:pt x="214802" y="16372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4423496"/>
        <a:ext cx="82562" cy="82562"/>
      </dsp:txXfrm>
    </dsp:sp>
    <dsp:sp modelId="{DAA8A334-96A4-47A5-8164-B47C29ECF8E4}">
      <dsp:nvSpPr>
        <dsp:cNvPr id="0" name=""/>
        <dsp:cNvSpPr/>
      </dsp:nvSpPr>
      <dsp:spPr>
        <a:xfrm>
          <a:off x="2970087" y="3646170"/>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936886"/>
        <a:ext cx="32522" cy="32522"/>
      </dsp:txXfrm>
    </dsp:sp>
    <dsp:sp modelId="{FC51B7B0-AAF5-4B23-B1AC-7012D5667AAF}">
      <dsp:nvSpPr>
        <dsp:cNvPr id="0" name=""/>
        <dsp:cNvSpPr/>
      </dsp:nvSpPr>
      <dsp:spPr>
        <a:xfrm>
          <a:off x="2970087" y="3646170"/>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741078"/>
        <a:ext cx="14834" cy="14834"/>
      </dsp:txXfrm>
    </dsp:sp>
    <dsp:sp modelId="{E89276F8-96E9-4674-8CB8-D291E0ECB87E}">
      <dsp:nvSpPr>
        <dsp:cNvPr id="0" name=""/>
        <dsp:cNvSpPr/>
      </dsp:nvSpPr>
      <dsp:spPr>
        <a:xfrm>
          <a:off x="2970087" y="3441518"/>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3536426"/>
        <a:ext cx="14834" cy="14834"/>
      </dsp:txXfrm>
    </dsp:sp>
    <dsp:sp modelId="{FF91D5BF-546B-4EB0-B251-14AA8F1DF3CD}">
      <dsp:nvSpPr>
        <dsp:cNvPr id="0" name=""/>
        <dsp:cNvSpPr/>
      </dsp:nvSpPr>
      <dsp:spPr>
        <a:xfrm>
          <a:off x="2970087" y="3032214"/>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3322930"/>
        <a:ext cx="32522" cy="32522"/>
      </dsp:txXfrm>
    </dsp:sp>
    <dsp:sp modelId="{3BA36C7E-4A79-48E9-BFF0-EFE792A1ADA3}">
      <dsp:nvSpPr>
        <dsp:cNvPr id="0" name=""/>
        <dsp:cNvSpPr/>
      </dsp:nvSpPr>
      <dsp:spPr>
        <a:xfrm>
          <a:off x="1681270" y="3600450"/>
          <a:ext cx="214802" cy="91440"/>
        </a:xfrm>
        <a:custGeom>
          <a:avLst/>
          <a:gdLst/>
          <a:ahLst/>
          <a:cxnLst/>
          <a:rect l="0" t="0" r="0" b="0"/>
          <a:pathLst>
            <a:path>
              <a:moveTo>
                <a:pt x="0" y="45720"/>
              </a:moveTo>
              <a:lnTo>
                <a:pt x="214802"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83302" y="3640799"/>
        <a:ext cx="10740" cy="10740"/>
      </dsp:txXfrm>
    </dsp:sp>
    <dsp:sp modelId="{26CD8199-FFC5-44DA-8AF0-E4F338C5ED3B}">
      <dsp:nvSpPr>
        <dsp:cNvPr id="0" name=""/>
        <dsp:cNvSpPr/>
      </dsp:nvSpPr>
      <dsp:spPr>
        <a:xfrm>
          <a:off x="2970087" y="2008954"/>
          <a:ext cx="214802" cy="613955"/>
        </a:xfrm>
        <a:custGeom>
          <a:avLst/>
          <a:gdLst/>
          <a:ahLst/>
          <a:cxnLst/>
          <a:rect l="0" t="0" r="0" b="0"/>
          <a:pathLst>
            <a:path>
              <a:moveTo>
                <a:pt x="0" y="0"/>
              </a:moveTo>
              <a:lnTo>
                <a:pt x="107401" y="0"/>
              </a:lnTo>
              <a:lnTo>
                <a:pt x="107401" y="613955"/>
              </a:lnTo>
              <a:lnTo>
                <a:pt x="214802" y="6139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2299670"/>
        <a:ext cx="32522" cy="32522"/>
      </dsp:txXfrm>
    </dsp:sp>
    <dsp:sp modelId="{7A0784A1-7F61-4085-AE8D-4B1181C08E2D}">
      <dsp:nvSpPr>
        <dsp:cNvPr id="0" name=""/>
        <dsp:cNvSpPr/>
      </dsp:nvSpPr>
      <dsp:spPr>
        <a:xfrm>
          <a:off x="2970087" y="2008954"/>
          <a:ext cx="214802" cy="204651"/>
        </a:xfrm>
        <a:custGeom>
          <a:avLst/>
          <a:gdLst/>
          <a:ahLst/>
          <a:cxnLst/>
          <a:rect l="0" t="0" r="0" b="0"/>
          <a:pathLst>
            <a:path>
              <a:moveTo>
                <a:pt x="0" y="0"/>
              </a:moveTo>
              <a:lnTo>
                <a:pt x="107401" y="0"/>
              </a:lnTo>
              <a:lnTo>
                <a:pt x="107401" y="204651"/>
              </a:lnTo>
              <a:lnTo>
                <a:pt x="214802" y="2046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2103863"/>
        <a:ext cx="14834" cy="14834"/>
      </dsp:txXfrm>
    </dsp:sp>
    <dsp:sp modelId="{8D07A0E1-5A9D-4256-8FE8-6D19CCBCB896}">
      <dsp:nvSpPr>
        <dsp:cNvPr id="0" name=""/>
        <dsp:cNvSpPr/>
      </dsp:nvSpPr>
      <dsp:spPr>
        <a:xfrm>
          <a:off x="2970087" y="1804302"/>
          <a:ext cx="214802" cy="204651"/>
        </a:xfrm>
        <a:custGeom>
          <a:avLst/>
          <a:gdLst/>
          <a:ahLst/>
          <a:cxnLst/>
          <a:rect l="0" t="0" r="0" b="0"/>
          <a:pathLst>
            <a:path>
              <a:moveTo>
                <a:pt x="0" y="204651"/>
              </a:moveTo>
              <a:lnTo>
                <a:pt x="107401" y="204651"/>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0071" y="1899211"/>
        <a:ext cx="14834" cy="14834"/>
      </dsp:txXfrm>
    </dsp:sp>
    <dsp:sp modelId="{93982032-9114-4A06-AE02-B0F5FB9DF560}">
      <dsp:nvSpPr>
        <dsp:cNvPr id="0" name=""/>
        <dsp:cNvSpPr/>
      </dsp:nvSpPr>
      <dsp:spPr>
        <a:xfrm>
          <a:off x="2970087" y="1394998"/>
          <a:ext cx="214802" cy="613955"/>
        </a:xfrm>
        <a:custGeom>
          <a:avLst/>
          <a:gdLst/>
          <a:ahLst/>
          <a:cxnLst/>
          <a:rect l="0" t="0" r="0" b="0"/>
          <a:pathLst>
            <a:path>
              <a:moveTo>
                <a:pt x="0" y="613955"/>
              </a:moveTo>
              <a:lnTo>
                <a:pt x="107401" y="613955"/>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1227" y="1685715"/>
        <a:ext cx="32522" cy="32522"/>
      </dsp:txXfrm>
    </dsp:sp>
    <dsp:sp modelId="{17E4426B-F9BF-40CB-AA72-D76088FB3FE4}">
      <dsp:nvSpPr>
        <dsp:cNvPr id="0" name=""/>
        <dsp:cNvSpPr/>
      </dsp:nvSpPr>
      <dsp:spPr>
        <a:xfrm>
          <a:off x="1681270" y="2008954"/>
          <a:ext cx="214802" cy="1637215"/>
        </a:xfrm>
        <a:custGeom>
          <a:avLst/>
          <a:gdLst/>
          <a:ahLst/>
          <a:cxnLst/>
          <a:rect l="0" t="0" r="0" b="0"/>
          <a:pathLst>
            <a:path>
              <a:moveTo>
                <a:pt x="0" y="1637215"/>
              </a:moveTo>
              <a:lnTo>
                <a:pt x="107401" y="1637215"/>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47390" y="2786280"/>
        <a:ext cx="82562" cy="82562"/>
      </dsp:txXfrm>
    </dsp:sp>
    <dsp:sp modelId="{5DC05BF9-14B1-4EF8-A044-4A81759D0644}">
      <dsp:nvSpPr>
        <dsp:cNvPr id="0" name=""/>
        <dsp:cNvSpPr/>
      </dsp:nvSpPr>
      <dsp:spPr>
        <a:xfrm>
          <a:off x="2970087" y="576390"/>
          <a:ext cx="214802" cy="409303"/>
        </a:xfrm>
        <a:custGeom>
          <a:avLst/>
          <a:gdLst/>
          <a:ahLst/>
          <a:cxnLst/>
          <a:rect l="0" t="0" r="0" b="0"/>
          <a:pathLst>
            <a:path>
              <a:moveTo>
                <a:pt x="0" y="0"/>
              </a:moveTo>
              <a:lnTo>
                <a:pt x="107401" y="0"/>
              </a:lnTo>
              <a:lnTo>
                <a:pt x="107401" y="409303"/>
              </a:lnTo>
              <a:lnTo>
                <a:pt x="214802" y="4093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769486"/>
        <a:ext cx="23112" cy="23112"/>
      </dsp:txXfrm>
    </dsp:sp>
    <dsp:sp modelId="{B5436544-78EE-43B4-8282-E4366A37463C}">
      <dsp:nvSpPr>
        <dsp:cNvPr id="0" name=""/>
        <dsp:cNvSpPr/>
      </dsp:nvSpPr>
      <dsp:spPr>
        <a:xfrm>
          <a:off x="2970087" y="530670"/>
          <a:ext cx="214802" cy="91440"/>
        </a:xfrm>
        <a:custGeom>
          <a:avLst/>
          <a:gdLst/>
          <a:ahLst/>
          <a:cxnLst/>
          <a:rect l="0" t="0" r="0" b="0"/>
          <a:pathLst>
            <a:path>
              <a:moveTo>
                <a:pt x="0" y="45720"/>
              </a:moveTo>
              <a:lnTo>
                <a:pt x="21480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72118" y="571020"/>
        <a:ext cx="10740" cy="10740"/>
      </dsp:txXfrm>
    </dsp:sp>
    <dsp:sp modelId="{564685BF-5A6F-42F9-82E4-CCC13DDE8950}">
      <dsp:nvSpPr>
        <dsp:cNvPr id="0" name=""/>
        <dsp:cNvSpPr/>
      </dsp:nvSpPr>
      <dsp:spPr>
        <a:xfrm>
          <a:off x="2970087" y="167086"/>
          <a:ext cx="214802" cy="409303"/>
        </a:xfrm>
        <a:custGeom>
          <a:avLst/>
          <a:gdLst/>
          <a:ahLst/>
          <a:cxnLst/>
          <a:rect l="0" t="0" r="0" b="0"/>
          <a:pathLst>
            <a:path>
              <a:moveTo>
                <a:pt x="0" y="409303"/>
              </a:moveTo>
              <a:lnTo>
                <a:pt x="107401" y="409303"/>
              </a:lnTo>
              <a:lnTo>
                <a:pt x="107401" y="0"/>
              </a:lnTo>
              <a:lnTo>
                <a:pt x="21480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065932" y="360182"/>
        <a:ext cx="23112" cy="23112"/>
      </dsp:txXfrm>
    </dsp:sp>
    <dsp:sp modelId="{BF8FF5C0-C5B4-4DBA-B1B4-61B2C5892E25}">
      <dsp:nvSpPr>
        <dsp:cNvPr id="0" name=""/>
        <dsp:cNvSpPr/>
      </dsp:nvSpPr>
      <dsp:spPr>
        <a:xfrm>
          <a:off x="1681270" y="576390"/>
          <a:ext cx="214802" cy="3069779"/>
        </a:xfrm>
        <a:custGeom>
          <a:avLst/>
          <a:gdLst/>
          <a:ahLst/>
          <a:cxnLst/>
          <a:rect l="0" t="0" r="0" b="0"/>
          <a:pathLst>
            <a:path>
              <a:moveTo>
                <a:pt x="0" y="3069779"/>
              </a:moveTo>
              <a:lnTo>
                <a:pt x="107401" y="3069779"/>
              </a:lnTo>
              <a:lnTo>
                <a:pt x="107401" y="0"/>
              </a:lnTo>
              <a:lnTo>
                <a:pt x="21480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zh-CN" altLang="en-US" sz="1100" kern="1200"/>
        </a:p>
      </dsp:txBody>
      <dsp:txXfrm>
        <a:off x="1711739" y="2034348"/>
        <a:ext cx="153864" cy="153864"/>
      </dsp:txXfrm>
    </dsp:sp>
    <dsp:sp modelId="{B98F8E97-6556-4B26-8836-7D4B4353449A}">
      <dsp:nvSpPr>
        <dsp:cNvPr id="0" name=""/>
        <dsp:cNvSpPr/>
      </dsp:nvSpPr>
      <dsp:spPr>
        <a:xfrm>
          <a:off x="1306594" y="3419282"/>
          <a:ext cx="295577" cy="4537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论文</a:t>
          </a:r>
        </a:p>
      </dsp:txBody>
      <dsp:txXfrm>
        <a:off x="1306594" y="3419282"/>
        <a:ext cx="295577" cy="453774"/>
      </dsp:txXfrm>
    </dsp:sp>
    <dsp:sp modelId="{4370C7D6-F049-4222-BCB7-5D67CAF2744F}">
      <dsp:nvSpPr>
        <dsp:cNvPr id="0" name=""/>
        <dsp:cNvSpPr/>
      </dsp:nvSpPr>
      <dsp:spPr>
        <a:xfrm>
          <a:off x="1896073"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绪论</a:t>
          </a:r>
        </a:p>
      </dsp:txBody>
      <dsp:txXfrm>
        <a:off x="1896073" y="412668"/>
        <a:ext cx="1074013" cy="327443"/>
      </dsp:txXfrm>
    </dsp:sp>
    <dsp:sp modelId="{4CDDFFA8-DB41-40D2-AAE2-AE8E2851C0B9}">
      <dsp:nvSpPr>
        <dsp:cNvPr id="0" name=""/>
        <dsp:cNvSpPr/>
      </dsp:nvSpPr>
      <dsp:spPr>
        <a:xfrm>
          <a:off x="3184889" y="33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研究背景和意义</a:t>
          </a:r>
        </a:p>
      </dsp:txBody>
      <dsp:txXfrm>
        <a:off x="3184889" y="3364"/>
        <a:ext cx="1074013" cy="327443"/>
      </dsp:txXfrm>
    </dsp:sp>
    <dsp:sp modelId="{395532DB-40B3-4056-8A31-794AAA357A3D}">
      <dsp:nvSpPr>
        <dsp:cNvPr id="0" name=""/>
        <dsp:cNvSpPr/>
      </dsp:nvSpPr>
      <dsp:spPr>
        <a:xfrm>
          <a:off x="3184889" y="41266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国内外研究现状</a:t>
          </a:r>
        </a:p>
      </dsp:txBody>
      <dsp:txXfrm>
        <a:off x="3184889" y="412668"/>
        <a:ext cx="1074013" cy="327443"/>
      </dsp:txXfrm>
    </dsp:sp>
    <dsp:sp modelId="{8BFF176B-3256-40D5-AE26-0AEC903EDB8D}">
      <dsp:nvSpPr>
        <dsp:cNvPr id="0" name=""/>
        <dsp:cNvSpPr/>
      </dsp:nvSpPr>
      <dsp:spPr>
        <a:xfrm>
          <a:off x="3184889" y="82197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论文主要内容</a:t>
          </a:r>
        </a:p>
      </dsp:txBody>
      <dsp:txXfrm>
        <a:off x="3184889" y="821972"/>
        <a:ext cx="1074013" cy="327443"/>
      </dsp:txXfrm>
    </dsp:sp>
    <dsp:sp modelId="{1DF71FBD-D716-4128-B262-577EDB4461AE}">
      <dsp:nvSpPr>
        <dsp:cNvPr id="0" name=""/>
        <dsp:cNvSpPr/>
      </dsp:nvSpPr>
      <dsp:spPr>
        <a:xfrm>
          <a:off x="1896073" y="184523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基础理论与相关知识</a:t>
          </a:r>
        </a:p>
      </dsp:txBody>
      <dsp:txXfrm>
        <a:off x="1896073" y="1845232"/>
        <a:ext cx="1074013" cy="327443"/>
      </dsp:txXfrm>
    </dsp:sp>
    <dsp:sp modelId="{9D87D228-E402-49DD-BC88-3ECDB2EAF896}">
      <dsp:nvSpPr>
        <dsp:cNvPr id="0" name=""/>
        <dsp:cNvSpPr/>
      </dsp:nvSpPr>
      <dsp:spPr>
        <a:xfrm>
          <a:off x="3184889" y="123127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传统知识蒸馏方法</a:t>
          </a:r>
        </a:p>
      </dsp:txBody>
      <dsp:txXfrm>
        <a:off x="3184889" y="1231276"/>
        <a:ext cx="1074013" cy="327443"/>
      </dsp:txXfrm>
    </dsp:sp>
    <dsp:sp modelId="{F9399FE1-6C57-4099-BD3B-952CB03FDEA5}">
      <dsp:nvSpPr>
        <dsp:cNvPr id="0" name=""/>
        <dsp:cNvSpPr/>
      </dsp:nvSpPr>
      <dsp:spPr>
        <a:xfrm>
          <a:off x="3184889" y="164058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代表性的自知识蒸馏方法</a:t>
          </a:r>
        </a:p>
      </dsp:txBody>
      <dsp:txXfrm>
        <a:off x="3184889" y="1640580"/>
        <a:ext cx="1074013" cy="327443"/>
      </dsp:txXfrm>
    </dsp:sp>
    <dsp:sp modelId="{C3275764-95BB-44DB-BEF8-3B5B71E99F4F}">
      <dsp:nvSpPr>
        <dsp:cNvPr id="0" name=""/>
        <dsp:cNvSpPr/>
      </dsp:nvSpPr>
      <dsp:spPr>
        <a:xfrm>
          <a:off x="3184889" y="204988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代表性的注意力方法</a:t>
          </a:r>
        </a:p>
      </dsp:txBody>
      <dsp:txXfrm>
        <a:off x="3184889" y="2049884"/>
        <a:ext cx="1074013" cy="327443"/>
      </dsp:txXfrm>
    </dsp:sp>
    <dsp:sp modelId="{2B7D4311-077F-4CA6-AF27-D09B8E933A38}">
      <dsp:nvSpPr>
        <dsp:cNvPr id="0" name=""/>
        <dsp:cNvSpPr/>
      </dsp:nvSpPr>
      <dsp:spPr>
        <a:xfrm>
          <a:off x="3184889" y="245918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2459188"/>
        <a:ext cx="1074013" cy="327443"/>
      </dsp:txXfrm>
    </dsp:sp>
    <dsp:sp modelId="{30BB05C2-E5D1-4CAC-8374-1AF8A6855D96}">
      <dsp:nvSpPr>
        <dsp:cNvPr id="0" name=""/>
        <dsp:cNvSpPr/>
      </dsp:nvSpPr>
      <dsp:spPr>
        <a:xfrm>
          <a:off x="1896073" y="348244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基于自注意力机制的自知识蒸馏</a:t>
          </a:r>
        </a:p>
      </dsp:txBody>
      <dsp:txXfrm>
        <a:off x="1896073" y="3482448"/>
        <a:ext cx="1074013" cy="327443"/>
      </dsp:txXfrm>
    </dsp:sp>
    <dsp:sp modelId="{6399932F-FE0D-45D5-A58A-C45BF07E5A17}">
      <dsp:nvSpPr>
        <dsp:cNvPr id="0" name=""/>
        <dsp:cNvSpPr/>
      </dsp:nvSpPr>
      <dsp:spPr>
        <a:xfrm>
          <a:off x="3184889" y="286849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BYOT</a:t>
          </a:r>
          <a:r>
            <a:rPr lang="zh-CN" altLang="en-US" sz="1000" kern="1200"/>
            <a:t>方法</a:t>
          </a:r>
        </a:p>
      </dsp:txBody>
      <dsp:txXfrm>
        <a:off x="3184889" y="2868492"/>
        <a:ext cx="1074013" cy="327443"/>
      </dsp:txXfrm>
    </dsp:sp>
    <dsp:sp modelId="{D617A784-DB2F-4A48-8A59-CB4AA07D0CCF}">
      <dsp:nvSpPr>
        <dsp:cNvPr id="0" name=""/>
        <dsp:cNvSpPr/>
      </dsp:nvSpPr>
      <dsp:spPr>
        <a:xfrm>
          <a:off x="3184889" y="327779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基于自注意机制的自知识蒸馏</a:t>
          </a:r>
        </a:p>
      </dsp:txBody>
      <dsp:txXfrm>
        <a:off x="3184889" y="3277796"/>
        <a:ext cx="1074013" cy="327443"/>
      </dsp:txXfrm>
    </dsp:sp>
    <dsp:sp modelId="{C4F702F5-77B7-46AF-98EE-D38F185638CD}">
      <dsp:nvSpPr>
        <dsp:cNvPr id="0" name=""/>
        <dsp:cNvSpPr/>
      </dsp:nvSpPr>
      <dsp:spPr>
        <a:xfrm>
          <a:off x="3184889" y="368710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altLang="zh-CN" sz="1000" kern="1200"/>
            <a:t>SKDSA</a:t>
          </a:r>
          <a:r>
            <a:rPr lang="zh-CN" altLang="en-US" sz="1000" kern="1200"/>
            <a:t>和袋装法的等价性证明</a:t>
          </a:r>
        </a:p>
      </dsp:txBody>
      <dsp:txXfrm>
        <a:off x="3184889" y="3687100"/>
        <a:ext cx="1074013" cy="327443"/>
      </dsp:txXfrm>
    </dsp:sp>
    <dsp:sp modelId="{3C6CBC72-04C8-475F-9F75-3A92BDB1A196}">
      <dsp:nvSpPr>
        <dsp:cNvPr id="0" name=""/>
        <dsp:cNvSpPr/>
      </dsp:nvSpPr>
      <dsp:spPr>
        <a:xfrm>
          <a:off x="3184889" y="409640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4096404"/>
        <a:ext cx="1074013" cy="327443"/>
      </dsp:txXfrm>
    </dsp:sp>
    <dsp:sp modelId="{B1A2AF58-23FF-42F4-8071-D78A17A8C255}">
      <dsp:nvSpPr>
        <dsp:cNvPr id="0" name=""/>
        <dsp:cNvSpPr/>
      </dsp:nvSpPr>
      <dsp:spPr>
        <a:xfrm>
          <a:off x="1896073" y="511966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1896073" y="5119664"/>
        <a:ext cx="1074013" cy="327443"/>
      </dsp:txXfrm>
    </dsp:sp>
    <dsp:sp modelId="{E8AFBAA9-BC62-4D82-941E-808D81C8D70A}">
      <dsp:nvSpPr>
        <dsp:cNvPr id="0" name=""/>
        <dsp:cNvSpPr/>
      </dsp:nvSpPr>
      <dsp:spPr>
        <a:xfrm>
          <a:off x="3184889" y="450570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实验准备</a:t>
          </a:r>
        </a:p>
      </dsp:txBody>
      <dsp:txXfrm>
        <a:off x="3184889" y="4505708"/>
        <a:ext cx="1074013" cy="327443"/>
      </dsp:txXfrm>
    </dsp:sp>
    <dsp:sp modelId="{A746CA9A-E27F-4A63-AA4F-58E72827A6E6}">
      <dsp:nvSpPr>
        <dsp:cNvPr id="0" name=""/>
        <dsp:cNvSpPr/>
      </dsp:nvSpPr>
      <dsp:spPr>
        <a:xfrm>
          <a:off x="3184889" y="4915012"/>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实验结果与分析</a:t>
          </a:r>
        </a:p>
      </dsp:txBody>
      <dsp:txXfrm>
        <a:off x="3184889" y="4915012"/>
        <a:ext cx="1074013" cy="327443"/>
      </dsp:txXfrm>
    </dsp:sp>
    <dsp:sp modelId="{C36EA368-EE60-42E9-8939-F1C4DECFABA2}">
      <dsp:nvSpPr>
        <dsp:cNvPr id="0" name=""/>
        <dsp:cNvSpPr/>
      </dsp:nvSpPr>
      <dsp:spPr>
        <a:xfrm>
          <a:off x="3184889" y="5324316"/>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消融实验与分析</a:t>
          </a:r>
        </a:p>
      </dsp:txBody>
      <dsp:txXfrm>
        <a:off x="3184889" y="5324316"/>
        <a:ext cx="1074013" cy="327443"/>
      </dsp:txXfrm>
    </dsp:sp>
    <dsp:sp modelId="{66E4FBD7-5980-4E2F-8EC6-E1EBC118C401}">
      <dsp:nvSpPr>
        <dsp:cNvPr id="0" name=""/>
        <dsp:cNvSpPr/>
      </dsp:nvSpPr>
      <dsp:spPr>
        <a:xfrm>
          <a:off x="3184889" y="5733620"/>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本章小结</a:t>
          </a:r>
        </a:p>
      </dsp:txBody>
      <dsp:txXfrm>
        <a:off x="3184889" y="5733620"/>
        <a:ext cx="1074013" cy="327443"/>
      </dsp:txXfrm>
    </dsp:sp>
    <dsp:sp modelId="{D08B5470-E971-48D6-8E59-D30FAF00DA4B}">
      <dsp:nvSpPr>
        <dsp:cNvPr id="0" name=""/>
        <dsp:cNvSpPr/>
      </dsp:nvSpPr>
      <dsp:spPr>
        <a:xfrm>
          <a:off x="1896073"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总结与展望</a:t>
          </a:r>
        </a:p>
      </dsp:txBody>
      <dsp:txXfrm>
        <a:off x="1896073" y="6552228"/>
        <a:ext cx="1074013" cy="327443"/>
      </dsp:txXfrm>
    </dsp:sp>
    <dsp:sp modelId="{E265BABB-013A-42CE-9D66-5DF5A80EB19E}">
      <dsp:nvSpPr>
        <dsp:cNvPr id="0" name=""/>
        <dsp:cNvSpPr/>
      </dsp:nvSpPr>
      <dsp:spPr>
        <a:xfrm>
          <a:off x="3184889" y="6142924"/>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主要工作总结</a:t>
          </a:r>
        </a:p>
      </dsp:txBody>
      <dsp:txXfrm>
        <a:off x="3184889" y="6142924"/>
        <a:ext cx="1074013" cy="327443"/>
      </dsp:txXfrm>
    </dsp:sp>
    <dsp:sp modelId="{BA8B94EA-11DD-45D3-971B-A4C83ED47E41}">
      <dsp:nvSpPr>
        <dsp:cNvPr id="0" name=""/>
        <dsp:cNvSpPr/>
      </dsp:nvSpPr>
      <dsp:spPr>
        <a:xfrm>
          <a:off x="3184889" y="6552228"/>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主要创新点</a:t>
          </a:r>
        </a:p>
      </dsp:txBody>
      <dsp:txXfrm>
        <a:off x="3184889" y="6552228"/>
        <a:ext cx="1074013" cy="327443"/>
      </dsp:txXfrm>
    </dsp:sp>
    <dsp:sp modelId="{7061D9E6-1926-4444-AB5A-04AA69641C63}">
      <dsp:nvSpPr>
        <dsp:cNvPr id="0" name=""/>
        <dsp:cNvSpPr/>
      </dsp:nvSpPr>
      <dsp:spPr>
        <a:xfrm>
          <a:off x="3184889" y="6961531"/>
          <a:ext cx="1074013" cy="3274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未来工作展望</a:t>
          </a:r>
        </a:p>
      </dsp:txBody>
      <dsp:txXfrm>
        <a:off x="3184889" y="6961531"/>
        <a:ext cx="1074013" cy="32744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62</Pages>
  <Words>6965</Words>
  <Characters>39706</Characters>
  <Lines>330</Lines>
  <Paragraphs>93</Paragraphs>
  <TotalTime>4</TotalTime>
  <ScaleCrop>false</ScaleCrop>
  <LinksUpToDate>false</LinksUpToDate>
  <CharactersWithSpaces>46578</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cp:lastModifiedBy>take_</cp:lastModifiedBy>
  <cp:lastPrinted>2020-12-11T00:28:00Z</cp:lastPrinted>
  <dcterms:modified xsi:type="dcterms:W3CDTF">2022-03-29T14:00:19Z</dcterms:modified>
  <dc:title>分类号</dc:title>
  <cp:revision>8412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