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5-27-23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Jason Decampo</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the report, identify your findings of security vulnerabilities and provide recommendations for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Jason Decampo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secure communications to the company?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Financial consulting firms offering their clients individualized services would require working with sensitive financial data. Client information is kept secure from unauthorized access due to an isolated communication line. The company's reputation as a dependable and trustworthy service provider would depend on this. Secure communication is crucial for internal discussions within the financial consulting firm as well as for interactions with clients. Consultants frequently need to securely collaborate on projects and communicate sensitive information. Using encrypted communication solutions increases operational security by ensuring that internal discussions, document sharing, and data exchanges are shielded from unauthorized access.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company make any international transactions?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scenario mentions "entrepreneurs, businesses, and government agencies around the world" so I would assume international transactions do occur.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governmental restrictions about secure communications to consider?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Strict data protection laws, such as the Gramm-Leach-Bliley Act (GLBA) and the General Data Protection Regulation (GDPR), frequently apply to financial consulting firms. </w:t>
      </w:r>
      <w:r>
        <w:rPr>
          <w:rFonts w:ascii="Calibri" w:hAnsi="Calibri" w:cs="Calibri" w:eastAsia="Calibri"/>
          <w:color w:val="auto"/>
          <w:spacing w:val="0"/>
          <w:position w:val="0"/>
          <w:sz w:val="22"/>
          <w:shd w:fill="auto" w:val="clear"/>
        </w:rPr>
        <w:t xml:space="preserve">I am unsure if they must follow certain financial regulations as well. </w:t>
      </w:r>
      <w:r>
        <w:rPr>
          <w:rFonts w:ascii="Calibri" w:hAnsi="Calibri" w:cs="Calibri" w:eastAsia="Calibri"/>
          <w:color w:val="auto"/>
          <w:spacing w:val="0"/>
          <w:position w:val="0"/>
          <w:sz w:val="22"/>
          <w:shd w:fill="auto" w:val="clear"/>
        </w:rPr>
        <w:t xml:space="preserve">Secure communications protect customer data and avert data breaches, which aid the organization in adhering to these standards.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external threats might be present now and in the immediate future?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financial sector's most common threat would be cyberattacks due to the valuable information it holds. Secure chat systems, encryption and multiple forms of authentication would help protect sensitive information from being intercepted or accessed by unauthorized parties.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modernization requirements that you must consider?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software used by financial consulting organizations may need to be integrated with external financial tools, databases, and APIs. To enable easy data interchange, integration features such obtaining financial data from market databases or establishing a connection with accounting software for data analysis should be taken into consideration as well. A remote access feature to allow consultants to work from anywhere, across a range of devices and platforms, could be beneficial to the firm's modernization.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Cryptography - Cyberattacks including data breaches, unauthorized access, and man-in-the-middle attacks are all prevented by cryptography. The company can reduce the probability of a successful attack by putting strong encryption algorithms, secure key management procedures, and other cryptographic protections into place.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validation - This ensures that any data entered into the system is accurate and complies with the necessary constraints for structure, format, and limitations.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Quality - This enables the program to run consistently, delivering correct results and reducing errors. Code that has been carefully written and tested lowers the possibility of data corruption, calculation errors, and system malfunctions.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Error - Security flaws are created by coding mistakes and could be used by attackers. Input validation flaws or injection vulnerabilities are examples of security-related faults that might result in data breaches or allow unauthorized access to sensitive financial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APIs - These offer defined methods and protocols for data retrieval and processing, enabling easy data flow and integration. For analysis and decision-making, it allows the software to access current market data, client account information, or other relevant data sources.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the following vulnerabilities inside of the CRUDController: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lack of input validation -  the name parameter received via the @RequestParam annotation. Potential security flaws like input validation bypass, SQL injection, or cross-site scripting (XSS) attacks could result from this.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Authentication and Authorization - The provided code does not include any authentication or authorization mechanisms.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Insecure Data Transmission - When working with sensitive material, it's crucial to use secure protocols like HTTPS to encrypt the data during transmission and shield it from possible hacking or eavesdropping.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tomcat-embed-core-9.0.30.jar -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 Update to 10.1.0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spring-webmvc-5.2.3.RELEASE.jar -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spring-web-5.2.3.RELEASE.jar -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spring-expression-5.2.3.RELEASE.jar - In Spring Framework versions 5.3.0 - 5.3.16 and older unsupported versions, it is possible for a user to provide a specially crafted SpEL expression that may cause a denial of service condition. </w:t>
      </w:r>
      <w:r>
        <w:rPr>
          <w:rFonts w:ascii="Calibri" w:hAnsi="Calibri" w:cs="Calibri" w:eastAsia="Calibri"/>
          <w:color w:val="auto"/>
          <w:spacing w:val="0"/>
          <w:position w:val="0"/>
          <w:sz w:val="22"/>
          <w:shd w:fill="auto" w:val="clear"/>
        </w:rPr>
        <w:t xml:space="preserve">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spring-context-5.2.3.RELEASE.jar - 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spring-boot-autoconfigure-2.2.4.RELEASE.jar - **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spring-boot-2.2.4.RELEASE.jar - **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spring-beans-5.2.3.RELEASE.jar -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 Deploy as Spring Boot exe.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snakeyaml-1.25.jar - The Alias feature in SnakeYAML before 1.26 allows entity expansion during a load operation, a related issue to CVE-2003-1564.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logback-core-1.2.3.jar - In logback version 1.2.7 and prior versions, an attacker with the required privileges to edit configurations files could craft a malicious configuration allowing to execute arbitrary code loaded from LDAP servers. </w:t>
      </w:r>
      <w:r>
        <w:rPr>
          <w:rFonts w:ascii="Calibri" w:hAnsi="Calibri" w:cs="Calibri" w:eastAsia="Calibri"/>
          <w:color w:val="auto"/>
          <w:spacing w:val="0"/>
          <w:position w:val="0"/>
          <w:sz w:val="22"/>
          <w:shd w:fill="auto" w:val="clear"/>
        </w:rPr>
        <w:t xml:space="preserve">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log4j-api-2.12.1.jar - Improper validation of certificate with host mismatch in Apache Log4j SMTP appender. This could allow an SMTPS connection to be intercepted by a man-in-the-middle attack which could leak any log messages sent through that appender. Fixed in Apache Log4j 2.12.3 and 2.13.1.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jackson-databind-2.10.2.jar - A flaw was found in FasterXML Jackson Databind, where it did not have entity expansion secured properly. This flaw allows vulnerability to XML external entity (XXE) attacks. The highest threat from this vulnerability is data integrity.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hibernate-validator-6.0.18.Final.jar -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Update to version 6.0.20.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bcprov-jdk15on-1.46.jar - 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 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all systems noted in static testing to current versions unless otherwise specified. Utilize HTTPS for encryption. Implement authentication and authorization mechanisms. Utilize input validation for user inputs.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7">
    <w:abstractNumId w:val="24"/>
  </w:num>
  <w:num w:numId="29">
    <w:abstractNumId w:val="18"/>
  </w:num>
  <w:num w:numId="31">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