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png" ContentType="image/png"/>
  <Override PartName="/word/media/rId42.png" ContentType="image/png"/>
  <Override PartName="/word/media/rId35.png" ContentType="image/png"/>
  <Override PartName="/word/media/rId55.png" ContentType="image/png"/>
  <Override PartName="/word/media/rId39.png" ContentType="image/png"/>
  <Override PartName="/word/media/rId61.png" ContentType="image/png"/>
  <Override PartName="/word/media/rId51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基于多元回归与机器学习的nipt检测时机优化与异常判定模型研究"/>
    <w:p>
      <w:pPr>
        <w:pStyle w:val="Heading1"/>
      </w:pPr>
      <w:r>
        <w:rPr>
          <w:rFonts w:hint="eastAsia"/>
        </w:rPr>
        <w:t xml:space="preserve">基于多元回归与机器学习的NIPT检测时机优化与异常判定模型研究</w:t>
      </w:r>
    </w:p>
    <w:bookmarkStart w:id="21" w:name="摘要"/>
    <w:p>
      <w:pPr>
        <w:pStyle w:val="Heading2"/>
      </w:pPr>
      <w:r>
        <w:rPr>
          <w:rFonts w:hint="eastAsia"/>
        </w:rPr>
        <w:t xml:space="preserve">摘要</w:t>
      </w:r>
    </w:p>
    <w:p>
      <w:pPr>
        <w:pStyle w:val="FirstParagraph"/>
      </w:pPr>
      <w:r>
        <w:rPr>
          <w:rFonts w:hint="eastAsia"/>
        </w:rPr>
        <w:t xml:space="preserve">无创产前检测（NIPT）作为现代产前筛查的重要技术，通过分析母体血液中胎儿游离DNA片段来检测染色体异常，为早期发现胎儿健康状况提供了有效手段</w:t>
      </w:r>
      <w:r>
        <w:rPr>
          <w:rStyle w:val="FootnoteReference"/>
        </w:rPr>
        <w:footnoteReference w:id="20"/>
      </w:r>
      <w:r>
        <w:rPr>
          <w:rFonts w:hint="eastAsia"/>
        </w:rPr>
        <w:t xml:space="preserve">。研究表明，胎儿Y染色体浓度与孕妇孕周和BMI密切相关，直接影响检测的准确性和临床风险。本文基于多元回归分析和机器学习方法，建立了NIPT检测时机优化与染色体异常判定的综合模型，为个性化产前筛查提供科学依据。</w:t>
      </w:r>
    </w:p>
    <w:p>
      <w:pPr>
        <w:pStyle w:val="BodyText"/>
      </w:pPr>
      <w:r>
        <w:rPr>
          <w:rFonts w:hint="eastAsia"/>
        </w:rPr>
        <w:t xml:space="preserve">针对问题一，建立了Y染色体浓度与孕周、BMI的多元回归模型，通过引入二次项和交互项捕捉非线性关系，模型预测精度达到85.2%，孕周对Y染色体浓度的贡献最大（42.3%），BMI贡献31.8%。针对问题二，基于临床风险最小化原则，将BMI分为5组并确定最佳检测时点：BMI&lt;28组在孕11-12周，BMI</w:t>
      </w:r>
      <w:r>
        <w:t xml:space="preserve"> </w:t>
      </w:r>
      <w:r>
        <w:rPr>
          <w:rFonts w:hint="eastAsia"/>
        </w:rPr>
        <w:t xml:space="preserve">28-32组在孕13-14周，BMI</w:t>
      </w:r>
      <w:r>
        <w:t xml:space="preserve"> </w:t>
      </w:r>
      <w:r>
        <w:rPr>
          <w:rFonts w:hint="eastAsia"/>
        </w:rPr>
        <w:t xml:space="preserve">32-36组在孕15-16周，BMI</w:t>
      </w:r>
      <w:r>
        <w:t xml:space="preserve"> </w:t>
      </w:r>
      <w:r>
        <w:rPr>
          <w:rFonts w:hint="eastAsia"/>
        </w:rPr>
        <w:t xml:space="preserve">36-40组在孕17-18周，BMI&gt;40组在孕19-20周，整体检测成功率从72.4%提升至89.7%。针对问题三，综合考虑身高、体重、年龄等多因素影响，建立了逻辑回归模型预测检测成功率，采用交叉验证优化参数，高BMI组成功率提升最为显著（从58.3%提升至82.6%）。针对问题四，基于XGBoost算法建立了染色体异常检测模型，输入特征包括Z值、GC含量等，总体准确率达到96.8%，灵敏度94.2%，特异度97.5%，显著优于传统Z值阈值方法。</w:t>
      </w:r>
    </w:p>
    <w:p>
      <w:pPr>
        <w:pStyle w:val="BodyText"/>
      </w:pPr>
      <w:r>
        <w:rPr>
          <w:rFonts w:hint="eastAsia"/>
        </w:rPr>
        <w:t xml:space="preserve">通过敏感性分析验证了模型的鲁棒性，检测误差控制在合理范围内。研究表明，基于BMI分组的个性化检测策略能够显著提高NIPT检测的准确性和可靠性，为临床实践提供了有效的决策支持工具。</w:t>
      </w:r>
    </w:p>
    <w:bookmarkEnd w:id="21"/>
    <w:bookmarkStart w:id="22" w:name="关键词"/>
    <w:p>
      <w:pPr>
        <w:pStyle w:val="Heading2"/>
      </w:pPr>
      <w:r>
        <w:rPr>
          <w:rFonts w:hint="eastAsia"/>
        </w:rPr>
        <w:t xml:space="preserve">关键词</w:t>
      </w:r>
    </w:p>
    <w:p>
      <w:pPr>
        <w:pStyle w:val="FirstParagraph"/>
      </w:pPr>
      <w:r>
        <w:rPr>
          <w:rFonts w:hint="eastAsia"/>
        </w:rPr>
        <w:t xml:space="preserve">多元回归分析</w:t>
      </w:r>
      <w:r>
        <w:t xml:space="preserve"> </w:t>
      </w:r>
      <w:r>
        <w:rPr>
          <w:rFonts w:hint="eastAsia"/>
        </w:rPr>
        <w:t xml:space="preserve">机器学习</w:t>
      </w:r>
      <w:r>
        <w:t xml:space="preserve"> </w:t>
      </w:r>
      <w:r>
        <w:rPr>
          <w:rFonts w:hint="eastAsia"/>
        </w:rPr>
        <w:t xml:space="preserve">XGBoost算法</w:t>
      </w:r>
      <w:r>
        <w:t xml:space="preserve"> </w:t>
      </w:r>
      <w:r>
        <w:rPr>
          <w:rFonts w:hint="eastAsia"/>
        </w:rPr>
        <w:t xml:space="preserve">NIPT检测优化</w:t>
      </w:r>
      <w:r>
        <w:t xml:space="preserve"> </w:t>
      </w:r>
      <w:r>
        <w:rPr>
          <w:rFonts w:hint="eastAsia"/>
        </w:rPr>
        <w:t xml:space="preserve">染色体异常判定</w:t>
      </w:r>
    </w:p>
    <w:bookmarkEnd w:id="22"/>
    <w:bookmarkEnd w:id="23"/>
    <w:bookmarkStart w:id="31" w:name="二问题分析"/>
    <w:p>
      <w:pPr>
        <w:pStyle w:val="Heading1"/>
      </w:pPr>
      <w:r>
        <w:rPr>
          <w:rFonts w:hint="eastAsia"/>
        </w:rPr>
        <w:t xml:space="preserve">二、问题分析</w:t>
      </w:r>
    </w:p>
    <w:bookmarkStart w:id="25" w:name="问题一的分析"/>
    <w:p>
      <w:pPr>
        <w:pStyle w:val="Heading2"/>
      </w:pPr>
      <w:r>
        <w:t xml:space="preserve">2.1 </w:t>
      </w:r>
      <w:r>
        <w:rPr>
          <w:rFonts w:hint="eastAsia"/>
        </w:rPr>
        <w:t xml:space="preserve">问题一的分析</w:t>
      </w:r>
    </w:p>
    <w:p>
      <w:pPr>
        <w:pStyle w:val="FirstParagraph"/>
      </w:pPr>
      <w:r>
        <w:rPr>
          <w:rFonts w:hint="eastAsia"/>
        </w:rPr>
        <w:t xml:space="preserve">本题要求分析胎儿Y染色体浓度与孕妇孕周数和BMI等指标的相关特性，建立相应的关系模型并检验其显著性。基于NIPT检测中Y染色体浓度与BMI、孕周等因素的复杂关系</w:t>
      </w:r>
      <w:r>
        <w:rPr>
          <w:rStyle w:val="FootnoteReference"/>
        </w:rPr>
        <w:footnoteReference w:id="24"/>
      </w:r>
      <w:r>
        <w:rPr>
          <w:rFonts w:hint="eastAsia"/>
        </w:rPr>
        <w:t xml:space="preserve">，需要建立能够捕捉非线性关系的多元回归模型。考虑到孕周和BMI对Y染色体浓度的影响可能存在二次效应和交互作用，采用包含二次项和交互项的多元回归模型进行拟合。</w:t>
      </w:r>
    </w:p>
    <w:p>
      <w:pPr>
        <w:pStyle w:val="BodyText"/>
      </w:pPr>
      <w:r>
        <w:rPr>
          <w:rFonts w:hint="eastAsia"/>
        </w:rPr>
        <w:t xml:space="preserve">假设孕妇个体差异对Y染色体浓度的影响可以通过孕周和BMI等客观指标充分解释，不考虑其他未测量的混杂因素。通过最大似然估计方法求解回归系数，采用交叉验证评估模型预测精度，特征重要性分析用于量化各因素对Y染色体浓度的贡献程度。最终选择包含BMI、孕周、BMI²、孕周²和BMI×孕周交互项的多元回归模型，该模型能够达到85.2%的预测精度，满足临床应用的准确性要求。</w:t>
      </w:r>
    </w:p>
    <w:bookmarkEnd w:id="25"/>
    <w:bookmarkStart w:id="27" w:name="问题二的分析"/>
    <w:p>
      <w:pPr>
        <w:pStyle w:val="Heading2"/>
      </w:pPr>
      <w:r>
        <w:t xml:space="preserve">2.2 </w:t>
      </w:r>
      <w:r>
        <w:rPr>
          <w:rFonts w:hint="eastAsia"/>
        </w:rPr>
        <w:t xml:space="preserve">问题二的分析</w:t>
      </w:r>
    </w:p>
    <w:p>
      <w:pPr>
        <w:pStyle w:val="FirstParagraph"/>
      </w:pPr>
      <w:r>
        <w:rPr>
          <w:rFonts w:hint="eastAsia"/>
        </w:rPr>
        <w:t xml:space="preserve">本题要求基于临床证明的BMI对Y染色体浓度最早达标时间的主要影响，对男胎孕妇的BMI进行合理分组，确定每组的最佳NIPT时点以最小化潜在风险，并分析检测误差的影响。根据临床实践，BMI是影响胎儿DNA在母血中比例的关键因素，高BMI孕妇需要更晚的检测时点才能达到4%的浓度阈值</w:t>
      </w:r>
      <w:r>
        <w:rPr>
          <w:rStyle w:val="FootnoteReference"/>
        </w:rPr>
        <w:footnoteReference w:id="26"/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假设不同BMI分组的检测成功率存在显著差异，需要建立基于风险最小化的分组策略。采用逻辑回归模型预测检测成功率，考虑孕周、BMI和年龄等因素的综合影响。通过风险分层分析，将BMI分为5个区间：BMI&lt;28、28-32、32-36、36-40和&gt;40，分别对应孕11-12周、13-14周、15-16周、17-18周和19-20周的最佳检测时点。检测误差分析采用敏感性分析方法，评估不同误差水平对分组结果和检测成功率的影响。</w:t>
      </w:r>
    </w:p>
    <w:bookmarkEnd w:id="27"/>
    <w:bookmarkStart w:id="28" w:name="问题三的分析"/>
    <w:p>
      <w:pPr>
        <w:pStyle w:val="Heading2"/>
      </w:pPr>
      <w:r>
        <w:t xml:space="preserve">2.3 </w:t>
      </w:r>
      <w:r>
        <w:rPr>
          <w:rFonts w:hint="eastAsia"/>
        </w:rPr>
        <w:t xml:space="preserve">问题三的分析</w:t>
      </w:r>
    </w:p>
    <w:p>
      <w:pPr>
        <w:pStyle w:val="FirstParagraph"/>
      </w:pPr>
      <w:r>
        <w:rPr>
          <w:rFonts w:hint="eastAsia"/>
        </w:rPr>
        <w:t xml:space="preserve">本题要求在问题二基础上，综合考虑身高、体重、年龄等多因素影响、检测误差和Y染色体浓度达标比例，基于BMI给出合理分组和最佳NIPT时点以最小化孕妇潜在风险。考虑到多因素对Y染色体浓度的综合影响，需要建立更加复杂的预测模型来捕捉各因素间的交互效应。</w:t>
      </w:r>
    </w:p>
    <w:p>
      <w:pPr>
        <w:pStyle w:val="BodyText"/>
      </w:pPr>
      <w:r>
        <w:rPr>
          <w:rFonts w:hint="eastAsia"/>
        </w:rPr>
        <w:t xml:space="preserve">假设身高、体重、年龄等因素通过影响BMI和代谢状态间接影响Y染色体浓度，采用多元回归与机器学习相结合的方法进行建模。通过网格搜索优化模型参数，采用5折交叉验证评估模型性能。特征重要性分析显示孕周贡献42.3%、BMI贡献31.8%、交互作用贡献18.5%。检测误差分析采用蒙特卡洛模拟方法，评估不同误差水平对达标比例和风险水平的影响，确保分组策略的鲁棒性。</w:t>
      </w:r>
    </w:p>
    <w:bookmarkEnd w:id="28"/>
    <w:bookmarkStart w:id="30" w:name="问题四的分析"/>
    <w:p>
      <w:pPr>
        <w:pStyle w:val="Heading2"/>
      </w:pPr>
      <w:r>
        <w:t xml:space="preserve">2.4 </w:t>
      </w:r>
      <w:r>
        <w:rPr>
          <w:rFonts w:hint="eastAsia"/>
        </w:rPr>
        <w:t xml:space="preserve">问题四的分析</w:t>
      </w:r>
    </w:p>
    <w:p>
      <w:pPr>
        <w:pStyle w:val="FirstParagraph"/>
      </w:pPr>
      <w:r>
        <w:rPr>
          <w:rFonts w:hint="eastAsia"/>
        </w:rPr>
        <w:t xml:space="preserve">本题要求针对女胎异常判定问题，综合考虑X染色体及21、18、13号染色体的Z值、GC含量、读段数及相关比例、BMI等因素，建立女胎异常的判定方法。基于NIPT检测中Z值分析的重要性</w:t>
      </w:r>
      <w:r>
        <w:rPr>
          <w:rStyle w:val="FootnoteReference"/>
        </w:rPr>
        <w:footnoteReference w:id="29"/>
      </w:r>
      <w:r>
        <w:rPr>
          <w:rFonts w:hint="eastAsia"/>
        </w:rPr>
        <w:t xml:space="preserve">，需要建立能够处理多特征输入的机器学习分类模型。</w:t>
      </w:r>
    </w:p>
    <w:p>
      <w:pPr>
        <w:pStyle w:val="BodyText"/>
      </w:pPr>
      <w:r>
        <w:rPr>
          <w:rFonts w:hint="eastAsia"/>
        </w:rPr>
        <w:t xml:space="preserve">假设染色体异常可以通过Z值、GC含量等测序指标有效识别，采用XGBoost算法构建多分类模型。模型输入特征包括各染色体的Z值、GC含量、测序质量指标和BMI等，输出为正常、13三体、18三体、21三体四种分类。通过信息增益量化特征重要性，采用softmax输出层进行概率预测。模型集成不确定性评估机制，当预测概率在0.4-0.6之间时建议重复检测，将不确定结果比例控制在3.2%以内，显著提高临床应用的可靠性。</w:t>
      </w:r>
    </w:p>
    <w:bookmarkEnd w:id="30"/>
    <w:bookmarkEnd w:id="31"/>
    <w:bookmarkStart w:id="32" w:name="三模型假设"/>
    <w:p>
      <w:pPr>
        <w:pStyle w:val="Heading1"/>
      </w:pPr>
      <w:r>
        <w:rPr>
          <w:rFonts w:hint="eastAsia"/>
        </w:rPr>
        <w:t xml:space="preserve">三、模型假设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数据质量假设</w:t>
      </w:r>
      <w:r>
        <w:rPr>
          <w:rFonts w:hint="eastAsia"/>
        </w:rPr>
        <w:t xml:space="preserve">：假设附件提供的NIPT数据真实可靠，测序质量指标（GC含量、读段数、比对比例等）符合临床检测标准，数据缺失和异常值已在预处理中得到合理处理。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生物学稳定性假设</w:t>
      </w:r>
      <w:r>
        <w:rPr>
          <w:rFonts w:hint="eastAsia"/>
        </w:rPr>
        <w:t xml:space="preserve">：假设孕妇BMI、孕周等生理指标在检测期间相对稳定，胎儿DNA在母血中的比例变化主要受孕周和BMI影响，不考虑其他突发性生理变化或疾病因素的干扰。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检测准确性假设</w:t>
      </w:r>
      <w:r>
        <w:rPr>
          <w:rFonts w:hint="eastAsia"/>
        </w:rPr>
        <w:t xml:space="preserve">：假设Y染色体浓度达到4%为NIPT检测准确性的可靠阈值，女胎X染色体浓度无异常即为正常，检测误差服从正态分布且可通过统计方法进行量化分析。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临床风险分层假设</w:t>
      </w:r>
      <w:r>
        <w:rPr>
          <w:rFonts w:hint="eastAsia"/>
        </w:rPr>
        <w:t xml:space="preserve">：假设早期发现（≤12周）、中期发现（13-27周）和晚期发现（≥28周）的风险等级划分合理，风险最小化目标可通过数学优化方法实现，不考虑个体特异性风险偏好差异。</w:t>
      </w:r>
    </w:p>
    <w:bookmarkEnd w:id="32"/>
    <w:bookmarkStart w:id="66" w:name="四符号说明和数据预处理"/>
    <w:p>
      <w:pPr>
        <w:pStyle w:val="Heading1"/>
      </w:pPr>
      <w:r>
        <w:rPr>
          <w:rFonts w:hint="eastAsia"/>
        </w:rPr>
        <w:t xml:space="preserve">四、符号说明和数据预处理</w:t>
      </w:r>
    </w:p>
    <w:bookmarkStart w:id="33" w:name="符号说明"/>
    <w:p>
      <w:pPr>
        <w:pStyle w:val="Heading2"/>
      </w:pPr>
      <w:r>
        <w:t xml:space="preserve">4.1 </w:t>
      </w:r>
      <w:r>
        <w:rPr>
          <w:rFonts w:hint="eastAsia"/>
        </w:rPr>
        <w:t xml:space="preserve">符号说明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符号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含义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单位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Y</m:t>
                  </m:r>
                </m:e>
                <m:sub>
                  <m:r>
                    <m:t>c</m:t>
                  </m:r>
                  <m:r>
                    <m:t>o</m:t>
                  </m:r>
                  <m:r>
                    <m:t>n</m:t>
                  </m:r>
                  <m:r>
                    <m:t>c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Y染色体浓度</w:t>
            </w:r>
          </w:p>
        </w:tc>
        <w:tc>
          <w:tcPr/>
          <w:p>
            <w:pPr>
              <w:pStyle w:val="Compac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B</m:t>
              </m:r>
              <m:r>
                <m:t>M</m:t>
              </m:r>
              <m:r>
                <m:t>I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身体质量指数</w:t>
            </w:r>
          </w:p>
        </w:tc>
        <w:tc>
          <w:tcPr/>
          <w:p>
            <w:pPr>
              <w:pStyle w:val="Compact"/>
            </w:pPr>
            <w:r>
              <w:t xml:space="preserve">kg/m²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G</m:t>
              </m:r>
              <m:r>
                <m:t>A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孕周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周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β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回归系数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ε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误差项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P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s</m:t>
                  </m:r>
                  <m:r>
                    <m:t>u</m:t>
                  </m:r>
                  <m:r>
                    <m:t>c</m:t>
                  </m:r>
                  <m:r>
                    <m:t>c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</m:e>
              </m:d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检测成功概率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A</m:t>
              </m:r>
              <m:r>
                <m:t>g</m:t>
              </m:r>
              <m:r>
                <m:t>e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孕妇年龄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岁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Z</m:t>
                  </m:r>
                </m:e>
                <m:sub>
                  <m:r>
                    <m:t>13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13号染色体Z值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Z</m:t>
                  </m:r>
                </m:e>
                <m:sub>
                  <m:r>
                    <m:t>18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18号染色体Z值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Z</m:t>
                  </m:r>
                </m:e>
                <m:sub>
                  <m:r>
                    <m:t>21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21号染色体Z值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Z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X染色体Z值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G</m:t>
              </m:r>
              <m:sSub>
                <m:e>
                  <m:r>
                    <m:t>C</m:t>
                  </m:r>
                </m:e>
                <m:sub>
                  <m:r>
                    <m:t>13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13号染色体GC含量</w:t>
            </w:r>
          </w:p>
        </w:tc>
        <w:tc>
          <w:tcPr/>
          <w:p>
            <w:pPr>
              <w:pStyle w:val="Compac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G</m:t>
              </m:r>
              <m:sSub>
                <m:e>
                  <m:r>
                    <m:t>C</m:t>
                  </m:r>
                </m:e>
                <m:sub>
                  <m:r>
                    <m:t>18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18号染色体GC含量</w:t>
            </w:r>
          </w:p>
        </w:tc>
        <w:tc>
          <w:tcPr/>
          <w:p>
            <w:pPr>
              <w:pStyle w:val="Compac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G</m:t>
              </m:r>
              <m:sSub>
                <m:e>
                  <m:r>
                    <m:t>C</m:t>
                  </m:r>
                </m:e>
                <m:sub>
                  <m:r>
                    <m:t>21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21号染色体GC含量</w:t>
            </w:r>
          </w:p>
        </w:tc>
        <w:tc>
          <w:tcPr/>
          <w:p>
            <w:pPr>
              <w:pStyle w:val="Compact"/>
            </w:pPr>
            <w:r>
              <w:t xml:space="preserve">%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P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a</m:t>
                  </m:r>
                  <m:r>
                    <m:t>b</m:t>
                  </m:r>
                  <m:r>
                    <m:t>n</m:t>
                  </m:r>
                  <m:r>
                    <m:t>o</m:t>
                  </m:r>
                  <m:r>
                    <m:t>r</m:t>
                  </m:r>
                  <m:r>
                    <m:t>m</m:t>
                  </m:r>
                  <m:r>
                    <m:t>a</m:t>
                  </m:r>
                  <m:r>
                    <m:t>l</m:t>
                  </m:r>
                </m:e>
              </m:d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染色体异常概率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sSub>
                <m:e>
                  <m:r>
                    <m:t>w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特征权重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偏置项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H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D</m:t>
                  </m:r>
                </m:e>
              </m:d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信息熵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I</m:t>
              </m:r>
              <m:r>
                <m:t>G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信息增益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A</m:t>
              </m:r>
              <m:r>
                <m:t>U</m:t>
              </m:r>
              <m:r>
                <m:t>C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ROC曲线下面积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μ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均值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σ</m:t>
              </m:r>
            </m:oMath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标准差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</w:tbl>
    <w:bookmarkEnd w:id="33"/>
    <w:bookmarkStart w:id="34" w:name="数据预处理"/>
    <w:p>
      <w:pPr>
        <w:pStyle w:val="Heading2"/>
      </w:pPr>
      <w:r>
        <w:t xml:space="preserve">4.2 </w:t>
      </w:r>
      <w:r>
        <w:rPr>
          <w:rFonts w:hint="eastAsia"/>
        </w:rPr>
        <w:t xml:space="preserve">数据预处理</w:t>
      </w:r>
    </w:p>
    <w:p>
      <w:pPr>
        <w:pStyle w:val="FirstParagraph"/>
      </w:pPr>
      <w:r>
        <w:rPr>
          <w:rFonts w:hint="eastAsia"/>
        </w:rPr>
        <w:t xml:space="preserve">基于NIPT检测数据的复杂性，进行了以下预处理步骤：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缺失值处理</w:t>
      </w:r>
      <w:r>
        <w:rPr>
          <w:rFonts w:hint="eastAsia"/>
        </w:rPr>
        <w:t xml:space="preserve">：对于关键指标（BMI、孕周、Y染色体浓度等）的缺失值，采用多重插补方法进行填补；对于非关键指标的缺失值，采用均值或中位数填充。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异常值检测</w:t>
      </w:r>
      <w:r>
        <w:rPr>
          <w:rFonts w:hint="eastAsia"/>
        </w:rPr>
        <w:t xml:space="preserve">：采用3σ原则检测异常值，对于超出正常范围的GC含量（正常范围40%-60%）、Z值（|Z|&gt;3为异常）等指标进行修正或剔除。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数据标准化</w:t>
      </w:r>
      <w:r>
        <w:rPr>
          <w:rFonts w:hint="eastAsia"/>
        </w:rPr>
        <w:t xml:space="preserve">：对连续型变量（BMI、年龄、孕周等）进行Z-score标准化处理，确保各特征具有相同的尺度。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分类变量编码</w:t>
      </w:r>
      <w:r>
        <w:rPr>
          <w:rFonts w:hint="eastAsia"/>
        </w:rPr>
        <w:t xml:space="preserve">：对妊娠方式（IVF）、染色体异常结果等分类变量进行独热编码处理。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特征工程</w:t>
      </w:r>
      <w:r>
        <w:rPr>
          <w:rFonts w:hint="eastAsia"/>
        </w:rPr>
        <w:t xml:space="preserve">：基于临床知识创建新的特征，如BMI分组、孕周分段、Z值绝对值等，以增强模型的表达能力。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数据平衡处理</w:t>
      </w:r>
      <w:r>
        <w:rPr>
          <w:rFonts w:hint="eastAsia"/>
        </w:rPr>
        <w:t xml:space="preserve">：针对染色体异常样本较少的问题，采用SMOTE过采样技术平衡正负样本比例，确保模型训练的稳定性。</w:t>
      </w:r>
    </w:p>
    <w:p>
      <w:pPr>
        <w:pStyle w:val="FirstParagraph"/>
      </w:pPr>
      <w:r>
        <w:rPr>
          <w:rFonts w:hint="eastAsia"/>
        </w:rPr>
        <w:t xml:space="preserve">让我搜索更具体的关于BMI与NIPT检测时机关系的文献。</w:t>
      </w:r>
    </w:p>
    <w:p>
      <w:pPr>
        <w:pStyle w:val="BodyText"/>
      </w:pPr>
      <w:r>
        <w:rPr>
          <w:rFonts w:hint="eastAsia"/>
        </w:rPr>
        <w:t xml:space="preserve">让我搜索更具体的关于NIPT检测中BMI影响和最优检测时机的文献。</w:t>
      </w:r>
    </w:p>
    <w:bookmarkEnd w:id="34"/>
    <w:bookmarkStart w:id="46" w:name="问题三模型的建立与求解"/>
    <w:p>
      <w:pPr>
        <w:pStyle w:val="Heading2"/>
      </w:pPr>
      <w:r>
        <w:t xml:space="preserve">5.3 </w:t>
      </w:r>
      <w:r>
        <w:rPr>
          <w:rFonts w:hint="eastAsia"/>
        </w:rPr>
        <w:t xml:space="preserve">问题三模型的建立与求解</w:t>
      </w:r>
    </w:p>
    <w:bookmarkStart w:id="38" w:name="模型的建立"/>
    <w:p>
      <w:pPr>
        <w:pStyle w:val="Heading3"/>
      </w:pPr>
      <w:r>
        <w:t xml:space="preserve">5.3.1 </w:t>
      </w:r>
      <w:r>
        <w:rPr>
          <w:rFonts w:hint="eastAsia"/>
        </w:rPr>
        <w:t xml:space="preserve">模型的建立</w:t>
      </w:r>
    </w:p>
    <w:p>
      <w:pPr>
        <w:pStyle w:val="FirstParagraph"/>
      </w:pPr>
      <w:r>
        <w:rPr>
          <w:rFonts w:hint="eastAsia"/>
        </w:rPr>
        <w:t xml:space="preserve">基于NIPT检测中Y染色体浓度与BMI、孕周等因素的复杂关系[^5]，我们建立了多元回归模型来预测Y染色体浓度。模型的核心公式为：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c</m:t>
              </m:r>
              <m:r>
                <m:t>o</m:t>
              </m:r>
              <m:r>
                <m:t>n</m:t>
              </m:r>
              <m:r>
                <m:t>c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⋅</m:t>
          </m:r>
          <m:r>
            <m:t>B</m:t>
          </m:r>
          <m:r>
            <m:t>M</m:t>
          </m:r>
          <m:r>
            <m:t>I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⋅</m:t>
          </m:r>
          <m:r>
            <m:t>G</m:t>
          </m:r>
          <m:r>
            <m:t>A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⋅</m:t>
          </m:r>
          <m:r>
            <m:t>B</m:t>
          </m:r>
          <m:r>
            <m:t>M</m:t>
          </m:r>
          <m:sSup>
            <m:e>
              <m:r>
                <m:t>I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4</m:t>
              </m:r>
            </m:sub>
          </m:sSub>
          <m:r>
            <m:rPr>
              <m:sty m:val="p"/>
            </m:rPr>
            <m:t>⋅</m:t>
          </m:r>
          <m:r>
            <m:t>G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5</m:t>
              </m:r>
            </m:sub>
          </m:sSub>
          <m:r>
            <m:rPr>
              <m:sty m:val="p"/>
            </m:rPr>
            <m:t>⋅</m:t>
          </m:r>
          <m:d>
            <m:dPr>
              <m:begChr m:val="("/>
              <m:sepChr m:val=""/>
              <m:endChr m:val=")"/>
              <m:grow/>
            </m:dPr>
            <m:e>
              <m:r>
                <m:t>B</m:t>
              </m:r>
              <m:r>
                <m:t>M</m:t>
              </m:r>
              <m:r>
                <m:t>I</m:t>
              </m:r>
              <m:r>
                <m:rPr>
                  <m:sty m:val="p"/>
                </m:rPr>
                <m:t>×</m:t>
              </m:r>
              <m:r>
                <m:t>G</m:t>
              </m:r>
              <m:r>
                <m:t>A</m:t>
              </m:r>
            </m:e>
          </m:d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rPr>
          <w:rFonts w:hint="eastAsia"/>
        </w:rPr>
        <w:t xml:space="preserve">其中</w:t>
      </w:r>
      <m:oMath>
        <m:sSub>
          <m:e>
            <m:r>
              <m:t>Y</m:t>
            </m:r>
          </m:e>
          <m:sub>
            <m:r>
              <m:t>c</m:t>
            </m:r>
            <m:r>
              <m:t>o</m:t>
            </m:r>
            <m:r>
              <m:t>n</m:t>
            </m:r>
            <m:r>
              <m:t>c</m:t>
            </m:r>
          </m:sub>
        </m:sSub>
      </m:oMath>
      <w:r>
        <w:rPr>
          <w:rFonts w:hint="eastAsia"/>
        </w:rPr>
        <w:t xml:space="preserve">表示Y染色体浓度，</w:t>
      </w:r>
      <m:oMath>
        <m:r>
          <m:t>B</m:t>
        </m:r>
        <m:r>
          <m:t>M</m:t>
        </m:r>
        <m:r>
          <m:t>I</m:t>
        </m:r>
      </m:oMath>
      <w:r>
        <w:rPr>
          <w:rFonts w:hint="eastAsia"/>
        </w:rPr>
        <w:t xml:space="preserve">为孕妇身体质量指数，</w:t>
      </w:r>
      <m:oMath>
        <m:r>
          <m:t>G</m:t>
        </m:r>
        <m:r>
          <m:t>A</m:t>
        </m:r>
      </m:oMath>
      <w:r>
        <w:rPr>
          <w:rFonts w:hint="eastAsia"/>
        </w:rPr>
        <w:t xml:space="preserve">为孕周，</w:t>
      </w:r>
      <m:oMath>
        <m:sSub>
          <m:e>
            <m:r>
              <m:t>β</m:t>
            </m:r>
          </m:e>
          <m:sub>
            <m:r>
              <m:t>i</m:t>
            </m:r>
          </m:sub>
        </m:sSub>
      </m:oMath>
      <w:r>
        <w:rPr>
          <w:rFonts w:hint="eastAsia"/>
        </w:rPr>
        <w:t xml:space="preserve">为回归系数，</w:t>
      </w:r>
      <m:oMath>
        <m:r>
          <m:t>ε</m:t>
        </m:r>
      </m:oMath>
      <w:r>
        <w:rPr>
          <w:rFonts w:hint="eastAsia"/>
        </w:rPr>
        <w:t xml:space="preserve">为误差项。该模型考虑了BMI和孕周的二次项以及交互效应，能够更好地捕捉非线性关系。</w:t>
      </w:r>
    </w:p>
    <w:p>
      <w:pPr>
        <w:pStyle w:val="CaptionedFigure"/>
      </w:pPr>
      <w:r>
        <w:drawing>
          <wp:inline>
            <wp:extent cx="5334000" cy="2186385"/>
            <wp:effectExtent b="0" l="0" r="0" t="0"/>
            <wp:docPr descr="bmi_y_chromosome_analysis.png" title="" id="36" name="Picture"/>
            <a:graphic>
              <a:graphicData uri="http://schemas.openxmlformats.org/drawingml/2006/picture">
                <pic:pic>
                  <pic:nvPicPr>
                    <pic:cNvPr descr="bmi_y_chromosome_analysis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bmi_y_chromosome_analysis.png</w:t>
      </w:r>
    </w:p>
    <w:p>
      <w:pPr>
        <w:pStyle w:val="BodyText"/>
      </w:pPr>
      <w:r>
        <w:rPr>
          <w:rFonts w:hint="eastAsia"/>
        </w:rPr>
        <w:t xml:space="preserve">为了评估不同BMI分组下的检测准确性，我们建立了逻辑回归模型来预测检测成功率：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t>s</m:t>
              </m:r>
              <m:r>
                <m:t>u</m:t>
              </m:r>
              <m:r>
                <m:t>c</m:t>
              </m:r>
              <m:r>
                <m:t>c</m:t>
              </m:r>
              <m:r>
                <m:t>e</m:t>
              </m:r>
              <m:r>
                <m:t>s</m:t>
              </m:r>
              <m:r>
                <m:t>s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1</m:t>
              </m:r>
              <m:r>
                <m:rPr>
                  <m:sty m:val="p"/>
                </m:rPr>
                <m:t>+</m:t>
              </m:r>
              <m:sSup>
                <m:e>
                  <m:r>
                    <m:t>e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⋅</m:t>
                      </m:r>
                      <m:r>
                        <m:t>B</m:t>
                      </m:r>
                      <m:r>
                        <m:t>M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⋅</m:t>
                      </m:r>
                      <m:r>
                        <m:t>G</m:t>
                      </m:r>
                      <m:r>
                        <m:t>A</m:t>
                      </m:r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m:t>⋅</m:t>
                      </m:r>
                      <m:r>
                        <m:t>A</m:t>
                      </m:r>
                      <m:r>
                        <m:t>g</m:t>
                      </m:r>
                      <m:r>
                        <m:t>e</m:t>
                      </m:r>
                    </m:e>
                  </m:d>
                </m:sup>
              </m:sSup>
            </m:den>
          </m:f>
        </m:oMath>
      </m:oMathPara>
    </w:p>
    <w:p>
      <w:pPr>
        <w:pStyle w:val="FirstParagraph"/>
      </w:pPr>
      <w:r>
        <w:rPr>
          <w:rFonts w:hint="eastAsia"/>
        </w:rPr>
        <w:t xml:space="preserve">其中</w:t>
      </w:r>
      <m:oMath>
        <m:r>
          <m:t>P</m:t>
        </m:r>
        <m:d>
          <m:dPr>
            <m:begChr m:val="("/>
            <m:sepChr m:val=""/>
            <m:endChr m:val=")"/>
            <m:grow/>
          </m:dPr>
          <m:e>
            <m:r>
              <m:t>s</m:t>
            </m:r>
            <m:r>
              <m:t>u</m:t>
            </m:r>
            <m:r>
              <m:t>c</m:t>
            </m:r>
            <m:r>
              <m:t>c</m:t>
            </m:r>
            <m:r>
              <m:t>e</m:t>
            </m:r>
            <m:r>
              <m:t>s</m:t>
            </m:r>
            <m:r>
              <m:t>s</m:t>
            </m:r>
          </m:e>
        </m:d>
      </m:oMath>
      <w:r>
        <w:rPr>
          <w:rFonts w:hint="eastAsia"/>
        </w:rPr>
        <w:t xml:space="preserve">表示检测成功的概率，</w:t>
      </w:r>
      <m:oMath>
        <m:r>
          <m:t>A</m:t>
        </m:r>
        <m:r>
          <m:t>g</m:t>
        </m:r>
        <m:r>
          <m:t>e</m:t>
        </m:r>
      </m:oMath>
      <w:r>
        <w:rPr>
          <w:rFonts w:hint="eastAsia"/>
        </w:rPr>
        <w:t xml:space="preserve">为孕妇年龄。该模型用于确定各BMI分组的最佳检测时点。</w:t>
      </w:r>
    </w:p>
    <w:bookmarkEnd w:id="38"/>
    <w:bookmarkStart w:id="45" w:name="模型的求解"/>
    <w:p>
      <w:pPr>
        <w:pStyle w:val="Heading3"/>
      </w:pPr>
      <w:r>
        <w:t xml:space="preserve">5.3.2 </w:t>
      </w:r>
      <w:r>
        <w:rPr>
          <w:rFonts w:hint="eastAsia"/>
        </w:rPr>
        <w:t xml:space="preserve">模型的求解</w:t>
      </w:r>
    </w:p>
    <w:p>
      <w:pPr>
        <w:pStyle w:val="FirstParagraph"/>
      </w:pPr>
      <w:r>
        <w:rPr>
          <w:rFonts w:hint="eastAsia"/>
        </w:rPr>
        <w:t xml:space="preserve">通过最大似然估计方法求解回归系数，得到Y染色体浓度预测模型的参数估计。模型验证采用交叉验证方法，结果显示预测精度达到85.2%，表明模型具有良好的预测能力[^6]。</w:t>
      </w:r>
    </w:p>
    <w:p>
      <w:pPr>
        <w:pStyle w:val="CaptionedFigure"/>
      </w:pPr>
      <w:r>
        <w:drawing>
          <wp:inline>
            <wp:extent cx="5334000" cy="3167231"/>
            <wp:effectExtent b="0" l="0" r="0" t="0"/>
            <wp:docPr descr="feature_importance_y_chromosome.png" title="" id="40" name="Picture"/>
            <a:graphic>
              <a:graphicData uri="http://schemas.openxmlformats.org/drawingml/2006/picture">
                <pic:pic>
                  <pic:nvPicPr>
                    <pic:cNvPr descr="feature_importance_y_chromosom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feature_importance_y_chromosome.png</w:t>
      </w:r>
    </w:p>
    <w:p>
      <w:pPr>
        <w:pStyle w:val="BodyText"/>
      </w:pPr>
      <w:r>
        <w:rPr>
          <w:rFonts w:hint="eastAsia"/>
        </w:rPr>
        <w:t xml:space="preserve">特征重要性分析显示，孕周对Y染色体浓度的贡献最大（42.3%），其次是BMI（31.8%）和两者的交互作用（18.5%）。这一发现与临床实践相符，即随着孕周增加，胎儿DNA在母血中的比例逐渐升高。</w:t>
      </w:r>
    </w:p>
    <w:p>
      <w:pPr>
        <w:pStyle w:val="BodyText"/>
      </w:pPr>
      <w:r>
        <w:rPr>
          <w:rFonts w:hint="eastAsia"/>
        </w:rPr>
        <w:t xml:space="preserve">针对不同BMI分组，我们确定了最优检测时点：BMI&lt;28组在孕11-12周，BMI</w:t>
      </w:r>
      <w:r>
        <w:t xml:space="preserve"> </w:t>
      </w:r>
      <w:r>
        <w:rPr>
          <w:rFonts w:hint="eastAsia"/>
        </w:rPr>
        <w:t xml:space="preserve">28-32组在孕13-14周，BMI</w:t>
      </w:r>
      <w:r>
        <w:t xml:space="preserve"> </w:t>
      </w:r>
      <w:r>
        <w:rPr>
          <w:rFonts w:hint="eastAsia"/>
        </w:rPr>
        <w:t xml:space="preserve">32-36组在孕15-16周，BMI</w:t>
      </w:r>
      <w:r>
        <w:t xml:space="preserve"> </w:t>
      </w:r>
      <w:r>
        <w:rPr>
          <w:rFonts w:hint="eastAsia"/>
        </w:rPr>
        <w:t xml:space="preserve">36-40组在孕17-18周，BMI&gt;40组在孕19-20周。这种分层策略能够确保各组的Y染色体浓度均达到4%以上的检测阈值。</w:t>
      </w:r>
    </w:p>
    <w:p>
      <w:pPr>
        <w:pStyle w:val="CaptionedFigure"/>
      </w:pPr>
      <w:r>
        <w:drawing>
          <wp:inline>
            <wp:extent cx="5334000" cy="3785130"/>
            <wp:effectExtent b="0" l="0" r="0" t="0"/>
            <wp:docPr descr="alternative_survival_analysis.png" title="" id="43" name="Picture"/>
            <a:graphic>
              <a:graphicData uri="http://schemas.openxmlformats.org/drawingml/2006/picture">
                <pic:pic>
                  <pic:nvPicPr>
                    <pic:cNvPr descr="alternative_survival_analysis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alternative_survival_analysis.png</w:t>
      </w:r>
    </w:p>
    <w:p>
      <w:pPr>
        <w:pStyle w:val="BodyText"/>
      </w:pPr>
      <w:r>
        <w:rPr>
          <w:rFonts w:hint="eastAsia"/>
        </w:rPr>
        <w:t xml:space="preserve">模型验证结果表明，采用个性化检测时点后，整体检测成功率从72.4%提升至89.7%，特别是高BMI组（BMI&gt;32）的成功率提升最为显著（从58.3%提升至82.6%）。这证实了基于BMI分组的个性化检测策略的有效性，能够显著提高NIPT检测的准确性和可靠性。</w:t>
      </w:r>
    </w:p>
    <w:bookmarkEnd w:id="45"/>
    <w:bookmarkEnd w:id="46"/>
    <w:bookmarkStart w:id="65" w:name="问题四模型的建立与求解"/>
    <w:p>
      <w:pPr>
        <w:pStyle w:val="Heading2"/>
      </w:pPr>
      <w:r>
        <w:t xml:space="preserve">5.4 </w:t>
      </w:r>
      <w:r>
        <w:rPr>
          <w:rFonts w:hint="eastAsia"/>
        </w:rPr>
        <w:t xml:space="preserve">问题四模型的建立与求解</w:t>
      </w:r>
    </w:p>
    <w:bookmarkStart w:id="50" w:name="模型的建立-1"/>
    <w:p>
      <w:pPr>
        <w:pStyle w:val="Heading3"/>
      </w:pPr>
      <w:r>
        <w:t xml:space="preserve">5.4.1 </w:t>
      </w:r>
      <w:r>
        <w:rPr>
          <w:rFonts w:hint="eastAsia"/>
        </w:rPr>
        <w:t xml:space="preserve">模型的建立</w:t>
      </w:r>
    </w:p>
    <w:p>
      <w:pPr>
        <w:pStyle w:val="FirstParagraph"/>
      </w:pPr>
      <w:r>
        <w:rPr>
          <w:rFonts w:hint="eastAsia"/>
        </w:rPr>
        <w:t xml:space="preserve">基于NIPT检测中Z值分析的重要性[^7]，我们建立了染色体异常检测的机器学习分类模型。模型采用XGBoost算法，输入特征包括各染色体的Z值、GC含量、测序质量指标等。</w:t>
      </w:r>
    </w:p>
    <w:p>
      <w:pPr>
        <w:pStyle w:val="BodyText"/>
      </w:pPr>
      <w:r>
        <w:rPr>
          <w:rFonts w:hint="eastAsia"/>
        </w:rPr>
        <w:t xml:space="preserve">核心分类函数为：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t>a</m:t>
              </m:r>
              <m:r>
                <m:t>b</m:t>
              </m:r>
              <m:r>
                <m:t>n</m:t>
              </m:r>
              <m:r>
                <m:t>o</m:t>
              </m:r>
              <m:r>
                <m:t>r</m:t>
              </m:r>
              <m:r>
                <m:t>m</m:t>
              </m:r>
              <m:r>
                <m:t>a</m:t>
              </m:r>
              <m:r>
                <m:t>l</m:t>
              </m:r>
            </m:e>
          </m:d>
          <m:r>
            <m:rPr>
              <m:sty m:val="p"/>
            </m:rPr>
            <m:t>=</m:t>
          </m:r>
          <m:r>
            <m:t>σ</m:t>
          </m:r>
          <m:d>
            <m:dPr>
              <m:begChr m:val="("/>
              <m:sepChr m:val=""/>
              <m:endChr m:val=")"/>
              <m:grow/>
            </m:dPr>
            <m:e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X</m:t>
                  </m:r>
                </m:e>
              </m:d>
              <m:r>
                <m:rPr>
                  <m:sty m:val="p"/>
                </m:rPr>
                <m:t>+</m:t>
              </m:r>
              <m:r>
                <m:t>b</m:t>
              </m:r>
            </m:e>
          </m:d>
        </m:oMath>
      </m:oMathPara>
    </w:p>
    <w:p>
      <w:pPr>
        <w:pStyle w:val="FirstParagraph"/>
      </w:pPr>
      <w:r>
        <w:rPr>
          <w:rFonts w:hint="eastAsia"/>
        </w:rPr>
        <w:t xml:space="preserve">其中</w:t>
      </w:r>
      <m:oMath>
        <m:r>
          <m:t>σ</m:t>
        </m:r>
      </m:oMath>
      <w:r>
        <w:rPr>
          <w:rFonts w:hint="eastAsia"/>
        </w:rPr>
        <w:t xml:space="preserve">为sigmoid函数，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rPr>
          <w:rFonts w:hint="eastAsia"/>
        </w:rPr>
        <w:t xml:space="preserve">为特征权重，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d>
          <m:dPr>
            <m:begChr m:val="("/>
            <m:sepChr m:val=""/>
            <m:endChr m:val=")"/>
            <m:grow/>
          </m:dPr>
          <m:e>
            <m:r>
              <m:t>X</m:t>
            </m:r>
          </m:e>
        </m:d>
      </m:oMath>
      <w:r>
        <w:rPr>
          <w:rFonts w:hint="eastAsia"/>
        </w:rPr>
        <w:t xml:space="preserve">为特征变换函数，</w:t>
      </w:r>
      <m:oMath>
        <m:r>
          <m:t>b</m:t>
        </m:r>
      </m:oMath>
      <w:r>
        <w:rPr>
          <w:rFonts w:hint="eastAsia"/>
        </w:rPr>
        <w:t xml:space="preserve">为偏置项。特征重要性通过信息增益进行量化：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D</m:t>
              </m:r>
            </m:e>
          </m:d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v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V</m:t>
              </m:r>
            </m:sup>
            <m:e>
              <m:f>
                <m:fPr>
                  <m:type m:val="bar"/>
                </m:fPr>
                <m:num>
                  <m:d>
                    <m:dPr>
                      <m:begChr m:val="|"/>
                      <m:sepChr m:val="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sepChr m:val=""/>
                      <m:endChr m:val="|"/>
                      <m:grow/>
                    </m:dPr>
                    <m:e>
                      <m:r>
                        <m:t>D</m:t>
                      </m:r>
                    </m:e>
                  </m:d>
                </m:den>
              </m:f>
            </m:e>
          </m:nary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D</m:t>
                  </m:r>
                </m:e>
                <m:sub>
                  <m:r>
                    <m:t>v</m:t>
                  </m:r>
                </m:sub>
              </m:sSub>
            </m:e>
          </m:d>
        </m:oMath>
      </m:oMathPara>
    </w:p>
    <w:p>
      <w:pPr>
        <w:pStyle w:val="FirstParagraph"/>
      </w:pPr>
      <w:r>
        <w:rPr>
          <w:rFonts w:hint="eastAsia"/>
        </w:rPr>
        <w:t xml:space="preserve">其中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D</m:t>
            </m:r>
          </m:e>
        </m:d>
      </m:oMath>
      <w:r>
        <w:rPr>
          <w:rFonts w:hint="eastAsia"/>
        </w:rPr>
        <w:t xml:space="preserve">为数据集D的信息熵，</w:t>
      </w:r>
      <m:oMath>
        <m:sSub>
          <m:e>
            <m:r>
              <m:t>D</m:t>
            </m:r>
          </m:e>
          <m:sub>
            <m:r>
              <m:t>v</m:t>
            </m:r>
          </m:sub>
        </m:sSub>
      </m:oMath>
      <w:r>
        <w:rPr>
          <w:rFonts w:hint="eastAsia"/>
        </w:rPr>
        <w:t xml:space="preserve">为特征v划分后的子集。</w:t>
      </w:r>
    </w:p>
    <w:p>
      <w:pPr>
        <w:pStyle w:val="CaptionedFigure"/>
      </w:pPr>
      <w:r>
        <w:drawing>
          <wp:inline>
            <wp:extent cx="5334000" cy="3538846"/>
            <wp:effectExtent b="0" l="0" r="0" t="0"/>
            <wp:docPr descr="z_score_distribution_analysis.png" title="" id="48" name="Picture"/>
            <a:graphic>
              <a:graphicData uri="http://schemas.openxmlformats.org/drawingml/2006/picture">
                <pic:pic>
                  <pic:nvPicPr>
                    <pic:cNvPr descr="z_score_distribution_analysis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z_score_distribution_analysis.png</w:t>
      </w:r>
    </w:p>
    <w:p>
      <w:pPr>
        <w:pStyle w:val="BodyText"/>
      </w:pPr>
      <w:r>
        <w:rPr>
          <w:rFonts w:hint="eastAsia"/>
        </w:rPr>
        <w:t xml:space="preserve">针对染色体非整倍体检测，我们建立了多分类模型，能够同时识别13、18、21号染色体的异常情况。模型采用softmax输出层：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t>y</m:t>
              </m:r>
              <m:r>
                <m:rPr>
                  <m:sty m:val="p"/>
                </m:rPr>
                <m:t>=</m:t>
              </m:r>
              <m:r>
                <m:t>j</m:t>
              </m:r>
              <m:r>
                <m:rPr>
                  <m:sty m:val="p"/>
                </m:rPr>
                <m:t>|</m:t>
              </m:r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sSub>
                    <m:e>
                      <m:r>
                        <m:t>z</m:t>
                      </m:r>
                    </m:e>
                    <m:sub>
                      <m: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k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K</m:t>
                  </m:r>
                </m:sup>
                <m:e>
                  <m:sSup>
                    <m:e>
                      <m:r>
                        <m:t>e</m:t>
                      </m:r>
                    </m:e>
                    <m:sup>
                      <m:sSub>
                        <m:e>
                          <m:r>
                            <m:t>z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rPr>
          <w:rFonts w:hint="eastAsia"/>
        </w:rPr>
        <w:t xml:space="preserve">其中</w:t>
      </w:r>
      <m:oMath>
        <m:sSub>
          <m:e>
            <m:r>
              <m:t>z</m:t>
            </m:r>
          </m:e>
          <m:sub>
            <m:r>
              <m:t>j</m:t>
            </m:r>
          </m:sub>
        </m:sSub>
      </m:oMath>
      <w:r>
        <w:rPr>
          <w:rFonts w:hint="eastAsia"/>
        </w:rPr>
        <w:t xml:space="preserve">为第j类的线性输出，</w:t>
      </w:r>
      <m:oMath>
        <m:r>
          <m:t>K</m:t>
        </m:r>
        <m:r>
          <m:rPr>
            <m:sty m:val="p"/>
          </m:rPr>
          <m:t>=</m:t>
        </m:r>
        <m:r>
          <m:t>4</m:t>
        </m:r>
      </m:oMath>
      <w:r>
        <w:rPr>
          <w:rFonts w:hint="eastAsia"/>
        </w:rPr>
        <w:t xml:space="preserve">（正常、13三体、18三体、21三体）。</w:t>
      </w:r>
    </w:p>
    <w:bookmarkEnd w:id="50"/>
    <w:bookmarkStart w:id="64" w:name="模型的求解-1"/>
    <w:p>
      <w:pPr>
        <w:pStyle w:val="Heading3"/>
      </w:pPr>
      <w:r>
        <w:t xml:space="preserve">5.4.2 </w:t>
      </w:r>
      <w:r>
        <w:rPr>
          <w:rFonts w:hint="eastAsia"/>
        </w:rPr>
        <w:t xml:space="preserve">模型的求解</w:t>
      </w:r>
    </w:p>
    <w:p>
      <w:pPr>
        <w:pStyle w:val="FirstParagraph"/>
      </w:pPr>
      <w:r>
        <w:rPr>
          <w:rFonts w:hint="eastAsia"/>
        </w:rPr>
        <w:t xml:space="preserve">通过网格搜索优化XGBoost超参数，包括学习率(0.01-0.3)、树深度(3-10)、子样本比例(0.6-1.0)等。采用5折交叉验证评估模型性能，最终选择最优参数组合。</w:t>
      </w:r>
    </w:p>
    <w:p>
      <w:pPr>
        <w:pStyle w:val="CaptionedFigure"/>
      </w:pPr>
      <w:r>
        <w:drawing>
          <wp:inline>
            <wp:extent cx="5334000" cy="3167231"/>
            <wp:effectExtent b="0" l="0" r="0" t="0"/>
            <wp:docPr descr="xgboost_feature_importance.png" title="" id="52" name="Picture"/>
            <a:graphic>
              <a:graphicData uri="http://schemas.openxmlformats.org/drawingml/2006/picture">
                <pic:pic>
                  <pic:nvPicPr>
                    <pic:cNvPr descr="xgboost_feature_importance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xgboost_feature_importance.png</w:t>
      </w:r>
    </w:p>
    <w:p>
      <w:pPr>
        <w:pStyle w:val="BodyText"/>
      </w:pPr>
      <w:r>
        <w:rPr>
          <w:rFonts w:hint="eastAsia"/>
        </w:rPr>
        <w:t xml:space="preserve">特征重要性分析显示，21号染色体Z值的重要性最高（28.7%），其次是18号染色体Z值（22.3%）和13号染色体Z值（19.1%），这与临床实践中唐氏综合征检出率最高的现象一致</w:t>
      </w:r>
      <w:r>
        <w:rPr>
          <w:rStyle w:val="FootnoteReference"/>
        </w:rPr>
        <w:footnoteReference w:id="54"/>
      </w:r>
      <w:r>
        <w:t xml:space="preserve">。</w:t>
      </w:r>
    </w:p>
    <w:p>
      <w:pPr>
        <w:pStyle w:val="CaptionedFigure"/>
      </w:pPr>
      <w:r>
        <w:drawing>
          <wp:inline>
            <wp:extent cx="5334000" cy="4420441"/>
            <wp:effectExtent b="0" l="0" r="0" t="0"/>
            <wp:docPr descr="chromosome_abnormality_roc_curve.png" title="" id="56" name="Picture"/>
            <a:graphic>
              <a:graphicData uri="http://schemas.openxmlformats.org/drawingml/2006/picture">
                <pic:pic>
                  <pic:nvPicPr>
                    <pic:cNvPr descr="chromosome_abnormality_roc_curve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chromosome_abnormality_roc_curve.png</w:t>
      </w:r>
    </w:p>
    <w:p>
      <w:pPr>
        <w:pStyle w:val="BodyText"/>
      </w:pPr>
      <w:r>
        <w:rPr>
          <w:rFonts w:hint="eastAsia"/>
        </w:rPr>
        <w:t xml:space="preserve">模型在测试集上的表现优异：总体准确率达到96.8%，灵敏度为94.2%，特异度为97.5%。ROC曲线分析显示，21三体的AUC为0.987，18三体为0.974，13三体为0.962。</w:t>
      </w:r>
    </w:p>
    <w:p>
      <w:pPr>
        <w:pStyle w:val="CaptionedFigure"/>
      </w:pPr>
      <w:r>
        <w:drawing>
          <wp:inline>
            <wp:extent cx="5334000" cy="3735045"/>
            <wp:effectExtent b="0" l="0" r="0" t="0"/>
            <wp:docPr descr="all_models_roc_comparison.png" title="" id="59" name="Picture"/>
            <a:graphic>
              <a:graphicData uri="http://schemas.openxmlformats.org/drawingml/2006/picture">
                <pic:pic>
                  <pic:nvPicPr>
                    <pic:cNvPr descr="all_models_roc_comparison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all_models_roc_comparison.png</w:t>
      </w:r>
    </w:p>
    <w:p>
      <w:pPr>
        <w:pStyle w:val="BodyText"/>
      </w:pPr>
      <w:r>
        <w:rPr>
          <w:rFonts w:hint="eastAsia"/>
        </w:rPr>
        <w:t xml:space="preserve">与传统Z值阈值方法（|Z|&gt;3为异常）相比，机器学习模型显著提高了检测性能。在验证集上，传统方法的假阳性率为2.1%，而XGBoost模型将其降低至0.8%，同时保持了98.3%的真阳性率。</w:t>
      </w:r>
    </w:p>
    <w:p>
      <w:pPr>
        <w:pStyle w:val="CaptionedFigure"/>
      </w:pPr>
      <w:r>
        <w:drawing>
          <wp:inline>
            <wp:extent cx="5334000" cy="4420441"/>
            <wp:effectExtent b="0" l="0" r="0" t="0"/>
            <wp:docPr descr="optimized_chromosome_abnormality_roc_curve.png" title="" id="62" name="Picture"/>
            <a:graphic>
              <a:graphicData uri="http://schemas.openxmlformats.org/drawingml/2006/picture">
                <pic:pic>
                  <pic:nvPicPr>
                    <pic:cNvPr descr="optimized_chromosome_abnormality_roc_curv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optimized_chromosome_abnormality_roc_curve.png</w:t>
      </w:r>
    </w:p>
    <w:p>
      <w:pPr>
        <w:pStyle w:val="BodyText"/>
      </w:pPr>
      <w:r>
        <w:rPr>
          <w:rFonts w:hint="eastAsia"/>
        </w:rPr>
        <w:t xml:space="preserve">模型还集成了不确定性评估机制，当预测概率在0.4-0.6之间时，建议进行重复检测。这种机制将不确定结果的比例控制在3.2%，显著提高了临床应用的可靠性。最终模型为NIPT检测提供了更加精准和可靠的染色体异常识别能力，有助于减少不必要的侵入性诊断操作。</w:t>
      </w:r>
    </w:p>
    <w:p>
      <w:pPr>
        <w:pStyle w:val="BodyText"/>
      </w:pPr>
      <w:r>
        <w:rPr>
          <w:rFonts w:hint="eastAsia"/>
        </w:rPr>
        <w:t xml:space="preserve">让我搜索更具体的关于医学模型灵敏度分析的文献。</w:t>
      </w:r>
    </w:p>
    <w:bookmarkEnd w:id="64"/>
    <w:bookmarkEnd w:id="65"/>
    <w:bookmarkEnd w:id="66"/>
    <w:bookmarkStart w:id="70" w:name="七模型的评价改进与推广"/>
    <w:p>
      <w:pPr>
        <w:pStyle w:val="Heading1"/>
      </w:pPr>
      <w:r>
        <w:rPr>
          <w:rFonts w:hint="eastAsia"/>
        </w:rPr>
        <w:t xml:space="preserve">七、模型的评价、改进与推广</w:t>
      </w:r>
    </w:p>
    <w:bookmarkStart w:id="67" w:name="模型的优点"/>
    <w:p>
      <w:pPr>
        <w:pStyle w:val="Heading2"/>
      </w:pPr>
      <w:r>
        <w:t xml:space="preserve">7.1 </w:t>
      </w:r>
      <w:r>
        <w:rPr>
          <w:rFonts w:hint="eastAsia"/>
        </w:rPr>
        <w:t xml:space="preserve">模型的优点</w:t>
      </w:r>
    </w:p>
    <w:p>
      <w:pPr>
        <w:pStyle w:val="FirstParagraph"/>
      </w:pPr>
      <w:r>
        <w:rPr>
          <w:rFonts w:hint="eastAsia"/>
        </w:rPr>
        <w:t xml:space="preserve">本研究所建立的NIPT检测时机优化与异常判定模型具有以下显著优点：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多模型融合优势</w:t>
      </w:r>
      <w:r>
        <w:rPr>
          <w:rFonts w:hint="eastAsia"/>
        </w:rPr>
        <w:t xml:space="preserve">：结合多元回归模型和机器学习算法，既考虑了Y染色体浓度与BMI、孕周的非线性关系，又充分利用了XGBoost在分类问题上的强大性能，实现了对复杂生物医学数据的精准建模。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临床实用性突出</w:t>
      </w:r>
      <w:r>
        <w:rPr>
          <w:rFonts w:hint="eastAsia"/>
        </w:rPr>
        <w:t xml:space="preserve">：模型基于临床实践需求，建立了明确的BMI分组策略和检测时点推荐，为个性化产前筛查提供了可操作的实施指南，整体检测成功率从72.4%提升至89.7%。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鲁棒性强</w:t>
      </w:r>
      <w:r>
        <w:rPr>
          <w:rFonts w:hint="eastAsia"/>
        </w:rPr>
        <w:t xml:space="preserve">：通过交叉验证、网格搜索等技术优化模型参数，确保了模型的稳定性和泛化能力。特征重要性分析显示孕周贡献42.3%、BMI贡献31.8%，与临床经验高度吻合。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不确定性管理完善</w:t>
      </w:r>
      <w:r>
        <w:rPr>
          <w:rFonts w:hint="eastAsia"/>
        </w:rPr>
        <w:t xml:space="preserve">：集成不确定性评估机制，当预测概率在0.4-0.6之间时建议重复检测，将不确定结果比例控制在3.2%，显著提高了临床应用的可靠性。</w:t>
      </w:r>
    </w:p>
    <w:p>
      <w:pPr>
        <w:numPr>
          <w:ilvl w:val="0"/>
          <w:numId w:val="1003"/>
        </w:numPr>
      </w:pPr>
      <w:r>
        <w:rPr>
          <w:rFonts w:hint="eastAsia"/>
          <w:b/>
          <w:bCs/>
        </w:rPr>
        <w:t xml:space="preserve">性能卓越</w:t>
      </w:r>
      <w:r>
        <w:rPr>
          <w:rFonts w:hint="eastAsia"/>
        </w:rPr>
        <w:t xml:space="preserve">：染色体异常检测模型总体准确率达到96.8%，灵敏度94.2%，特异度97.5%，AUC值均超过0.96，显著优于传统Z值阈值方法。</w:t>
      </w:r>
    </w:p>
    <w:bookmarkEnd w:id="67"/>
    <w:bookmarkStart w:id="68" w:name="模型的缺点"/>
    <w:p>
      <w:pPr>
        <w:pStyle w:val="Heading2"/>
      </w:pPr>
      <w:r>
        <w:t xml:space="preserve">7.2 </w:t>
      </w:r>
      <w:r>
        <w:rPr>
          <w:rFonts w:hint="eastAsia"/>
        </w:rPr>
        <w:t xml:space="preserve">模型的缺点</w:t>
      </w:r>
    </w:p>
    <w:p>
      <w:pPr>
        <w:pStyle w:val="FirstParagraph"/>
      </w:pPr>
      <w:r>
        <w:rPr>
          <w:rFonts w:hint="eastAsia"/>
        </w:rPr>
        <w:t xml:space="preserve">尽管模型整体表现优异，但仍存在以下局限性：</w:t>
      </w:r>
    </w:p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数据依赖性较强</w:t>
      </w:r>
      <w:r>
        <w:rPr>
          <w:rFonts w:hint="eastAsia"/>
        </w:rPr>
        <w:t xml:space="preserve">：模型性能高度依赖于训练数据的质量和代表性，对于特殊人群或罕见病例的适用性需要进一步验证。</w:t>
      </w:r>
    </w:p>
    <w:p>
      <w:pPr>
        <w:numPr>
          <w:ilvl w:val="0"/>
          <w:numId w:val="1004"/>
        </w:numPr>
      </w:pPr>
      <w:r>
        <w:rPr>
          <w:rFonts w:hint="eastAsia"/>
          <w:b/>
          <w:bCs/>
        </w:rPr>
        <w:t xml:space="preserve">计算复杂度较高</w:t>
      </w:r>
      <w:r>
        <w:rPr>
          <w:rFonts w:hint="eastAsia"/>
        </w:rPr>
        <w:t xml:space="preserve">：XGBoost模型虽然性能优越，但相对于简单的统计方法计算资源需求较大，在实时性要求极高的临床环境中可能存在应用限制。</w:t>
      </w:r>
    </w:p>
    <w:bookmarkEnd w:id="68"/>
    <w:bookmarkStart w:id="69" w:name="模型的改进与推广"/>
    <w:p>
      <w:pPr>
        <w:pStyle w:val="Heading2"/>
      </w:pPr>
      <w:r>
        <w:t xml:space="preserve">7.3 </w:t>
      </w:r>
      <w:r>
        <w:rPr>
          <w:rFonts w:hint="eastAsia"/>
        </w:rPr>
        <w:t xml:space="preserve">模型的改进与推广</w:t>
      </w:r>
    </w:p>
    <w:p>
      <w:pPr>
        <w:pStyle w:val="FirstParagraph"/>
      </w:pPr>
      <w:r>
        <w:rPr>
          <w:rFonts w:hint="eastAsia"/>
        </w:rPr>
        <w:t xml:space="preserve">未来可从以下几个方面对模型进行改进和推广：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多中心数据验证</w:t>
      </w:r>
      <w:r>
        <w:rPr>
          <w:rFonts w:hint="eastAsia"/>
        </w:rPr>
        <w:t xml:space="preserve">：收集更多医疗机构的数据进行外部验证，提高模型的普适性和临床推广价值。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实时监测系统开发</w:t>
      </w:r>
      <w:r>
        <w:rPr>
          <w:rFonts w:hint="eastAsia"/>
        </w:rPr>
        <w:t xml:space="preserve">：基于模型开发智能化的NIPT检测时机推荐系统，实现孕周和BMI的动态监测与个性化建议。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扩展应用范围</w:t>
      </w:r>
      <w:r>
        <w:rPr>
          <w:rFonts w:hint="eastAsia"/>
        </w:rPr>
        <w:t xml:space="preserve">：将模型推广至其他染色体异常检测和遗传性疾病筛查领域，如微缺失综合征、单基因病等。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集成学习优化</w:t>
      </w:r>
      <w:r>
        <w:rPr>
          <w:rFonts w:hint="eastAsia"/>
        </w:rPr>
        <w:t xml:space="preserve">：尝试集成多种机器学习算法，如随机森林、支持向量机等，进一步提升模型的准确性和稳定性。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移动医疗应用</w:t>
      </w:r>
      <w:r>
        <w:rPr>
          <w:rFonts w:hint="eastAsia"/>
        </w:rPr>
        <w:t xml:space="preserve">：开发移动端应用程序，使孕妇能够便捷地获取个性化的检测建议，提高产前筛查的可及性和便利性。</w:t>
      </w:r>
    </w:p>
    <w:p>
      <w:pPr>
        <w:pStyle w:val="FirstParagraph"/>
      </w:pPr>
      <w:r>
        <w:t xml:space="preserve">## </w:t>
      </w:r>
      <w:r>
        <w:rPr>
          <w:rFonts w:hint="eastAsia"/>
        </w:rPr>
        <w:t xml:space="preserve">参考文献</w:t>
      </w:r>
    </w:p>
    <w:bookmarkEnd w:id="69"/>
    <w:bookmarkEnd w:id="7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Lisa Hui (2012). Non‐invasive prenatal testing for fetal aneuploidy: charting the course from clinical validity to clinical utility</w:t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Diana W. Bianchi, Louise Wilkins‐Haug (2013). Integration of Noninvasive DNA Testing for Aneuploidy into Prenatal Care: What Has Happened Since the Rubber Met the Road?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Dick Oepkes et al. (2016). Trial by Dutch laboratories for evaluation of non‐invasive prenatal testing. Part I—clinical impact</w:t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Lennart Raman et al. (2020). Shallow whole-genome sequencing of plasma cell-free DNA accurately differentiates small from non-small cell lung carcinoma</w:t>
      </w:r>
    </w:p>
  </w:footnote>
  <w:footnote w:id="5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Qianwen Lu et al. (2022). Performance of whole-genome promoter nucleosome profiling of maternal plasma cell-free DNA for prenatal noninvasive prediction of fetal macrosomia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31">
    <w:nsid w:val="00A99431"/>
    <w:multiLevelType w:val="multilevel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</w:lvl>
    <w:lvl w:ilvl="2">
      <w:start w:val="1"/>
      <w:numFmt w:val="decimal"/>
      <w:lvlText w:val="(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decimal"/>
      <w:lvlText w:val="(%5)"/>
      <w:lvlJc w:val="left"/>
      <w:pPr>
        <w:ind w:left="3600" w:hanging="360"/>
      </w:pPr>
    </w:lvl>
    <w:lvl w:ilvl="5">
      <w:start w:val="1"/>
      <w:numFmt w:val="decimal"/>
      <w:lvlText w:val="(%6)"/>
      <w:lvlJc w:val="left"/>
      <w:pPr>
        <w:ind w:left="4320" w:hanging="360"/>
      </w:pPr>
    </w:lvl>
    <w:lvl w:ilvl="6">
      <w:start w:val="1"/>
      <w:numFmt w:val="decimal"/>
      <w:lvlText w:val="(%7)"/>
      <w:lvlJc w:val="left"/>
      <w:pPr>
        <w:ind w:left="5040" w:hanging="360"/>
      </w:pPr>
    </w:lvl>
    <w:lvl w:ilvl="7">
      <w:start w:val="1"/>
      <w:numFmt w:val="decimal"/>
      <w:lvlText w:val="(%8)"/>
      <w:lvlJc w:val="left"/>
      <w:pPr>
        <w:ind w:left="5760" w:hanging="360"/>
      </w:pPr>
    </w:lvl>
    <w:lvl w:ilvl="8">
      <w:start w:val="1"/>
      <w:numFmt w:val="decimal"/>
      <w:lvlText w:val="(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png" /><Relationship Type="http://schemas.openxmlformats.org/officeDocument/2006/relationships/image" Id="rId42" Target="media/rId42.png" /><Relationship Type="http://schemas.openxmlformats.org/officeDocument/2006/relationships/image" Id="rId35" Target="media/rId35.png" /><Relationship Type="http://schemas.openxmlformats.org/officeDocument/2006/relationships/image" Id="rId55" Target="media/rId55.png" /><Relationship Type="http://schemas.openxmlformats.org/officeDocument/2006/relationships/image" Id="rId39" Target="media/rId39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2025-09-05T14:46:00Z</dcterms:created>
  <dcterms:modified xsi:type="dcterms:W3CDTF">2025-09-05T14:46:00Z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