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Times New Roman" w:hAnsi="Times New Roman" w:eastAsia="Times New Roman"/>
          <w:b/>
          <w:i w:val="0"/>
          <w:color w:val="000000"/>
          <w:sz w:val="25"/>
        </w:rPr>
        <w:t>Scene Recognition with Convolutional Networks on 2,400 Images</w:t>
      </w:r>
    </w:p>
    <w:p>
      <w:pPr>
        <w:spacing w:after="120" w:before="0"/>
        <w:jc w:val="center"/>
      </w:pPr>
      <w:r>
        <w:rPr>
          <w:rFonts w:ascii="Times New Roman" w:hAnsi="Times New Roman" w:eastAsia="Times New Roman"/>
          <w:b w:val="0"/>
          <w:i/>
          <w:color w:val="000000"/>
          <w:sz w:val="19"/>
        </w:rPr>
        <w:t xml:space="preserve">Swapn Shah · ITCS 6169/8169 Assignment 1 · Code and checkpoint: </w:t>
      </w:r>
      <w:hyperlink r:id="rIdRepoLink" w:history="1">
        <w:r>
          <w:rPr>
            <w:rFonts w:ascii="Times New Roman" w:hAnsi="Times New Roman" w:eastAsia="Times New Roman"/>
            <w:color w:val="0563C1"/>
            <w:b w:val="0"/>
            <w:i/>
            <w:color w:val="000000"/>
            <w:sz w:val="19"/>
          </w:rPr>
          <w:t xml:space="preserve">https://github.com/sshah100-clt/CV_Assignment</w:t>
        </w:r>
      </w:hyperlink>
    </w:p>
    <w:p>
      <w:pPr>
        <w:spacing w:before="140" w:after="40"/>
      </w:pPr>
      <w:r>
        <w:rPr>
          <w:rFonts w:ascii="Times New Roman" w:hAnsi="Times New Roman" w:eastAsia="Times New Roman"/>
          <w:b/>
          <w:i w:val="0"/>
          <w:color w:val="000000"/>
          <w:sz w:val="22"/>
        </w:rPr>
        <w:t>1. Final Result</w:t>
      </w:r>
    </w:p>
    <w:p>
      <w:pPr>
        <w:spacing w:after="80" w:before="0"/>
        <w:jc w:val="both"/>
      </w:pPr>
      <w:r>
        <w:rPr>
          <w:rFonts w:ascii="Times New Roman" w:hAnsi="Times New Roman" w:eastAsia="Times New Roman"/>
          <w:b w:val="0"/>
          <w:i w:val="0"/>
          <w:color w:val="000000"/>
          <w:sz w:val="20"/>
        </w:rPr>
        <w:t xml:space="preserve">The submitted model averages five ResNet-18s, one from each cross-validation fold, pretrained on Places365 and fine-tuned on this set. Between them they have seen all 2,400 training images. On the 400 test images the average reaches </w:t>
      </w:r>
      <w:r>
        <w:rPr>
          <w:rFonts w:ascii="Times New Roman" w:hAnsi="Times New Roman" w:eastAsia="Times New Roman"/>
          <w:b/>
          <w:i w:val="0"/>
          <w:color w:val="000000"/>
          <w:sz w:val="20"/>
        </w:rPr>
        <w:t>96.5%</w:t>
      </w:r>
      <w:r>
        <w:rPr>
          <w:rFonts w:ascii="Times New Roman" w:hAnsi="Times New Roman" w:eastAsia="Times New Roman"/>
          <w:b w:val="0"/>
          <w:i w:val="0"/>
          <w:color w:val="000000"/>
          <w:sz w:val="20"/>
        </w:rPr>
        <w:t xml:space="preserve"> (95% CI 94.7–98.3%). Leaving Flower out and scoring only the 15 scene classes gives 96.3%. Removing the 4 test images that also appear in training leaves the accuracy at 96.5%, so those copies are not carrying the result. The test set was used once, after the recipe was fixed. Forest and Mountain are the weak classes, at 80% and 84% (5 and 4 wrong out of 25).</w:t>
      </w:r>
    </w:p>
    <w:p>
      <w:pPr>
        <w:spacing w:after="80" w:before="0"/>
        <w:jc w:val="both"/>
      </w:pPr>
      <w:r>
        <w:rPr>
          <w:rFonts w:ascii="Times New Roman" w:hAnsi="Times New Roman" w:eastAsia="Times New Roman"/>
          <w:b/>
          <w:i w:val="0"/>
          <w:color w:val="000000"/>
          <w:sz w:val="20"/>
        </w:rPr>
        <w:t xml:space="preserve">Validation strategy. </w:t>
      </w:r>
      <w:r>
        <w:rPr>
          <w:rFonts w:ascii="Times New Roman" w:hAnsi="Times New Roman" w:eastAsia="Times New Roman"/>
          <w:b w:val="0"/>
          <w:i w:val="0"/>
          <w:color w:val="000000"/>
          <w:sz w:val="20"/>
        </w:rPr>
        <w:t xml:space="preserve">Every model was chosen by stratified 5-fold cross-validation on the training set, three seeds each. CV accuracy pools the final-epoch prediction on each held-out fold, so every training image is scored once by a network that did not train on it. That is 2,400 predictions rather than 480. A single 480-image split has a standard error of about 1.4 points, wider than most of the gaps I was comparing. I report the final epoch, not the best epoch, because the best of many noisy checks runs high. Comparisons are paired McNemar tests [4] on the same images. The recipe I kept reaches </w:t>
      </w:r>
      <w:r>
        <w:rPr>
          <w:rFonts w:ascii="Times New Roman" w:hAnsi="Times New Roman" w:eastAsia="Times New Roman"/>
          <w:b/>
          <w:i w:val="0"/>
          <w:color w:val="000000"/>
          <w:sz w:val="20"/>
        </w:rPr>
        <w:t>95.4 ± 0.2% CV accuracy</w:t>
      </w:r>
      <w:r>
        <w:rPr>
          <w:rFonts w:ascii="Times New Roman" w:hAnsi="Times New Roman" w:eastAsia="Times New Roman"/>
          <w:b w:val="0"/>
          <w:i w:val="0"/>
          <w:color w:val="000000"/>
          <w:sz w:val="20"/>
        </w:rPr>
        <w:t xml:space="preserve"> (mean ± std over seeds).</w:t>
      </w:r>
    </w:p>
    <w:p>
      <w:pPr>
        <w:spacing w:after="80" w:before="0"/>
        <w:jc w:val="both"/>
      </w:pPr>
      <w:r>
        <w:rPr>
          <w:rFonts w:ascii="Times New Roman" w:hAnsi="Times New Roman" w:eastAsia="Times New Roman"/>
          <w:b/>
          <w:i w:val="0"/>
          <w:color w:val="000000"/>
          <w:sz w:val="20"/>
        </w:rPr>
        <w:t xml:space="preserve">Data audit. </w:t>
      </w:r>
      <w:r>
        <w:rPr>
          <w:rFonts w:ascii="Times New Roman" w:hAnsi="Times New Roman" w:eastAsia="Times New Roman"/>
          <w:b w:val="0"/>
          <w:i w:val="0"/>
          <w:color w:val="000000"/>
          <w:sz w:val="20"/>
        </w:rPr>
        <w:t>This is the 15-Scene benchmark [1] with a Flower class added, and three properties of the files changed the protocol. Only Flower is in colour. A colour model could name that class from the mode alone, so every image is converted to grayscale. Size is a cue as well: eight classes are always 256×256 and Suburb is always 330×220. A lookup on width, height and colour mode reaches 27.0% test accuracy without reading a pixel (chance is 6.25%). Training also contains 14 groups of exact duplicates, and 4 test images occur in the training set. A duplicate group stays inside one fold, and test accuracy is reported with those 4 copies and without them.</w:t>
      </w:r>
    </w:p>
    <w:p>
      <w:pPr>
        <w:spacing w:before="140" w:after="40"/>
      </w:pPr>
      <w:r>
        <w:rPr>
          <w:rFonts w:ascii="Times New Roman" w:hAnsi="Times New Roman" w:eastAsia="Times New Roman"/>
          <w:b/>
          <w:i w:val="0"/>
          <w:color w:val="000000"/>
          <w:sz w:val="22"/>
        </w:rPr>
        <w:t>2. Secret Recipe</w:t>
      </w:r>
    </w:p>
    <w:p>
      <w:pPr>
        <w:spacing w:after="80" w:before="0"/>
        <w:jc w:val="both"/>
      </w:pPr>
      <w:r>
        <w:rPr>
          <w:rFonts w:ascii="Times New Roman" w:hAnsi="Times New Roman" w:eastAsia="Times New Roman"/>
          <w:b w:val="0"/>
          <w:i w:val="0"/>
          <w:color w:val="000000"/>
          <w:sz w:val="20"/>
        </w:rPr>
        <w:t>The network is a ResNet-18 [2] with Places365 weights [3], about 1.8 million scene images. The 365-way head is replaced by a 16-way layer, and every layer is fine-tuned. Input is the grayscale image copied onto three channels, 224×224, ImageNet normalisation. Augmentation is a random resized crop of 50–100% of the area and a horizontal flip. Training is AdamW, 10⁻³ on the new layer and 10⁻⁴ on the pretrained layers, weight decay 0.05, cosine decay with 2 warm-up epochs, batch size 64, 30 epochs, cross-entropy. The submitted prediction is the average of the five fold models’ softmax outputs. There is no test-time augmentation.</w:t>
      </w:r>
    </w:p>
    <w:p>
      <w:pPr>
        <w:spacing w:after="80" w:before="0"/>
        <w:jc w:val="both"/>
      </w:pPr>
      <w:r>
        <w:rPr>
          <w:rFonts w:ascii="Times New Roman" w:hAnsi="Times New Roman" w:eastAsia="Times New Roman"/>
          <w:b/>
          <w:i w:val="0"/>
          <w:color w:val="000000"/>
          <w:sz w:val="20"/>
        </w:rPr>
        <w:t xml:space="preserve">What mattered. </w:t>
      </w:r>
      <w:r>
        <w:rPr>
          <w:rFonts w:ascii="Times New Roman" w:hAnsi="Times New Roman" w:eastAsia="Times New Roman"/>
          <w:b w:val="0"/>
          <w:i w:val="0"/>
          <w:color w:val="000000"/>
          <w:sz w:val="20"/>
        </w:rPr>
        <w:t>The pretraining set mattered more than anything I changed after it. With the backbone frozen, Places365 features reach 94.4% CV accuracy and ImageNet features 90.8%. Frozen Places365 also beats a fully fine-tuned ImageNet model (93.3%). Places365 is higher in all three seeds, by 0.8 to 1.4 points (1.1 on average). The paired test is significant in two (p = 0.011 and 0.025) and not in the third (p = 0.16). Fine-tuning adds another 1.0 point. Weights learned on scenes transfer better here than weights learned on objects.</w:t>
      </w:r>
    </w:p>
    <w:p>
      <w:pPr>
        <w:spacing w:before="140" w:after="40"/>
      </w:pPr>
      <w:r>
        <w:rPr>
          <w:rFonts w:ascii="Times New Roman" w:hAnsi="Times New Roman" w:eastAsia="Times New Roman"/>
          <w:b/>
          <w:i w:val="0"/>
          <w:color w:val="000000"/>
          <w:sz w:val="22"/>
        </w:rPr>
        <w:t>3. Experimental Journey</w:t>
      </w:r>
    </w:p>
    <w:p>
      <w:pPr>
        <w:spacing w:after="80" w:before="0"/>
        <w:jc w:val="both"/>
      </w:pPr>
      <w:r>
        <w:rPr>
          <w:rFonts w:ascii="Times New Roman" w:hAnsi="Times New Roman" w:eastAsia="Times New Roman"/>
          <w:b w:val="0"/>
          <w:i w:val="0"/>
          <w:color w:val="000000"/>
          <w:sz w:val="20"/>
        </w:rPr>
        <w:t>I trained from scratch first, one change at a time, and only then tried transfer learning (Table 1). Figure 1 is the from-scratch half of that path. It splits the third table row into its three changes: 60 epochs, the cosine schedule and AdamW.</w:t>
      </w:r>
    </w:p>
    <w:tbl>
      <w:tblPr>
        <w:tblStyle w:val="TableGrid"/>
        <w:tblW w:type="dxa" w:w="10224"/>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4400"/>
        <w:gridCol w:w="1500"/>
        <w:gridCol w:w="4324"/>
      </w:tblGrid>
      <w:tr>
        <w:tc>
          <w:tcPr>
            <w:tcW w:type="dxa" w:w="4400"/>
            <w:tcBorders>
              <w:bottom w:val="single" w:sz="4" w:space="0" w:color="000000"/>
            </w:tcBorders>
          </w:tcPr>
          <w:p>
            <w:pPr>
              <w:spacing w:after="0" w:before="0"/>
            </w:pPr>
            <w:r/>
            <w:r>
              <w:rPr>
                <w:rFonts w:ascii="Times New Roman" w:hAnsi="Times New Roman" w:eastAsia="Times New Roman"/>
                <w:b/>
                <w:i w:val="0"/>
                <w:color w:val="000000"/>
                <w:sz w:val="17"/>
              </w:rPr>
              <w:t>Experiment (one change per row)</w:t>
            </w:r>
          </w:p>
        </w:tc>
        <w:tc>
          <w:tcPr>
            <w:tcW w:type="dxa" w:w="1500"/>
            <w:tcBorders>
              <w:bottom w:val="single" w:sz="4" w:space="0" w:color="000000"/>
            </w:tcBorders>
          </w:tcPr>
          <w:p>
            <w:pPr>
              <w:spacing w:after="0" w:before="0"/>
              <w:jc w:val="center"/>
            </w:pPr>
            <w:r/>
            <w:r>
              <w:rPr>
                <w:rFonts w:ascii="Times New Roman" w:hAnsi="Times New Roman" w:eastAsia="Times New Roman"/>
                <w:b/>
                <w:i w:val="0"/>
                <w:color w:val="000000"/>
                <w:sz w:val="17"/>
              </w:rPr>
              <w:t>Accuracy (%)</w:t>
            </w:r>
          </w:p>
        </w:tc>
        <w:tc>
          <w:tcPr>
            <w:tcW w:type="dxa" w:w="4324"/>
            <w:tcBorders>
              <w:bottom w:val="single" w:sz="4" w:space="0" w:color="000000"/>
            </w:tcBorders>
          </w:tcPr>
          <w:p>
            <w:pPr>
              <w:spacing w:after="0" w:before="0"/>
            </w:pPr>
            <w:r/>
            <w:r>
              <w:rPr>
                <w:rFonts w:ascii="Times New Roman" w:hAnsi="Times New Roman" w:eastAsia="Times New Roman"/>
                <w:b/>
                <w:i w:val="0"/>
                <w:color w:val="000000"/>
                <w:sz w:val="17"/>
              </w:rPr>
              <w:t>Observation</w:t>
            </w:r>
          </w:p>
        </w:tc>
      </w:tr>
      <w:tr>
        <w:tc>
          <w:tcPr>
            <w:tcW w:type="dxa" w:w="4400"/>
          </w:tcPr>
          <w:p>
            <w:pPr>
              <w:spacing w:after="0" w:before="0"/>
            </w:pPr>
            <w:r/>
            <w:r>
              <w:rPr>
                <w:rFonts w:ascii="Times New Roman" w:hAnsi="Times New Roman" w:eastAsia="Times New Roman"/>
                <w:b w:val="0"/>
                <w:i w:val="0"/>
                <w:color w:val="000000"/>
                <w:sz w:val="17"/>
              </w:rPr>
              <w:t>Starter TNet, 64 px gray, 20 epochs</w:t>
            </w:r>
          </w:p>
        </w:tc>
        <w:tc>
          <w:tcPr>
            <w:tcW w:type="dxa" w:w="1500"/>
          </w:tcPr>
          <w:p>
            <w:pPr>
              <w:spacing w:after="0" w:before="0"/>
              <w:jc w:val="center"/>
            </w:pPr>
            <w:r/>
            <w:r>
              <w:rPr>
                <w:rFonts w:ascii="Times New Roman" w:hAnsi="Times New Roman" w:eastAsia="Times New Roman"/>
                <w:b w:val="0"/>
                <w:i w:val="0"/>
                <w:color w:val="000000"/>
                <w:sz w:val="17"/>
              </w:rPr>
              <w:t>44.7 ± 1.6</w:t>
            </w:r>
          </w:p>
        </w:tc>
        <w:tc>
          <w:tcPr>
            <w:tcW w:type="dxa" w:w="4324"/>
          </w:tcPr>
          <w:p>
            <w:pPr>
              <w:spacing w:after="0" w:before="0"/>
            </w:pPr>
            <w:r/>
            <w:r>
              <w:rPr>
                <w:rFonts w:ascii="Times New Roman" w:hAnsi="Times New Roman" w:eastAsia="Times New Roman"/>
                <w:b w:val="0"/>
                <w:i w:val="0"/>
                <w:color w:val="000000"/>
                <w:sz w:val="17"/>
              </w:rPr>
              <w:t>already 99% train accuracy</w:t>
            </w:r>
          </w:p>
        </w:tc>
      </w:tr>
      <w:tr>
        <w:tc>
          <w:tcPr>
            <w:tcW w:type="dxa" w:w="4400"/>
          </w:tcPr>
          <w:p>
            <w:pPr>
              <w:spacing w:after="0" w:before="0"/>
            </w:pPr>
            <w:r/>
            <w:r>
              <w:rPr>
                <w:rFonts w:ascii="Times New Roman" w:hAnsi="Times New Roman" w:eastAsia="Times New Roman"/>
                <w:b w:val="0"/>
                <w:i w:val="0"/>
                <w:color w:val="000000"/>
                <w:sz w:val="17"/>
              </w:rPr>
              <w:t>+ 8-layer CNN with BatchNorm</w:t>
            </w:r>
          </w:p>
        </w:tc>
        <w:tc>
          <w:tcPr>
            <w:tcW w:type="dxa" w:w="1500"/>
          </w:tcPr>
          <w:p>
            <w:pPr>
              <w:spacing w:after="0" w:before="0"/>
              <w:jc w:val="center"/>
            </w:pPr>
            <w:r/>
            <w:r>
              <w:rPr>
                <w:rFonts w:ascii="Times New Roman" w:hAnsi="Times New Roman" w:eastAsia="Times New Roman"/>
                <w:b w:val="0"/>
                <w:i w:val="0"/>
                <w:color w:val="000000"/>
                <w:sz w:val="17"/>
              </w:rPr>
              <w:t>68.4 ± 0.3</w:t>
            </w:r>
          </w:p>
        </w:tc>
        <w:tc>
          <w:tcPr>
            <w:tcW w:type="dxa" w:w="4324"/>
          </w:tcPr>
          <w:p>
            <w:pPr>
              <w:spacing w:after="0" w:before="0"/>
            </w:pPr>
            <w:r/>
            <w:r>
              <w:rPr>
                <w:rFonts w:ascii="Times New Roman" w:hAnsi="Times New Roman" w:eastAsia="Times New Roman"/>
                <w:b w:val="0"/>
                <w:i w:val="0"/>
                <w:color w:val="000000"/>
                <w:sz w:val="17"/>
              </w:rPr>
              <w:t>starter lacked capacity</w:t>
            </w:r>
          </w:p>
        </w:tc>
      </w:tr>
      <w:tr>
        <w:tc>
          <w:tcPr>
            <w:tcW w:type="dxa" w:w="4400"/>
          </w:tcPr>
          <w:p>
            <w:pPr>
              <w:spacing w:after="0" w:before="0"/>
            </w:pPr>
            <w:r/>
            <w:r>
              <w:rPr>
                <w:rFonts w:ascii="Times New Roman" w:hAnsi="Times New Roman" w:eastAsia="Times New Roman"/>
                <w:b w:val="0"/>
                <w:i w:val="0"/>
                <w:color w:val="000000"/>
                <w:sz w:val="17"/>
              </w:rPr>
              <w:t>+ 60 epochs, cosine schedule, AdamW</w:t>
            </w:r>
          </w:p>
        </w:tc>
        <w:tc>
          <w:tcPr>
            <w:tcW w:type="dxa" w:w="1500"/>
          </w:tcPr>
          <w:p>
            <w:pPr>
              <w:spacing w:after="0" w:before="0"/>
              <w:jc w:val="center"/>
            </w:pPr>
            <w:r/>
            <w:r>
              <w:rPr>
                <w:rFonts w:ascii="Times New Roman" w:hAnsi="Times New Roman" w:eastAsia="Times New Roman"/>
                <w:b w:val="0"/>
                <w:i w:val="0"/>
                <w:color w:val="000000"/>
                <w:sz w:val="17"/>
              </w:rPr>
              <w:t>79.7 ± 0.8</w:t>
            </w:r>
          </w:p>
        </w:tc>
        <w:tc>
          <w:tcPr>
            <w:tcW w:type="dxa" w:w="4324"/>
          </w:tcPr>
          <w:p>
            <w:pPr>
              <w:spacing w:after="0" w:before="0"/>
            </w:pPr>
            <w:r/>
            <w:r>
              <w:rPr>
                <w:rFonts w:ascii="Times New Roman" w:hAnsi="Times New Roman" w:eastAsia="Times New Roman"/>
                <w:b w:val="0"/>
                <w:i w:val="0"/>
                <w:color w:val="000000"/>
                <w:sz w:val="17"/>
              </w:rPr>
              <w:t>100% train accuracy: memorises</w:t>
            </w:r>
          </w:p>
        </w:tc>
      </w:tr>
      <w:tr>
        <w:tc>
          <w:tcPr>
            <w:tcW w:type="dxa" w:w="4400"/>
          </w:tcPr>
          <w:p>
            <w:pPr>
              <w:spacing w:after="0" w:before="0"/>
            </w:pPr>
            <w:r/>
            <w:r>
              <w:rPr>
                <w:rFonts w:ascii="Times New Roman" w:hAnsi="Times New Roman" w:eastAsia="Times New Roman"/>
                <w:b w:val="0"/>
                <w:i w:val="0"/>
                <w:color w:val="000000"/>
                <w:sz w:val="17"/>
              </w:rPr>
              <w:t>+ random crop and flip</w:t>
            </w:r>
          </w:p>
        </w:tc>
        <w:tc>
          <w:tcPr>
            <w:tcW w:type="dxa" w:w="1500"/>
          </w:tcPr>
          <w:p>
            <w:pPr>
              <w:spacing w:after="0" w:before="0"/>
              <w:jc w:val="center"/>
            </w:pPr>
            <w:r/>
            <w:r>
              <w:rPr>
                <w:rFonts w:ascii="Times New Roman" w:hAnsi="Times New Roman" w:eastAsia="Times New Roman"/>
                <w:b w:val="0"/>
                <w:i w:val="0"/>
                <w:color w:val="000000"/>
                <w:sz w:val="17"/>
              </w:rPr>
              <w:t>83.2 ± 0.3</w:t>
            </w:r>
          </w:p>
        </w:tc>
        <w:tc>
          <w:tcPr>
            <w:tcW w:type="dxa" w:w="4324"/>
          </w:tcPr>
          <w:p>
            <w:pPr>
              <w:spacing w:after="0" w:before="0"/>
            </w:pPr>
            <w:r/>
            <w:r>
              <w:rPr>
                <w:rFonts w:ascii="Times New Roman" w:hAnsi="Times New Roman" w:eastAsia="Times New Roman"/>
                <w:b w:val="0"/>
                <w:i w:val="0"/>
                <w:color w:val="000000"/>
                <w:sz w:val="17"/>
              </w:rPr>
              <w:t>reduces overfitting</w:t>
            </w:r>
          </w:p>
        </w:tc>
      </w:tr>
      <w:tr>
        <w:tc>
          <w:tcPr>
            <w:tcW w:type="dxa" w:w="4400"/>
          </w:tcPr>
          <w:p>
            <w:pPr>
              <w:spacing w:after="0" w:before="0"/>
            </w:pPr>
            <w:r/>
            <w:r>
              <w:rPr>
                <w:rFonts w:ascii="Times New Roman" w:hAnsi="Times New Roman" w:eastAsia="Times New Roman"/>
                <w:b w:val="0"/>
                <w:i w:val="0"/>
                <w:color w:val="000000"/>
                <w:sz w:val="17"/>
              </w:rPr>
              <w:t>+ 128 px input</w:t>
            </w:r>
          </w:p>
        </w:tc>
        <w:tc>
          <w:tcPr>
            <w:tcW w:type="dxa" w:w="1500"/>
          </w:tcPr>
          <w:p>
            <w:pPr>
              <w:spacing w:after="0" w:before="0"/>
              <w:jc w:val="center"/>
            </w:pPr>
            <w:r/>
            <w:r>
              <w:rPr>
                <w:rFonts w:ascii="Times New Roman" w:hAnsi="Times New Roman" w:eastAsia="Times New Roman"/>
                <w:b w:val="0"/>
                <w:i w:val="0"/>
                <w:color w:val="000000"/>
                <w:sz w:val="17"/>
              </w:rPr>
              <w:t>85.6 ± 0.3</w:t>
            </w:r>
          </w:p>
        </w:tc>
        <w:tc>
          <w:tcPr>
            <w:tcW w:type="dxa" w:w="4324"/>
          </w:tcPr>
          <w:p>
            <w:pPr>
              <w:spacing w:after="0" w:before="0"/>
            </w:pPr>
            <w:r/>
            <w:r>
              <w:rPr>
                <w:rFonts w:ascii="Times New Roman" w:hAnsi="Times New Roman" w:eastAsia="Times New Roman"/>
                <w:b w:val="0"/>
                <w:i w:val="0"/>
                <w:color w:val="000000"/>
                <w:sz w:val="17"/>
              </w:rPr>
              <w:t>finer detail helps</w:t>
            </w:r>
          </w:p>
        </w:tc>
      </w:tr>
      <w:tr>
        <w:tc>
          <w:tcPr>
            <w:tcW w:type="dxa" w:w="4400"/>
          </w:tcPr>
          <w:p>
            <w:pPr>
              <w:spacing w:after="0" w:before="0"/>
            </w:pPr>
            <w:r/>
            <w:r>
              <w:rPr>
                <w:rFonts w:ascii="Times New Roman" w:hAnsi="Times New Roman" w:eastAsia="Times New Roman"/>
                <w:b w:val="0"/>
                <w:i w:val="0"/>
                <w:color w:val="000000"/>
                <w:sz w:val="17"/>
              </w:rPr>
              <w:t>+ 150 epochs (best from scratch)</w:t>
            </w:r>
          </w:p>
        </w:tc>
        <w:tc>
          <w:tcPr>
            <w:tcW w:type="dxa" w:w="1500"/>
          </w:tcPr>
          <w:p>
            <w:pPr>
              <w:spacing w:after="0" w:before="0"/>
              <w:jc w:val="center"/>
            </w:pPr>
            <w:r/>
            <w:r>
              <w:rPr>
                <w:rFonts w:ascii="Times New Roman" w:hAnsi="Times New Roman" w:eastAsia="Times New Roman"/>
                <w:b w:val="0"/>
                <w:i w:val="0"/>
                <w:color w:val="000000"/>
                <w:sz w:val="17"/>
              </w:rPr>
              <w:t>86.5 ± 0.7</w:t>
            </w:r>
          </w:p>
        </w:tc>
        <w:tc>
          <w:tcPr>
            <w:tcW w:type="dxa" w:w="4324"/>
          </w:tcPr>
          <w:p>
            <w:pPr>
              <w:spacing w:after="0" w:before="0"/>
            </w:pPr>
            <w:r/>
            <w:r>
              <w:rPr>
                <w:rFonts w:ascii="Times New Roman" w:hAnsi="Times New Roman" w:eastAsia="Times New Roman"/>
                <w:b w:val="0"/>
                <w:i w:val="0"/>
                <w:color w:val="000000"/>
                <w:sz w:val="17"/>
              </w:rPr>
              <w:t>better in all 3 seeds</w:t>
            </w:r>
          </w:p>
        </w:tc>
      </w:tr>
      <w:tr>
        <w:tc>
          <w:tcPr>
            <w:tcW w:type="dxa" w:w="4400"/>
          </w:tcPr>
          <w:p>
            <w:pPr>
              <w:spacing w:after="0" w:before="0"/>
            </w:pPr>
            <w:r/>
            <w:r>
              <w:rPr>
                <w:rFonts w:ascii="Times New Roman" w:hAnsi="Times New Roman" w:eastAsia="Times New Roman"/>
                <w:b w:val="0"/>
                <w:i w:val="0"/>
                <w:color w:val="000000"/>
                <w:sz w:val="17"/>
              </w:rPr>
              <w:t>ResNet-18, ImageNet, frozen backbone</w:t>
            </w:r>
          </w:p>
        </w:tc>
        <w:tc>
          <w:tcPr>
            <w:tcW w:type="dxa" w:w="1500"/>
          </w:tcPr>
          <w:p>
            <w:pPr>
              <w:spacing w:after="0" w:before="0"/>
              <w:jc w:val="center"/>
            </w:pPr>
            <w:r/>
            <w:r>
              <w:rPr>
                <w:rFonts w:ascii="Times New Roman" w:hAnsi="Times New Roman" w:eastAsia="Times New Roman"/>
                <w:b w:val="0"/>
                <w:i w:val="0"/>
                <w:color w:val="000000"/>
                <w:sz w:val="17"/>
              </w:rPr>
              <w:t>90.8 ± 0.3</w:t>
            </w:r>
          </w:p>
        </w:tc>
        <w:tc>
          <w:tcPr>
            <w:tcW w:type="dxa" w:w="4324"/>
          </w:tcPr>
          <w:p>
            <w:pPr>
              <w:spacing w:after="0" w:before="0"/>
            </w:pPr>
            <w:r/>
            <w:r>
              <w:rPr>
                <w:rFonts w:ascii="Times New Roman" w:hAnsi="Times New Roman" w:eastAsia="Times New Roman"/>
                <w:b w:val="0"/>
                <w:i w:val="0"/>
                <w:color w:val="000000"/>
                <w:sz w:val="17"/>
              </w:rPr>
              <w:t>new linear layer only</w:t>
            </w:r>
          </w:p>
        </w:tc>
      </w:tr>
      <w:tr>
        <w:tc>
          <w:tcPr>
            <w:tcW w:type="dxa" w:w="4400"/>
          </w:tcPr>
          <w:p>
            <w:pPr>
              <w:spacing w:after="0" w:before="0"/>
            </w:pPr>
            <w:r/>
            <w:r>
              <w:rPr>
                <w:rFonts w:ascii="Times New Roman" w:hAnsi="Times New Roman" w:eastAsia="Times New Roman"/>
                <w:b w:val="0"/>
                <w:i w:val="0"/>
                <w:color w:val="000000"/>
                <w:sz w:val="17"/>
              </w:rPr>
              <w:t>ResNet-18, ImageNet, fine-tuned</w:t>
            </w:r>
          </w:p>
        </w:tc>
        <w:tc>
          <w:tcPr>
            <w:tcW w:type="dxa" w:w="1500"/>
          </w:tcPr>
          <w:p>
            <w:pPr>
              <w:spacing w:after="0" w:before="0"/>
              <w:jc w:val="center"/>
            </w:pPr>
            <w:r/>
            <w:r>
              <w:rPr>
                <w:rFonts w:ascii="Times New Roman" w:hAnsi="Times New Roman" w:eastAsia="Times New Roman"/>
                <w:b w:val="0"/>
                <w:i w:val="0"/>
                <w:color w:val="000000"/>
                <w:sz w:val="17"/>
              </w:rPr>
              <w:t>93.3 ± 0.2</w:t>
            </w:r>
          </w:p>
        </w:tc>
        <w:tc>
          <w:tcPr>
            <w:tcW w:type="dxa" w:w="4324"/>
          </w:tcPr>
          <w:p>
            <w:pPr>
              <w:spacing w:after="0" w:before="0"/>
            </w:pPr>
            <w:r/>
            <w:r>
              <w:rPr>
                <w:rFonts w:ascii="Times New Roman" w:hAnsi="Times New Roman" w:eastAsia="Times New Roman"/>
                <w:b w:val="0"/>
                <w:i w:val="0"/>
                <w:color w:val="000000"/>
                <w:sz w:val="17"/>
              </w:rPr>
              <w:t>+2.5 from fine-tuning</w:t>
            </w:r>
          </w:p>
        </w:tc>
      </w:tr>
      <w:tr>
        <w:tc>
          <w:tcPr>
            <w:tcW w:type="dxa" w:w="4400"/>
          </w:tcPr>
          <w:p>
            <w:pPr>
              <w:spacing w:after="0" w:before="0"/>
            </w:pPr>
            <w:r/>
            <w:r>
              <w:rPr>
                <w:rFonts w:ascii="Times New Roman" w:hAnsi="Times New Roman" w:eastAsia="Times New Roman"/>
                <w:b w:val="0"/>
                <w:i w:val="0"/>
                <w:color w:val="000000"/>
                <w:sz w:val="17"/>
              </w:rPr>
              <w:t>ResNet-18, Places365, frozen backbone</w:t>
            </w:r>
          </w:p>
        </w:tc>
        <w:tc>
          <w:tcPr>
            <w:tcW w:type="dxa" w:w="1500"/>
          </w:tcPr>
          <w:p>
            <w:pPr>
              <w:spacing w:after="0" w:before="0"/>
              <w:jc w:val="center"/>
            </w:pPr>
            <w:r/>
            <w:r>
              <w:rPr>
                <w:rFonts w:ascii="Times New Roman" w:hAnsi="Times New Roman" w:eastAsia="Times New Roman"/>
                <w:b w:val="0"/>
                <w:i w:val="0"/>
                <w:color w:val="000000"/>
                <w:sz w:val="17"/>
              </w:rPr>
              <w:t>94.4 ± 0.1</w:t>
            </w:r>
          </w:p>
        </w:tc>
        <w:tc>
          <w:tcPr>
            <w:tcW w:type="dxa" w:w="4324"/>
          </w:tcPr>
          <w:p>
            <w:pPr>
              <w:spacing w:after="0" w:before="0"/>
            </w:pPr>
            <w:r/>
            <w:r>
              <w:rPr>
                <w:rFonts w:ascii="Times New Roman" w:hAnsi="Times New Roman" w:eastAsia="Times New Roman"/>
                <w:b w:val="0"/>
                <w:i w:val="0"/>
                <w:color w:val="000000"/>
                <w:sz w:val="17"/>
              </w:rPr>
              <w:t>beats fine-tuned ImageNet</w:t>
            </w:r>
          </w:p>
        </w:tc>
      </w:tr>
      <w:tr>
        <w:tc>
          <w:tcPr>
            <w:tcW w:type="dxa" w:w="4400"/>
          </w:tcPr>
          <w:p>
            <w:pPr>
              <w:spacing w:after="0" w:before="0"/>
            </w:pPr>
            <w:r/>
            <w:r>
              <w:rPr>
                <w:rFonts w:ascii="Times New Roman" w:hAnsi="Times New Roman" w:eastAsia="Times New Roman"/>
                <w:b w:val="0"/>
                <w:i w:val="0"/>
                <w:color w:val="000000"/>
                <w:sz w:val="17"/>
              </w:rPr>
              <w:t>ResNet-18, Places365, fine-tuned</w:t>
            </w:r>
          </w:p>
        </w:tc>
        <w:tc>
          <w:tcPr>
            <w:tcW w:type="dxa" w:w="1500"/>
          </w:tcPr>
          <w:p>
            <w:pPr>
              <w:spacing w:after="0" w:before="0"/>
              <w:jc w:val="center"/>
            </w:pPr>
            <w:r/>
            <w:r>
              <w:rPr>
                <w:rFonts w:ascii="Times New Roman" w:hAnsi="Times New Roman" w:eastAsia="Times New Roman"/>
                <w:b w:val="0"/>
                <w:i w:val="0"/>
                <w:color w:val="000000"/>
                <w:sz w:val="17"/>
              </w:rPr>
              <w:t>95.4 ± 0.2</w:t>
            </w:r>
          </w:p>
        </w:tc>
        <w:tc>
          <w:tcPr>
            <w:tcW w:type="dxa" w:w="4324"/>
          </w:tcPr>
          <w:p>
            <w:pPr>
              <w:spacing w:after="0" w:before="0"/>
            </w:pPr>
            <w:r/>
            <w:r>
              <w:rPr>
                <w:rFonts w:ascii="Times New Roman" w:hAnsi="Times New Roman" w:eastAsia="Times New Roman"/>
                <w:b w:val="0"/>
                <w:i w:val="0"/>
                <w:color w:val="000000"/>
                <w:sz w:val="17"/>
              </w:rPr>
              <w:t>selected recipe</w:t>
            </w:r>
          </w:p>
        </w:tc>
      </w:tr>
      <w:tr>
        <w:tc>
          <w:tcPr>
            <w:tcW w:type="dxa" w:w="4400"/>
          </w:tcPr>
          <w:p>
            <w:pPr>
              <w:spacing w:after="0" w:before="0"/>
            </w:pPr>
            <w:r/>
            <w:r>
              <w:rPr>
                <w:rFonts w:ascii="Times New Roman" w:hAnsi="Times New Roman" w:eastAsia="Times New Roman"/>
                <w:b w:val="0"/>
                <w:i w:val="0"/>
                <w:color w:val="000000"/>
                <w:sz w:val="17"/>
              </w:rPr>
              <w:t>Final model: average of the 5 fold models above</w:t>
            </w:r>
          </w:p>
        </w:tc>
        <w:tc>
          <w:tcPr>
            <w:tcW w:type="dxa" w:w="1500"/>
          </w:tcPr>
          <w:p>
            <w:pPr>
              <w:spacing w:after="0" w:before="0"/>
              <w:jc w:val="center"/>
            </w:pPr>
            <w:r/>
            <w:r>
              <w:rPr>
                <w:rFonts w:ascii="Times New Roman" w:hAnsi="Times New Roman" w:eastAsia="Times New Roman"/>
                <w:b w:val="0"/>
                <w:i w:val="0"/>
                <w:color w:val="000000"/>
                <w:sz w:val="17"/>
              </w:rPr>
              <w:t>96.5 (test)</w:t>
            </w:r>
          </w:p>
        </w:tc>
        <w:tc>
          <w:tcPr>
            <w:tcW w:type="dxa" w:w="4324"/>
          </w:tcPr>
          <w:p>
            <w:pPr>
              <w:spacing w:after="0" w:before="0"/>
            </w:pPr>
            <w:r/>
            <w:r>
              <w:rPr>
                <w:rFonts w:ascii="Times New Roman" w:hAnsi="Times New Roman" w:eastAsia="Times New Roman"/>
                <w:b w:val="0"/>
                <w:i w:val="0"/>
                <w:color w:val="000000"/>
                <w:sz w:val="17"/>
              </w:rPr>
              <w:t>test set, used once</w:t>
            </w:r>
          </w:p>
        </w:tc>
      </w:tr>
    </w:tbl>
    <w:p>
      <w:pPr>
        <w:spacing w:before="20" w:after="60"/>
        <w:jc w:val="center"/>
      </w:pPr>
      <w:r>
        <w:rPr>
          <w:rFonts w:ascii="Times New Roman" w:hAnsi="Times New Roman" w:eastAsia="Times New Roman"/>
          <w:b w:val="0"/>
          <w:i/>
          <w:color w:val="000000"/>
          <w:sz w:val="17"/>
        </w:rPr>
        <w:t>Table 1. CV accuracy (mean ± std over 3 seeds, 5 folds each), except the last row (test). From-scratch rows are cumulative.</w:t>
      </w:r>
    </w:p>
    <w:p>
      <w:pPr>
        <w:spacing w:after="80" w:before="0"/>
        <w:jc w:val="both"/>
      </w:pPr>
      <w:r>
        <w:rPr>
          <w:rFonts w:ascii="Times New Roman" w:hAnsi="Times New Roman" w:eastAsia="Times New Roman"/>
          <w:b w:val="0"/>
          <w:i w:val="0"/>
          <w:color w:val="000000"/>
          <w:sz w:val="20"/>
        </w:rPr>
        <w:t>The starter network was already at 99% training accuracy, so it was memorising from the start. A deeper network and longer training gave most of the gain. Training accuracy then sat at 100% against about 80% CV accuracy, which is why augmentation was the next thing to try. Learning rate mattered and weight decay did not: 3×10⁻⁴ gave 73% and 3×10⁻³ gave 80%, for every weight decay from 5×10⁻⁴ to 0.05. After augmentation, learning rates from 10⁻³ to 3×10⁻³ were tied (85.5–85.6%), while 10⁻² lost 1.0 point. Dropout, squeeze-and-excitation [5], Mixup [6]/CutMix [7] and label smoothing each moved accuracy by less than 0.4 points, so I left them out.</w:t>
      </w:r>
    </w:p>
    <w:p>
      <w:pPr>
        <w:spacing w:before="40" w:after="20"/>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c0e9c2d5e84a3787e389de974d989f4ddd77683b.png"/>
                    <pic:cNvPicPr/>
                  </pic:nvPicPr>
                  <pic:blipFill>
                    <a:blip r:embed="rId9"/>
                    <a:stretch>
                      <a:fillRect/>
                    </a:stretch>
                  </pic:blipFill>
                  <pic:spPr>
                    <a:xfrm>
                      <a:off x="0" y="0"/>
                      <a:ext cx="4572000" cy="2286000"/>
                    </a:xfrm>
                    <a:prstGeom prst="rect"/>
                  </pic:spPr>
                </pic:pic>
              </a:graphicData>
            </a:graphic>
          </wp:inline>
        </w:drawing>
      </w:r>
    </w:p>
    <w:p>
      <w:pPr>
        <w:spacing w:before="0" w:after="80"/>
        <w:jc w:val="center"/>
      </w:pPr>
      <w:r>
        <w:rPr>
          <w:rFonts w:ascii="Times New Roman" w:hAnsi="Times New Roman" w:eastAsia="Times New Roman"/>
          <w:b w:val="0"/>
          <w:i/>
          <w:color w:val="000000"/>
          <w:sz w:val="17"/>
        </w:rPr>
        <w:t>Figure 1. CV accuracy of the from-scratch CNN as changes are added one at a time.</w:t>
      </w:r>
    </w:p>
    <w:p>
      <w:pPr>
        <w:spacing w:before="140" w:after="40"/>
      </w:pPr>
      <w:r>
        <w:rPr>
          <w:rFonts w:ascii="Times New Roman" w:hAnsi="Times New Roman" w:eastAsia="Times New Roman"/>
          <w:b/>
          <w:i w:val="0"/>
          <w:color w:val="000000"/>
          <w:sz w:val="22"/>
        </w:rPr>
        <w:t>4. Failure Analysis</w:t>
      </w:r>
    </w:p>
    <w:p>
      <w:pPr>
        <w:spacing w:after="80" w:before="0"/>
        <w:jc w:val="both"/>
      </w:pPr>
      <w:r>
        <w:rPr>
          <w:rFonts w:ascii="Times New Roman" w:hAnsi="Times New Roman" w:eastAsia="Times New Roman"/>
          <w:b w:val="0"/>
          <w:i w:val="0"/>
          <w:color w:val="000000"/>
          <w:sz w:val="20"/>
        </w:rPr>
        <w:t>The change I expected to help, and that did not, was the pooling layer on the from-scratch CNN. I replaced global average pooling with soft spatial attention: a 1×1 convolution scores each location, and a softmax over locations turns those scores into pooling weights. The idea was that the classifier would put its weight on the region that matters, a bird rather than the sky around it. Accuracy fell from 85.6% to 82.5%, in all three seeds (McNemar p &lt; 0.001 each). On this data a scene is a layout, not an object in one region, and averaging the whole map is the better summary.</w:t>
      </w:r>
    </w:p>
    <w:p>
      <w:pPr>
        <w:spacing w:after="80" w:before="0"/>
        <w:jc w:val="both"/>
      </w:pPr>
      <w:r>
        <w:rPr>
          <w:rFonts w:ascii="Times New Roman" w:hAnsi="Times New Roman" w:eastAsia="Times New Roman"/>
          <w:b w:val="0"/>
          <w:i w:val="0"/>
          <w:color w:val="000000"/>
          <w:sz w:val="20"/>
        </w:rPr>
        <w:t>The mistakes line up with that. On the pooled cross-validation predictions of the selected model, not on the test set, the common confusions are OpenCountry called Coast (14 images) and Bedroom mixed with LivingRoom (15 images). Both pairs share a layout, an open horizon or a furnished room. A second guess also failed. I expected squashing each image to a square to help, because the stretch would keep the class-specific size visible. Keeping the aspect ratio instead made no measurable difference (−0.4 points, p &gt; 0.2 in each seed, on the 8-layer CNN at 64 px), so the network does not seem to use the size cue.</w:t>
      </w:r>
    </w:p>
    <w:p>
      <w:pPr>
        <w:spacing w:before="140" w:after="40"/>
      </w:pPr>
      <w:r>
        <w:rPr>
          <w:rFonts w:ascii="Times New Roman" w:hAnsi="Times New Roman" w:eastAsia="Times New Roman"/>
          <w:b/>
          <w:i w:val="0"/>
          <w:color w:val="000000"/>
          <w:sz w:val="22"/>
        </w:rPr>
        <w:t>5. AI + Human</w:t>
      </w:r>
    </w:p>
    <w:p>
      <w:pPr>
        <w:spacing w:after="80" w:before="0"/>
        <w:jc w:val="both"/>
      </w:pPr>
      <w:r>
        <w:rPr>
          <w:rFonts w:ascii="Times New Roman" w:hAnsi="Times New Roman" w:eastAsia="Times New Roman"/>
          <w:b w:val="0"/>
          <w:i w:val="0"/>
          <w:color w:val="000000"/>
          <w:sz w:val="20"/>
        </w:rPr>
        <w:t>Claude Code was the pair programmer. It turned the starter notebook into a script pipeline with cross-validation and a multi-GPU launcher, and a data check it wrote is what found the duplicates and the size shortcut. I did not take its suggestions as given. It wanted RGB input, on the usual grounds that colour helps with scenes. Only Flower is in colour, so RGB would have marked that class from the mode alone, and the input stayed grayscale. Its first frozen-backbone option still updated BatchNorm statistics, so it was not a true frozen extractor until the bug was caught in review and fixed. From the 60-epoch curves it also said longer training would barely help. The 150-epoch run gained 0.9 points, better in all three seeds. Stopping at ResNet-18, rather than waiting on larger models, was my call. Cross-validation had already answered the comparison I cared about. The longer notes are in AI_USAGE.md.</w:t>
      </w:r>
    </w:p>
    <w:p>
      <w:pPr>
        <w:spacing w:before="140" w:after="40"/>
      </w:pPr>
      <w:r>
        <w:rPr>
          <w:rFonts w:ascii="Times New Roman" w:hAnsi="Times New Roman" w:eastAsia="Times New Roman"/>
          <w:b/>
          <w:i w:val="0"/>
          <w:color w:val="000000"/>
          <w:sz w:val="22"/>
        </w:rPr>
        <w:t>References</w:t>
      </w:r>
    </w:p>
    <w:p>
      <w:pPr>
        <w:spacing w:after="0" w:before="0"/>
      </w:pPr>
      <w:r>
        <w:rPr>
          <w:rFonts w:ascii="Times New Roman" w:hAnsi="Times New Roman" w:eastAsia="Times New Roman"/>
          <w:b w:val="0"/>
          <w:i w:val="0"/>
          <w:color w:val="000000"/>
          <w:sz w:val="17"/>
        </w:rPr>
        <w:t>[1] S. Lazebnik, C. Schmid, J. Ponce. Beyond bags of features: spatial pyramid matching for recognizing natural scene categories. CVPR, 2006.</w:t>
      </w:r>
    </w:p>
    <w:p>
      <w:pPr>
        <w:spacing w:after="0" w:before="0"/>
      </w:pPr>
      <w:r>
        <w:rPr>
          <w:rFonts w:ascii="Times New Roman" w:hAnsi="Times New Roman" w:eastAsia="Times New Roman"/>
          <w:b w:val="0"/>
          <w:i w:val="0"/>
          <w:color w:val="000000"/>
          <w:sz w:val="17"/>
        </w:rPr>
        <w:t>[2] K. He, X. Zhang, S. Ren, J. Sun. Deep residual learning for image recognition. CVPR, 2016.</w:t>
      </w:r>
    </w:p>
    <w:p>
      <w:pPr>
        <w:spacing w:after="0" w:before="0"/>
      </w:pPr>
      <w:r>
        <w:rPr>
          <w:rFonts w:ascii="Times New Roman" w:hAnsi="Times New Roman" w:eastAsia="Times New Roman"/>
          <w:b w:val="0"/>
          <w:i w:val="0"/>
          <w:color w:val="000000"/>
          <w:sz w:val="17"/>
        </w:rPr>
        <w:t>[3] B. Zhou, A. Lapedriza, A. Khosla, A. Oliva, A. Torralba. Places: a 10 million image database for scene recognition. IEEE TPAMI, 2018.</w:t>
      </w:r>
    </w:p>
    <w:p>
      <w:pPr>
        <w:spacing w:after="0" w:before="0"/>
      </w:pPr>
      <w:r>
        <w:rPr>
          <w:rFonts w:ascii="Times New Roman" w:hAnsi="Times New Roman" w:eastAsia="Times New Roman"/>
          <w:b w:val="0"/>
          <w:i w:val="0"/>
          <w:color w:val="000000"/>
          <w:sz w:val="17"/>
        </w:rPr>
        <w:t>[4] Q. McNemar. Note on the sampling error of the difference between correlated proportions or percentages. Psychometrika, 1947.</w:t>
      </w:r>
    </w:p>
    <w:p>
      <w:pPr>
        <w:spacing w:after="0" w:before="0"/>
      </w:pPr>
      <w:r>
        <w:rPr>
          <w:rFonts w:ascii="Times New Roman" w:hAnsi="Times New Roman" w:eastAsia="Times New Roman"/>
          <w:b w:val="0"/>
          <w:i w:val="0"/>
          <w:color w:val="000000"/>
          <w:sz w:val="17"/>
        </w:rPr>
        <w:t>[5] J. Hu, L. Shen, G. Sun. Squeeze-and-excitation networks. CVPR, 2018.</w:t>
      </w:r>
    </w:p>
    <w:p>
      <w:pPr>
        <w:spacing w:after="0" w:before="0"/>
      </w:pPr>
      <w:r>
        <w:rPr>
          <w:rFonts w:ascii="Times New Roman" w:hAnsi="Times New Roman" w:eastAsia="Times New Roman"/>
          <w:b w:val="0"/>
          <w:i w:val="0"/>
          <w:color w:val="000000"/>
          <w:sz w:val="17"/>
        </w:rPr>
        <w:t>[6] H. Zhang, M. Cisse, Y. N. Dauphin, D. Lopez-Paz. mixup: beyond empirical risk minimization. ICLR, 2018.</w:t>
      </w:r>
    </w:p>
    <w:p>
      <w:pPr>
        <w:spacing w:after="0" w:before="0"/>
      </w:pPr>
      <w:r>
        <w:rPr>
          <w:rFonts w:ascii="Times New Roman" w:hAnsi="Times New Roman" w:eastAsia="Times New Roman"/>
          <w:b w:val="0"/>
          <w:i w:val="0"/>
          <w:color w:val="000000"/>
          <w:sz w:val="17"/>
        </w:rPr>
        <w:t>[7] S. Yun, D. Han, S. J. Oh, S. Chun, J. Choe, Y. Yoo. CutMix: regularization strategy to train strong classifiers with localizable features. ICCV, 2019.</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5"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RepoLink" Type="http://schemas.openxmlformats.org/officeDocument/2006/relationships/hyperlink" Target="https://github.com/sshah100-clt/CV_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Scene Recognition with Convolutional Networks on 2,400 Images</dc:title>
  <dc:subject/>
  <dc:creator>Swapn Shah</dc:creator>
  <cp:keywords/>
  <dc:description/>
  <cp:lastModifiedBy>Swapn Shah</cp:lastModifiedBy>
  <cp:revision>1</cp:revision>
  <dcterms:created xsi:type="dcterms:W3CDTF">2026-10-03T01:00:25Z</dcterms:created>
  <dcterms:modified xsi:type="dcterms:W3CDTF">2026-10-03T01:00:25Z</dcterms:modified>
  <cp:category/>
</cp:coreProperties>
</file>