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2281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2281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2281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2281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2281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2281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2281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C827A6">
              <w:rPr>
                <w:rFonts w:cs="Arial"/>
                <w:color w:val="002060"/>
                <w:lang w:val="en-CA"/>
              </w:rPr>
              <w:t>4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C827A6">
              <w:rPr>
                <w:rFonts w:cs="Arial"/>
                <w:color w:val="002060"/>
                <w:lang w:val="en-CA"/>
              </w:rPr>
              <w:t>Payment amounts agree ATB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2281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827A6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M44.04 Payment amounts agree ATB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E2CEA" w:rsidRDefault="001E2CEA" w:rsidP="001E2CEA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622811">
        <w:rPr>
          <w:noProof/>
        </w:rPr>
        <w:drawing>
          <wp:inline distT="0" distB="0" distL="0" distR="0" wp14:anchorId="6B4BF080" wp14:editId="5B563C02">
            <wp:extent cx="68580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EA" w:rsidRDefault="001E2CEA" w:rsidP="001E2CEA">
      <w:pPr>
        <w:rPr>
          <w:color w:val="002060"/>
        </w:rPr>
      </w:pPr>
    </w:p>
    <w:p w:rsidR="001E2CEA" w:rsidRDefault="001E2CEA" w:rsidP="001E2CEA">
      <w:pPr>
        <w:rPr>
          <w:color w:val="002060"/>
        </w:rPr>
      </w:pPr>
    </w:p>
    <w:p w:rsidR="001E2CEA" w:rsidRDefault="001E2CEA" w:rsidP="001E2CEA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622811">
        <w:rPr>
          <w:noProof/>
        </w:rPr>
        <w:drawing>
          <wp:inline distT="0" distB="0" distL="0" distR="0" wp14:anchorId="2030A73D" wp14:editId="058C87CF">
            <wp:extent cx="6858000" cy="3992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EA" w:rsidRDefault="001E2CEA" w:rsidP="001E2CEA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reports have been produced for each plan in the batch</w:t>
      </w:r>
      <w:r w:rsidR="00622811">
        <w:rPr>
          <w:noProof/>
        </w:rPr>
        <w:drawing>
          <wp:inline distT="0" distB="0" distL="0" distR="0" wp14:anchorId="2AE5FC44" wp14:editId="540B7EB7">
            <wp:extent cx="6858000" cy="3994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EA" w:rsidRDefault="001E2CEA" w:rsidP="001E2CEA">
      <w:pPr>
        <w:rPr>
          <w:color w:val="002060"/>
        </w:rPr>
      </w:pPr>
      <w:r>
        <w:rPr>
          <w:color w:val="002060"/>
        </w:rPr>
        <w:t>Verify the contents of the reports</w:t>
      </w:r>
      <w:r w:rsidR="00622811">
        <w:rPr>
          <w:noProof/>
        </w:rPr>
        <w:drawing>
          <wp:inline distT="0" distB="0" distL="0" distR="0" wp14:anchorId="2700321E" wp14:editId="4D8F7E17">
            <wp:extent cx="68580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28" w:rsidRDefault="002C7328" w:rsidP="002C7328">
      <w:pPr>
        <w:rPr>
          <w:color w:val="002060"/>
        </w:rPr>
      </w:pPr>
      <w:r>
        <w:rPr>
          <w:color w:val="002060"/>
        </w:rPr>
        <w:lastRenderedPageBreak/>
        <w:t>Ensure in the member’s Payment History that the payment matches the Payroll Report</w:t>
      </w:r>
      <w:r w:rsidRPr="002C7328">
        <w:rPr>
          <w:color w:val="002060"/>
        </w:rPr>
        <w:t xml:space="preserve"> </w:t>
      </w:r>
      <w:r>
        <w:rPr>
          <w:color w:val="002060"/>
        </w:rPr>
        <w:t>Ensure that the Payment History matches for the payments received in the report</w:t>
      </w:r>
      <w:r w:rsidRPr="00DF543F">
        <w:rPr>
          <w:noProof/>
        </w:rPr>
        <w:t xml:space="preserve"> </w:t>
      </w:r>
      <w:r w:rsidR="00622811">
        <w:rPr>
          <w:noProof/>
        </w:rPr>
        <w:drawing>
          <wp:inline distT="0" distB="0" distL="0" distR="0" wp14:anchorId="0343ED20" wp14:editId="3F43461F">
            <wp:extent cx="6858000" cy="3996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328" w:rsidRDefault="002C7328" w:rsidP="001E2CEA">
      <w:pPr>
        <w:rPr>
          <w:color w:val="002060"/>
        </w:rPr>
      </w:pPr>
    </w:p>
    <w:p w:rsidR="00F253CA" w:rsidRDefault="00F253CA" w:rsidP="001D3F48">
      <w:pPr>
        <w:rPr>
          <w:color w:val="002060"/>
        </w:rPr>
      </w:pPr>
    </w:p>
    <w:sectPr w:rsidR="00F253C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2281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2CE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328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2811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8D95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EE71-5217-4145-BDA1-1F322197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5</cp:revision>
  <cp:lastPrinted>2016-10-17T19:53:00Z</cp:lastPrinted>
  <dcterms:created xsi:type="dcterms:W3CDTF">2022-09-23T21:47:00Z</dcterms:created>
  <dcterms:modified xsi:type="dcterms:W3CDTF">2022-12-09T20:59:00Z</dcterms:modified>
</cp:coreProperties>
</file>