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AA7AAD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6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1B23C5">
                  <w:rPr>
                    <w:color w:val="002060"/>
                    <w:lang w:val="en-CA"/>
                  </w:rPr>
                  <w:t>6-Dec-22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AA7AAD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0075BB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AA7AAD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0075BB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A7AA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0075BB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AA7AA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0075BB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AA7AAD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B23C5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D6DF8" w:rsidP="00E547A1">
            <w:pPr>
              <w:rPr>
                <w:rFonts w:cs="Arial"/>
                <w:color w:val="002060"/>
                <w:lang w:val="en-CA"/>
              </w:rPr>
            </w:pPr>
            <w:r w:rsidRPr="00ED6DF8">
              <w:rPr>
                <w:rFonts w:cs="Arial"/>
                <w:color w:val="002060"/>
                <w:lang w:val="en-CA"/>
              </w:rPr>
              <w:t>Run indexing on selected Payment Amount Types and ensure indexing amou</w:t>
            </w:r>
            <w:r w:rsidR="001F27B0">
              <w:rPr>
                <w:rFonts w:cs="Arial"/>
                <w:color w:val="002060"/>
                <w:lang w:val="en-CA"/>
              </w:rPr>
              <w:t>n</w:t>
            </w:r>
            <w:r w:rsidRPr="00ED6DF8">
              <w:rPr>
                <w:rFonts w:cs="Arial"/>
                <w:color w:val="002060"/>
                <w:lang w:val="en-CA"/>
              </w:rPr>
              <w:t>ts are correct - will run on smaller plan when testing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AA7AAD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ED6DF8" w:rsidP="001D3F48">
            <w:pPr>
              <w:rPr>
                <w:color w:val="002060"/>
              </w:rPr>
            </w:pPr>
            <w:r w:rsidRPr="00ED6DF8">
              <w:rPr>
                <w:color w:val="002060"/>
              </w:rPr>
              <w:t>Run indexing on selected Payment Amount Types and ensure indexing amou</w:t>
            </w:r>
            <w:r w:rsidR="001F27B0">
              <w:rPr>
                <w:color w:val="002060"/>
              </w:rPr>
              <w:t>n</w:t>
            </w:r>
            <w:r w:rsidRPr="00ED6DF8">
              <w:rPr>
                <w:color w:val="002060"/>
              </w:rPr>
              <w:t>ts are correct - will run on smaller plan when testing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3E262F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ED6DF8" w:rsidRDefault="00ED6DF8" w:rsidP="001D3F48">
      <w:pPr>
        <w:rPr>
          <w:color w:val="002060"/>
        </w:rPr>
      </w:pPr>
    </w:p>
    <w:p w:rsidR="00ED6DF8" w:rsidRDefault="00ED6DF8" w:rsidP="001D3F48">
      <w:pPr>
        <w:rPr>
          <w:color w:val="002060"/>
        </w:rPr>
      </w:pPr>
      <w:r>
        <w:rPr>
          <w:color w:val="002060"/>
        </w:rPr>
        <w:t>Run pre-indexing query for a small plan like ATLS</w:t>
      </w:r>
      <w:r w:rsidR="004E3B34">
        <w:rPr>
          <w:color w:val="002060"/>
        </w:rPr>
        <w:t xml:space="preserve"> – </w:t>
      </w:r>
      <w:r w:rsidR="004E3B34" w:rsidRPr="00B2555E">
        <w:rPr>
          <w:b/>
          <w:color w:val="002060"/>
          <w:highlight w:val="yellow"/>
        </w:rPr>
        <w:t>Query Available</w:t>
      </w:r>
      <w:r w:rsidR="00B2555E" w:rsidRPr="00B2555E">
        <w:rPr>
          <w:b/>
          <w:color w:val="002060"/>
          <w:highlight w:val="yellow"/>
        </w:rPr>
        <w:t xml:space="preserve"> on Page 3</w:t>
      </w:r>
      <w:r w:rsidR="004E3B34" w:rsidRPr="00B2555E">
        <w:rPr>
          <w:b/>
          <w:color w:val="002060"/>
          <w:highlight w:val="yellow"/>
        </w:rPr>
        <w:t xml:space="preserve"> here</w:t>
      </w:r>
      <w:r w:rsidR="004E3B34">
        <w:rPr>
          <w:color w:val="002060"/>
        </w:rPr>
        <w:t xml:space="preserve">: </w:t>
      </w:r>
      <w:r w:rsidR="004E3B34" w:rsidRPr="004E3B34"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 xml:space="preserve">H:\Quality Assurance\Prod Apps\PenfaxV5\MEPP\Procedures\How to Run Indexing in </w:t>
      </w:r>
      <w:proofErr w:type="spellStart"/>
      <w:r w:rsidR="004E3B34" w:rsidRPr="004E3B34"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>Penfax</w:t>
      </w:r>
      <w:proofErr w:type="spellEnd"/>
      <w:r w:rsidR="004E3B34" w:rsidRPr="004E3B34"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 xml:space="preserve"> 5.docx</w:t>
      </w:r>
    </w:p>
    <w:p w:rsidR="000757F8" w:rsidRDefault="000757F8" w:rsidP="001D3F48">
      <w:pPr>
        <w:rPr>
          <w:color w:val="002060"/>
        </w:rPr>
      </w:pPr>
    </w:p>
    <w:p w:rsidR="000757F8" w:rsidRDefault="00ED6DF8" w:rsidP="001D3F48">
      <w:pPr>
        <w:rPr>
          <w:color w:val="002060"/>
        </w:rPr>
      </w:pPr>
      <w:r>
        <w:rPr>
          <w:color w:val="002060"/>
        </w:rPr>
        <w:lastRenderedPageBreak/>
        <w:t>Apply indexation rate for ATLS</w:t>
      </w:r>
      <w:r w:rsidR="000757F8">
        <w:rPr>
          <w:color w:val="002060"/>
        </w:rPr>
        <w:t xml:space="preserve"> with benefits commencing 01-JAN-1900, effective date the day you want them to start, for </w:t>
      </w:r>
      <w:r w:rsidR="000757F8" w:rsidRPr="000757F8">
        <w:rPr>
          <w:b/>
          <w:color w:val="002060"/>
        </w:rPr>
        <w:t>every Recipient Type</w:t>
      </w:r>
      <w:r w:rsidR="000757F8">
        <w:rPr>
          <w:color w:val="002060"/>
        </w:rPr>
        <w:t>.</w:t>
      </w:r>
      <w:r w:rsidR="000757F8" w:rsidRPr="000757F8">
        <w:rPr>
          <w:noProof/>
        </w:rPr>
        <w:t xml:space="preserve"> </w:t>
      </w:r>
      <w:r w:rsidR="00C968D5">
        <w:rPr>
          <w:noProof/>
        </w:rPr>
        <w:drawing>
          <wp:inline distT="0" distB="0" distL="0" distR="0" wp14:anchorId="3BB4D984" wp14:editId="30D6222D">
            <wp:extent cx="6858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F8" w:rsidRDefault="000757F8" w:rsidP="001D3F48">
      <w:pPr>
        <w:rPr>
          <w:color w:val="002060"/>
        </w:rPr>
      </w:pPr>
    </w:p>
    <w:p w:rsidR="00B2555E" w:rsidRDefault="00B2555E" w:rsidP="001D3F48">
      <w:pPr>
        <w:rPr>
          <w:color w:val="002060"/>
        </w:rPr>
      </w:pPr>
    </w:p>
    <w:p w:rsidR="00B2555E" w:rsidRDefault="00B2555E" w:rsidP="001D3F48">
      <w:pPr>
        <w:rPr>
          <w:color w:val="002060"/>
        </w:rPr>
      </w:pPr>
      <w:r>
        <w:rPr>
          <w:color w:val="002060"/>
        </w:rPr>
        <w:lastRenderedPageBreak/>
        <w:t>Run the Indexation Batch</w:t>
      </w:r>
      <w:r w:rsidRPr="00B2555E">
        <w:rPr>
          <w:noProof/>
        </w:rPr>
        <w:t xml:space="preserve"> </w:t>
      </w:r>
      <w:r>
        <w:rPr>
          <w:noProof/>
        </w:rPr>
        <w:t>for the Plan</w:t>
      </w:r>
      <w:r w:rsidR="00467F04" w:rsidRPr="00467F04">
        <w:rPr>
          <w:noProof/>
        </w:rPr>
        <w:t xml:space="preserve"> </w:t>
      </w:r>
      <w:r w:rsidR="00467F04">
        <w:rPr>
          <w:noProof/>
        </w:rPr>
        <w:drawing>
          <wp:inline distT="0" distB="0" distL="0" distR="0" wp14:anchorId="5EEBB1E7" wp14:editId="2C96E282">
            <wp:extent cx="6858000" cy="4004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5E" w:rsidRDefault="00467F0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51E6126" wp14:editId="5B89A68D">
            <wp:extent cx="6858000" cy="4008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04" w:rsidRDefault="00467F04" w:rsidP="00467F04">
      <w:pPr>
        <w:rPr>
          <w:color w:val="002060"/>
        </w:rPr>
      </w:pPr>
      <w:r>
        <w:rPr>
          <w:color w:val="002060"/>
        </w:rPr>
        <w:lastRenderedPageBreak/>
        <w:t>Run post indexing query for ATLS</w:t>
      </w:r>
      <w:r w:rsidRPr="00B2555E">
        <w:rPr>
          <w:b/>
          <w:color w:val="002060"/>
        </w:rPr>
        <w:t xml:space="preserve"> </w:t>
      </w:r>
      <w:r w:rsidRPr="00B2555E">
        <w:rPr>
          <w:b/>
          <w:color w:val="002060"/>
          <w:highlight w:val="yellow"/>
        </w:rPr>
        <w:t xml:space="preserve">Query Available on Page </w:t>
      </w:r>
      <w:r>
        <w:rPr>
          <w:b/>
          <w:color w:val="002060"/>
          <w:highlight w:val="yellow"/>
        </w:rPr>
        <w:t>5</w:t>
      </w:r>
      <w:r w:rsidRPr="00B2555E">
        <w:rPr>
          <w:b/>
          <w:color w:val="002060"/>
          <w:highlight w:val="yellow"/>
        </w:rPr>
        <w:t xml:space="preserve"> here</w:t>
      </w:r>
      <w:r>
        <w:rPr>
          <w:color w:val="002060"/>
        </w:rPr>
        <w:t xml:space="preserve">: </w:t>
      </w:r>
      <w:r w:rsidRPr="004E3B34"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 xml:space="preserve">H:\Quality Assurance\Prod Apps\PenfaxV5\MEPP\Procedures\How to Run Indexing in </w:t>
      </w:r>
      <w:proofErr w:type="spellStart"/>
      <w:r w:rsidRPr="004E3B34"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>Penfax</w:t>
      </w:r>
      <w:proofErr w:type="spellEnd"/>
      <w:r w:rsidRPr="004E3B34"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 xml:space="preserve"> 5.docx</w:t>
      </w:r>
    </w:p>
    <w:p w:rsidR="00467F04" w:rsidRDefault="00467F04" w:rsidP="001D3F48">
      <w:pPr>
        <w:rPr>
          <w:color w:val="002060"/>
        </w:rPr>
      </w:pPr>
    </w:p>
    <w:p w:rsidR="00E006F6" w:rsidRDefault="00ED6DF8" w:rsidP="001D3F48">
      <w:pPr>
        <w:rPr>
          <w:color w:val="002060"/>
        </w:rPr>
      </w:pPr>
      <w:r>
        <w:rPr>
          <w:color w:val="002060"/>
        </w:rPr>
        <w:t>Compare the amounts b</w:t>
      </w:r>
      <w:bookmarkStart w:id="0" w:name="_GoBack"/>
      <w:bookmarkEnd w:id="0"/>
      <w:r>
        <w:rPr>
          <w:color w:val="002060"/>
        </w:rPr>
        <w:t>/w pre and post indexing query results</w:t>
      </w:r>
      <w:r w:rsidR="001D418B" w:rsidRPr="001D418B">
        <w:rPr>
          <w:noProof/>
        </w:rPr>
        <w:t xml:space="preserve"> </w:t>
      </w:r>
      <w:r w:rsidR="001D418B">
        <w:rPr>
          <w:noProof/>
        </w:rPr>
        <w:drawing>
          <wp:inline distT="0" distB="0" distL="0" distR="0" wp14:anchorId="6B57CA32" wp14:editId="11EEAAE6">
            <wp:extent cx="6858000" cy="1572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F6" w:rsidRPr="001D3F48" w:rsidRDefault="00E006F6" w:rsidP="001D3F48">
      <w:pPr>
        <w:rPr>
          <w:color w:val="002060"/>
        </w:rPr>
      </w:pPr>
    </w:p>
    <w:sectPr w:rsidR="00E006F6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AA7AAD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075BB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757F8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23C5"/>
    <w:rsid w:val="001B4D6F"/>
    <w:rsid w:val="001D3F48"/>
    <w:rsid w:val="001D418B"/>
    <w:rsid w:val="001D4227"/>
    <w:rsid w:val="001D5F1F"/>
    <w:rsid w:val="001D6C98"/>
    <w:rsid w:val="001E0382"/>
    <w:rsid w:val="001E1D5A"/>
    <w:rsid w:val="001E5768"/>
    <w:rsid w:val="001F080F"/>
    <w:rsid w:val="001F27B0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262F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1DC6"/>
    <w:rsid w:val="004379C6"/>
    <w:rsid w:val="00437E72"/>
    <w:rsid w:val="00441AB7"/>
    <w:rsid w:val="004523BC"/>
    <w:rsid w:val="00453F53"/>
    <w:rsid w:val="00467F04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3B34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2555E"/>
    <w:rsid w:val="00B27CF5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968D5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6F6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6DF8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F9424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4A8A6-02FC-4561-B574-469592094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172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24</cp:revision>
  <cp:lastPrinted>2016-10-17T19:53:00Z</cp:lastPrinted>
  <dcterms:created xsi:type="dcterms:W3CDTF">2022-05-19T16:49:00Z</dcterms:created>
  <dcterms:modified xsi:type="dcterms:W3CDTF">2022-12-06T21:39:00Z</dcterms:modified>
</cp:coreProperties>
</file>