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BB49E5" w:rsidRDefault="001D3F48">
      <w:pPr>
        <w:rPr>
          <w:rFonts w:asciiTheme="minorHAnsi" w:hAnsiTheme="minorHAnsi" w:cstheme="minorHAnsi"/>
          <w:sz w:val="18"/>
          <w:szCs w:val="18"/>
        </w:rPr>
      </w:pPr>
    </w:p>
    <w:p w:rsidR="001D3F48" w:rsidRPr="00BB49E5" w:rsidRDefault="001D3F48">
      <w:pPr>
        <w:rPr>
          <w:rFonts w:asciiTheme="minorHAnsi" w:hAnsiTheme="minorHAnsi" w:cstheme="minorHAnsi"/>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BB49E5"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BB49E5" w:rsidRDefault="005A0A4C" w:rsidP="00C54682">
            <w:pPr>
              <w:pStyle w:val="TOC1"/>
              <w:rPr>
                <w:rFonts w:asciiTheme="minorHAnsi" w:hAnsiTheme="minorHAnsi" w:cstheme="minorHAnsi"/>
                <w:sz w:val="18"/>
                <w:szCs w:val="18"/>
              </w:rPr>
            </w:pPr>
            <w:r w:rsidRPr="00BB49E5">
              <w:rPr>
                <w:rFonts w:asciiTheme="minorHAnsi" w:hAnsiTheme="minorHAnsi" w:cstheme="minorHAnsi"/>
                <w:sz w:val="18"/>
                <w:szCs w:val="18"/>
              </w:rPr>
              <w:t>D</w:t>
            </w:r>
            <w:r w:rsidR="00190347" w:rsidRPr="00BB49E5">
              <w:rPr>
                <w:rFonts w:asciiTheme="minorHAnsi" w:hAnsiTheme="minorHAnsi" w:cstheme="minorHAnsi"/>
                <w:sz w:val="18"/>
                <w:szCs w:val="18"/>
              </w:rPr>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BB49E5" w:rsidRDefault="00046ED6" w:rsidP="00BA0440">
            <w:pPr>
              <w:rPr>
                <w:rFonts w:asciiTheme="minorHAnsi" w:hAnsiTheme="minorHAnsi" w:cstheme="minorHAnsi"/>
                <w:color w:val="002060"/>
                <w:sz w:val="18"/>
                <w:szCs w:val="18"/>
                <w:lang w:val="en-CA"/>
              </w:rPr>
            </w:pPr>
            <w:sdt>
              <w:sdtPr>
                <w:rPr>
                  <w:rFonts w:asciiTheme="minorHAnsi" w:hAnsiTheme="minorHAnsi" w:cstheme="minorHAnsi"/>
                  <w:color w:val="002060"/>
                  <w:sz w:val="18"/>
                  <w:szCs w:val="18"/>
                </w:rPr>
                <w:alias w:val="Date"/>
                <w:tag w:val="Date"/>
                <w:id w:val="-1592085839"/>
                <w:lock w:val="sdtLocked"/>
                <w:date w:fullDate="2022-12-12T00:00:00Z">
                  <w:dateFormat w:val="d-MMM-yy"/>
                  <w:lid w:val="en-CA"/>
                  <w:storeMappedDataAs w:val="date"/>
                  <w:calendar w:val="gregorian"/>
                </w:date>
              </w:sdtPr>
              <w:sdtEndPr/>
              <w:sdtContent>
                <w:r w:rsidR="002369BE">
                  <w:rPr>
                    <w:rFonts w:asciiTheme="minorHAnsi" w:hAnsiTheme="minorHAnsi" w:cstheme="minorHAnsi"/>
                    <w:color w:val="002060"/>
                    <w:sz w:val="18"/>
                    <w:szCs w:val="18"/>
                    <w:lang w:val="en-CA"/>
                  </w:rPr>
                  <w:t>12-Dec-22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BB49E5" w:rsidRDefault="002D4DF2" w:rsidP="00C54682">
            <w:pPr>
              <w:pStyle w:val="TOC1"/>
              <w:rPr>
                <w:rFonts w:asciiTheme="minorHAnsi" w:hAnsiTheme="minorHAnsi" w:cstheme="minorHAnsi"/>
                <w:sz w:val="18"/>
                <w:szCs w:val="18"/>
                <w:lang w:val="en-CA"/>
              </w:rPr>
            </w:pPr>
            <w:r w:rsidRPr="00BB49E5">
              <w:rPr>
                <w:rFonts w:asciiTheme="minorHAnsi" w:hAnsiTheme="minorHAnsi" w:cstheme="minorHAnsi"/>
                <w:sz w:val="18"/>
                <w:szCs w:val="18"/>
              </w:rPr>
              <w:t xml:space="preserve">Tester </w:t>
            </w:r>
            <w:r w:rsidR="00190347" w:rsidRPr="00BB49E5">
              <w:rPr>
                <w:rFonts w:asciiTheme="minorHAnsi" w:hAnsiTheme="minorHAnsi" w:cstheme="minorHAnsi"/>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BB49E5" w:rsidRDefault="00046ED6" w:rsidP="005A0A4C">
            <w:pPr>
              <w:rPr>
                <w:rFonts w:asciiTheme="minorHAnsi" w:hAnsiTheme="minorHAnsi" w:cstheme="minorHAnsi"/>
                <w:color w:val="002060"/>
                <w:sz w:val="18"/>
                <w:szCs w:val="18"/>
                <w:lang w:val="en-CA"/>
              </w:rPr>
            </w:pPr>
            <w:sdt>
              <w:sdtPr>
                <w:rPr>
                  <w:rFonts w:asciiTheme="minorHAnsi" w:hAnsiTheme="minorHAnsi" w:cstheme="minorHAnsi"/>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listItem w:displayText="Pana Wiegers" w:value="Pana Wiegers"/>
                </w:dropDownList>
              </w:sdtPr>
              <w:sdtEndPr/>
              <w:sdtContent>
                <w:r w:rsidR="0003268F">
                  <w:rPr>
                    <w:rFonts w:asciiTheme="minorHAnsi" w:hAnsiTheme="minorHAnsi" w:cstheme="minorHAnsi"/>
                    <w:color w:val="002060"/>
                    <w:sz w:val="18"/>
                    <w:szCs w:val="18"/>
                  </w:rPr>
                  <w:t>Mayuri Patel</w:t>
                </w:r>
              </w:sdtContent>
            </w:sdt>
          </w:p>
        </w:tc>
      </w:tr>
      <w:tr w:rsidR="005A0A4C"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BB49E5" w:rsidRDefault="005A0A4C" w:rsidP="00C54682">
            <w:pPr>
              <w:pStyle w:val="TOC1"/>
              <w:rPr>
                <w:rFonts w:asciiTheme="minorHAnsi" w:hAnsiTheme="minorHAnsi" w:cstheme="minorHAnsi"/>
                <w:sz w:val="18"/>
                <w:szCs w:val="18"/>
              </w:rPr>
            </w:pPr>
            <w:r w:rsidRPr="00BB49E5">
              <w:rPr>
                <w:rFonts w:asciiTheme="minorHAnsi" w:hAnsiTheme="minorHAnsi" w:cstheme="minorHAnsi"/>
                <w:sz w:val="18"/>
                <w:szCs w:val="18"/>
              </w:rPr>
              <w:t>E</w:t>
            </w:r>
            <w:r w:rsidR="00190347" w:rsidRPr="00BB49E5">
              <w:rPr>
                <w:rFonts w:asciiTheme="minorHAnsi" w:hAnsiTheme="minorHAnsi" w:cstheme="minorHAnsi"/>
                <w:sz w:val="18"/>
                <w:szCs w:val="18"/>
              </w:rPr>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BB49E5" w:rsidRDefault="00046ED6" w:rsidP="005A0A4C">
            <w:pPr>
              <w:rPr>
                <w:rFonts w:asciiTheme="minorHAnsi" w:hAnsiTheme="minorHAnsi" w:cstheme="minorHAnsi"/>
                <w:b/>
                <w:i/>
                <w:color w:val="002060"/>
                <w:sz w:val="18"/>
                <w:szCs w:val="18"/>
                <w:lang w:val="en-CA"/>
              </w:rPr>
            </w:pPr>
            <w:sdt>
              <w:sdtPr>
                <w:rPr>
                  <w:rFonts w:asciiTheme="minorHAnsi" w:hAnsiTheme="minorHAnsi" w:cstheme="minorHAnsi"/>
                  <w:color w:val="002060"/>
                  <w:sz w:val="18"/>
                  <w:szCs w:val="18"/>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3E4D99" w:rsidRPr="00BB49E5">
                  <w:rPr>
                    <w:rFonts w:asciiTheme="minorHAnsi" w:hAnsiTheme="minorHAnsi" w:cstheme="minorHAnsi"/>
                    <w:color w:val="002060"/>
                    <w:sz w:val="18"/>
                    <w:szCs w:val="18"/>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BB49E5" w:rsidRDefault="00190347" w:rsidP="00C54682">
            <w:pPr>
              <w:pStyle w:val="TOC1"/>
              <w:rPr>
                <w:rFonts w:asciiTheme="minorHAnsi" w:hAnsiTheme="minorHAnsi" w:cstheme="minorHAnsi"/>
                <w:sz w:val="18"/>
                <w:szCs w:val="18"/>
                <w:lang w:val="en-CA"/>
              </w:rPr>
            </w:pPr>
            <w:r w:rsidRPr="00BB49E5">
              <w:rPr>
                <w:rFonts w:asciiTheme="minorHAnsi" w:hAnsiTheme="minorHAnsi" w:cstheme="minorHAnsi"/>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BB49E5" w:rsidRDefault="0095746B" w:rsidP="00D113F7">
            <w:pPr>
              <w:rPr>
                <w:rFonts w:asciiTheme="minorHAnsi" w:hAnsiTheme="minorHAnsi" w:cstheme="minorHAnsi"/>
                <w:color w:val="002060"/>
                <w:sz w:val="18"/>
                <w:szCs w:val="18"/>
                <w:lang w:val="en-CA"/>
              </w:rPr>
            </w:pPr>
          </w:p>
        </w:tc>
      </w:tr>
      <w:tr w:rsidR="00A607FE" w:rsidRPr="00BB49E5"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Pr="00BB49E5" w:rsidRDefault="00A607FE" w:rsidP="00C54682">
            <w:pPr>
              <w:pStyle w:val="TOC1"/>
              <w:rPr>
                <w:rFonts w:asciiTheme="minorHAnsi" w:hAnsiTheme="minorHAnsi" w:cstheme="minorHAnsi"/>
                <w:sz w:val="18"/>
                <w:szCs w:val="18"/>
              </w:rPr>
            </w:pPr>
            <w:r w:rsidRPr="00BB49E5">
              <w:rPr>
                <w:rFonts w:asciiTheme="minorHAnsi" w:hAnsiTheme="minorHAnsi" w:cstheme="minorHAnsi"/>
                <w:sz w:val="18"/>
                <w:szCs w:val="18"/>
              </w:rP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Pr="00BB49E5" w:rsidRDefault="00046ED6" w:rsidP="00D1396E">
            <w:pPr>
              <w:rPr>
                <w:rFonts w:asciiTheme="minorHAnsi" w:hAnsiTheme="minorHAnsi" w:cstheme="minorHAnsi"/>
                <w:color w:val="002060"/>
                <w:sz w:val="18"/>
                <w:szCs w:val="18"/>
                <w:lang w:val="en-CA"/>
              </w:rPr>
            </w:pPr>
            <w:sdt>
              <w:sdtPr>
                <w:rPr>
                  <w:rFonts w:asciiTheme="minorHAnsi" w:hAnsiTheme="minorHAnsi" w:cstheme="minorHAnsi"/>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A0218" w:rsidRPr="00BB49E5">
                  <w:rPr>
                    <w:rFonts w:asciiTheme="minorHAnsi" w:hAnsiTheme="minorHAnsi" w:cstheme="minorHAnsi"/>
                    <w:color w:val="002060"/>
                    <w:sz w:val="18"/>
                    <w:szCs w:val="18"/>
                  </w:rPr>
                  <w:t>Select OS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Pr="00BB49E5" w:rsidRDefault="00A607FE" w:rsidP="00D1396E">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Version</w:t>
            </w:r>
            <w:r w:rsidR="001F080F" w:rsidRPr="00BB49E5">
              <w:rPr>
                <w:rFonts w:asciiTheme="minorHAnsi" w:hAnsiTheme="minorHAnsi" w:cstheme="minorHAnsi"/>
                <w:color w:val="002060"/>
                <w:sz w:val="18"/>
                <w:szCs w:val="18"/>
                <w:lang w:val="en-CA"/>
              </w:rPr>
              <w:t>:</w:t>
            </w:r>
            <w:r w:rsidR="0095746B" w:rsidRPr="00BB49E5">
              <w:rPr>
                <w:rFonts w:asciiTheme="minorHAnsi" w:hAnsiTheme="minorHAnsi" w:cstheme="minorHAnsi"/>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BB49E5" w:rsidRDefault="00A607FE" w:rsidP="00D1396E">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Update</w:t>
            </w:r>
            <w:r w:rsidR="001F080F" w:rsidRPr="00BB49E5">
              <w:rPr>
                <w:rFonts w:asciiTheme="minorHAnsi" w:hAnsiTheme="minorHAnsi" w:cstheme="minorHAnsi"/>
                <w:color w:val="002060"/>
                <w:sz w:val="18"/>
                <w:szCs w:val="18"/>
                <w:lang w:val="en-CA"/>
              </w:rPr>
              <w:t>:</w:t>
            </w:r>
            <w:r w:rsidR="0095746B" w:rsidRPr="00BB49E5">
              <w:rPr>
                <w:rFonts w:asciiTheme="minorHAnsi" w:hAnsiTheme="minorHAnsi" w:cstheme="minorHAnsi"/>
                <w:color w:val="002060"/>
                <w:sz w:val="18"/>
                <w:szCs w:val="18"/>
                <w:lang w:val="en-CA"/>
              </w:rPr>
              <w:t xml:space="preserve"> </w:t>
            </w:r>
          </w:p>
        </w:tc>
      </w:tr>
      <w:tr w:rsidR="00D1396E" w:rsidRPr="00BB49E5"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BB49E5" w:rsidRDefault="00D1396E" w:rsidP="00C54682">
            <w:pPr>
              <w:pStyle w:val="TOC1"/>
              <w:rPr>
                <w:rFonts w:asciiTheme="minorHAnsi" w:hAnsiTheme="minorHAnsi" w:cstheme="minorHAnsi"/>
                <w:sz w:val="18"/>
                <w:szCs w:val="18"/>
              </w:rPr>
            </w:pPr>
            <w:r w:rsidRPr="00BB49E5">
              <w:rPr>
                <w:rFonts w:asciiTheme="minorHAnsi" w:hAnsiTheme="minorHAnsi" w:cstheme="minorHAnsi"/>
                <w:sz w:val="18"/>
                <w:szCs w:val="18"/>
              </w:rPr>
              <w:t>Software Used</w:t>
            </w:r>
          </w:p>
        </w:tc>
        <w:tc>
          <w:tcPr>
            <w:tcW w:w="1843" w:type="dxa"/>
            <w:tcBorders>
              <w:top w:val="single" w:sz="4" w:space="0" w:color="auto"/>
              <w:left w:val="single" w:sz="4" w:space="0" w:color="auto"/>
              <w:bottom w:val="single" w:sz="4" w:space="0" w:color="auto"/>
              <w:right w:val="single" w:sz="4" w:space="0" w:color="auto"/>
            </w:tcBorders>
          </w:tcPr>
          <w:p w:rsidR="00D1396E" w:rsidRPr="00BB49E5" w:rsidRDefault="00046ED6" w:rsidP="00D1396E">
            <w:pPr>
              <w:rPr>
                <w:rFonts w:asciiTheme="minorHAnsi" w:hAnsiTheme="minorHAnsi" w:cstheme="minorHAnsi"/>
                <w:color w:val="002060"/>
                <w:sz w:val="18"/>
                <w:szCs w:val="18"/>
                <w:lang w:val="en-CA"/>
              </w:rPr>
            </w:pPr>
            <w:sdt>
              <w:sdtPr>
                <w:rPr>
                  <w:rFonts w:asciiTheme="minorHAnsi" w:hAnsiTheme="minorHAnsi" w:cstheme="minorHAnsi"/>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1D3F48" w:rsidRPr="00BB49E5">
                  <w:rPr>
                    <w:rFonts w:asciiTheme="minorHAnsi" w:hAnsiTheme="minorHAnsi" w:cstheme="minorHAnsi"/>
                    <w:color w:val="002060"/>
                    <w:sz w:val="18"/>
                    <w:szCs w:val="18"/>
                  </w:rPr>
                  <w:t>Select Software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BB49E5" w:rsidRDefault="00D1396E" w:rsidP="00D1396E">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Version</w:t>
            </w:r>
            <w:r w:rsidR="001F080F" w:rsidRPr="00BB49E5">
              <w:rPr>
                <w:rFonts w:asciiTheme="minorHAnsi" w:hAnsiTheme="minorHAnsi" w:cstheme="minorHAnsi"/>
                <w:color w:val="002060"/>
                <w:sz w:val="18"/>
                <w:szCs w:val="18"/>
                <w:lang w:val="en-CA"/>
              </w:rPr>
              <w:t>:</w:t>
            </w:r>
            <w:r w:rsidR="00510EC2" w:rsidRPr="00BB49E5">
              <w:rPr>
                <w:rFonts w:asciiTheme="minorHAnsi" w:hAnsiTheme="minorHAnsi" w:cstheme="minorHAnsi"/>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BB49E5" w:rsidRDefault="00D1396E" w:rsidP="00D1396E">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Update</w:t>
            </w:r>
            <w:r w:rsidR="001F080F" w:rsidRPr="00BB49E5">
              <w:rPr>
                <w:rFonts w:asciiTheme="minorHAnsi" w:hAnsiTheme="minorHAnsi" w:cstheme="minorHAnsi"/>
                <w:color w:val="002060"/>
                <w:sz w:val="18"/>
                <w:szCs w:val="18"/>
                <w:lang w:val="en-CA"/>
              </w:rPr>
              <w:t>:</w:t>
            </w:r>
          </w:p>
        </w:tc>
      </w:tr>
      <w:tr w:rsidR="00D1396E" w:rsidRPr="00BB49E5" w:rsidTr="00D06D7A">
        <w:trPr>
          <w:trHeight w:val="182"/>
        </w:trPr>
        <w:tc>
          <w:tcPr>
            <w:tcW w:w="1958" w:type="dxa"/>
            <w:vMerge/>
            <w:tcBorders>
              <w:left w:val="single" w:sz="4" w:space="0" w:color="auto"/>
              <w:right w:val="single" w:sz="4" w:space="0" w:color="auto"/>
            </w:tcBorders>
            <w:shd w:val="clear" w:color="auto" w:fill="D9D9D9"/>
          </w:tcPr>
          <w:p w:rsidR="00D1396E" w:rsidRPr="00BB49E5" w:rsidRDefault="00D1396E" w:rsidP="00C54682">
            <w:pPr>
              <w:pStyle w:val="TOC1"/>
              <w:rPr>
                <w:rFonts w:asciiTheme="minorHAnsi" w:hAnsiTheme="minorHAnsi" w:cstheme="minorHAnsi"/>
                <w:sz w:val="18"/>
                <w:szCs w:val="18"/>
              </w:rPr>
            </w:pPr>
          </w:p>
        </w:tc>
        <w:tc>
          <w:tcPr>
            <w:tcW w:w="1843" w:type="dxa"/>
            <w:tcBorders>
              <w:top w:val="single" w:sz="4" w:space="0" w:color="auto"/>
              <w:left w:val="single" w:sz="4" w:space="0" w:color="auto"/>
              <w:right w:val="single" w:sz="4" w:space="0" w:color="auto"/>
            </w:tcBorders>
          </w:tcPr>
          <w:p w:rsidR="00D1396E" w:rsidRPr="00BB49E5" w:rsidRDefault="00046ED6" w:rsidP="00190347">
            <w:pPr>
              <w:rPr>
                <w:rFonts w:asciiTheme="minorHAnsi" w:hAnsiTheme="minorHAnsi" w:cstheme="minorHAnsi"/>
                <w:color w:val="002060"/>
                <w:sz w:val="18"/>
                <w:szCs w:val="18"/>
                <w:lang w:val="en-CA"/>
              </w:rPr>
            </w:pPr>
            <w:sdt>
              <w:sdtPr>
                <w:rPr>
                  <w:rFonts w:asciiTheme="minorHAnsi" w:hAnsiTheme="minorHAnsi" w:cstheme="minorHAnsi"/>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1D3F48" w:rsidRPr="00BB49E5">
                  <w:rPr>
                    <w:rFonts w:asciiTheme="minorHAnsi" w:hAnsiTheme="minorHAnsi" w:cstheme="minorHAnsi"/>
                    <w:color w:val="002060"/>
                    <w:sz w:val="18"/>
                    <w:szCs w:val="18"/>
                  </w:rPr>
                  <w:t>Select Software</w:t>
                </w:r>
              </w:sdtContent>
            </w:sdt>
          </w:p>
        </w:tc>
        <w:tc>
          <w:tcPr>
            <w:tcW w:w="2126" w:type="dxa"/>
            <w:tcBorders>
              <w:top w:val="single" w:sz="4" w:space="0" w:color="auto"/>
              <w:left w:val="single" w:sz="4" w:space="0" w:color="auto"/>
              <w:right w:val="single" w:sz="4" w:space="0" w:color="auto"/>
            </w:tcBorders>
          </w:tcPr>
          <w:p w:rsidR="00D1396E" w:rsidRPr="00BB49E5" w:rsidRDefault="00D1396E" w:rsidP="00190347">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Version</w:t>
            </w:r>
            <w:r w:rsidR="001F080F" w:rsidRPr="00BB49E5">
              <w:rPr>
                <w:rFonts w:asciiTheme="minorHAnsi" w:hAnsiTheme="minorHAnsi" w:cstheme="minorHAnsi"/>
                <w:color w:val="002060"/>
                <w:sz w:val="18"/>
                <w:szCs w:val="18"/>
                <w:lang w:val="en-CA"/>
              </w:rPr>
              <w:t>:</w:t>
            </w:r>
            <w:r w:rsidR="0055561B" w:rsidRPr="00BB49E5">
              <w:rPr>
                <w:rFonts w:asciiTheme="minorHAnsi" w:hAnsiTheme="minorHAnsi" w:cstheme="minorHAnsi"/>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BB49E5" w:rsidRDefault="00D1396E" w:rsidP="00190347">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lang w:val="en-CA"/>
              </w:rPr>
              <w:t>Update</w:t>
            </w:r>
            <w:r w:rsidR="001F080F" w:rsidRPr="00BB49E5">
              <w:rPr>
                <w:rFonts w:asciiTheme="minorHAnsi" w:hAnsiTheme="minorHAnsi" w:cstheme="minorHAnsi"/>
                <w:color w:val="002060"/>
                <w:sz w:val="18"/>
                <w:szCs w:val="18"/>
                <w:lang w:val="en-CA"/>
              </w:rPr>
              <w:t>:</w:t>
            </w:r>
          </w:p>
        </w:tc>
      </w:tr>
      <w:tr w:rsidR="00F1363D" w:rsidRPr="00BB49E5"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B49E5" w:rsidRDefault="00F1363D" w:rsidP="00C54682">
            <w:pPr>
              <w:pStyle w:val="TOC1"/>
              <w:rPr>
                <w:rFonts w:asciiTheme="minorHAnsi" w:hAnsiTheme="minorHAnsi" w:cstheme="minorHAnsi"/>
                <w:sz w:val="18"/>
                <w:szCs w:val="18"/>
              </w:rPr>
            </w:pPr>
            <w:r w:rsidRPr="00BB49E5">
              <w:rPr>
                <w:rFonts w:asciiTheme="minorHAnsi" w:hAnsiTheme="minorHAnsi" w:cstheme="minorHAnsi"/>
                <w:sz w:val="18"/>
                <w:szCs w:val="18"/>
              </w:rPr>
              <w:t>R</w:t>
            </w:r>
            <w:r w:rsidR="00190347" w:rsidRPr="00BB49E5">
              <w:rPr>
                <w:rFonts w:asciiTheme="minorHAnsi" w:hAnsiTheme="minorHAnsi" w:cstheme="minorHAnsi"/>
                <w:sz w:val="18"/>
                <w:szCs w:val="18"/>
              </w:rPr>
              <w:t>elease</w:t>
            </w:r>
            <w:r w:rsidR="00DD08FF" w:rsidRPr="00BB49E5">
              <w:rPr>
                <w:rFonts w:asciiTheme="minorHAnsi" w:hAnsiTheme="minorHAnsi" w:cstheme="minorHAnsi"/>
                <w:sz w:val="18"/>
                <w:szCs w:val="18"/>
              </w:rPr>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BB49E5" w:rsidRDefault="002369BE" w:rsidP="00510EC2">
            <w:pPr>
              <w:rPr>
                <w:rFonts w:asciiTheme="minorHAnsi" w:hAnsiTheme="minorHAnsi" w:cstheme="minorHAnsi"/>
                <w:color w:val="002060"/>
                <w:sz w:val="18"/>
                <w:szCs w:val="18"/>
                <w:lang w:val="en-CA"/>
              </w:rPr>
            </w:pPr>
            <w:r>
              <w:rPr>
                <w:rFonts w:asciiTheme="minorHAnsi" w:hAnsiTheme="minorHAnsi" w:cstheme="minorHAnsi"/>
                <w:color w:val="002060"/>
                <w:sz w:val="18"/>
                <w:szCs w:val="18"/>
                <w:lang w:val="en-CA"/>
              </w:rPr>
              <w:t>22.4.1</w:t>
            </w:r>
          </w:p>
        </w:tc>
      </w:tr>
      <w:tr w:rsidR="00F1363D"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B49E5" w:rsidRDefault="00190347" w:rsidP="00C54682">
            <w:pPr>
              <w:pStyle w:val="TOC1"/>
              <w:rPr>
                <w:rFonts w:asciiTheme="minorHAnsi" w:hAnsiTheme="minorHAnsi" w:cstheme="minorHAnsi"/>
                <w:bCs/>
                <w:sz w:val="18"/>
                <w:szCs w:val="18"/>
                <w:lang w:val="en-CA"/>
              </w:rPr>
            </w:pPr>
            <w:r w:rsidRPr="00BB49E5">
              <w:rPr>
                <w:rFonts w:asciiTheme="minorHAnsi" w:hAnsiTheme="minorHAnsi" w:cstheme="minorHAnsi"/>
                <w:sz w:val="18"/>
                <w:szCs w:val="18"/>
              </w:rP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BB49E5" w:rsidRDefault="00142C1E" w:rsidP="00E547A1">
            <w:pPr>
              <w:rPr>
                <w:rFonts w:asciiTheme="minorHAnsi" w:hAnsiTheme="minorHAnsi" w:cstheme="minorHAnsi"/>
                <w:color w:val="002060"/>
                <w:sz w:val="18"/>
                <w:szCs w:val="18"/>
                <w:lang w:val="en-CA"/>
              </w:rPr>
            </w:pPr>
            <w:r w:rsidRPr="00BB49E5">
              <w:rPr>
                <w:rFonts w:asciiTheme="minorHAnsi" w:hAnsiTheme="minorHAnsi" w:cstheme="minorHAnsi"/>
                <w:color w:val="002060"/>
                <w:sz w:val="18"/>
                <w:szCs w:val="18"/>
              </w:rPr>
              <w:t>E15 Reports</w:t>
            </w:r>
          </w:p>
        </w:tc>
      </w:tr>
      <w:tr w:rsidR="00204E69"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Pr="00BB49E5" w:rsidRDefault="00204E69" w:rsidP="00C54682">
            <w:pPr>
              <w:pStyle w:val="TOC1"/>
              <w:rPr>
                <w:rFonts w:asciiTheme="minorHAnsi" w:hAnsiTheme="minorHAnsi" w:cstheme="minorHAnsi"/>
                <w:sz w:val="18"/>
                <w:szCs w:val="18"/>
              </w:rPr>
            </w:pPr>
            <w:r w:rsidRPr="00BB49E5">
              <w:rPr>
                <w:rFonts w:asciiTheme="minorHAnsi" w:hAnsiTheme="minorHAnsi" w:cstheme="minorHAnsi"/>
                <w:sz w:val="18"/>
                <w:szCs w:val="18"/>
              </w:rP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BB49E5" w:rsidRDefault="00046ED6" w:rsidP="00204E69">
            <w:pPr>
              <w:rPr>
                <w:rFonts w:asciiTheme="minorHAnsi" w:hAnsiTheme="minorHAnsi" w:cstheme="minorHAnsi"/>
                <w:color w:val="002060"/>
                <w:sz w:val="18"/>
                <w:szCs w:val="18"/>
              </w:rPr>
            </w:pPr>
            <w:sdt>
              <w:sdtPr>
                <w:rPr>
                  <w:rFonts w:asciiTheme="minorHAnsi" w:hAnsiTheme="minorHAnsi" w:cstheme="minorHAnsi"/>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sidRPr="00BB49E5">
                  <w:rPr>
                    <w:rFonts w:asciiTheme="minorHAnsi" w:hAnsiTheme="minorHAnsi" w:cstheme="minorHAnsi"/>
                    <w:color w:val="002060"/>
                    <w:sz w:val="18"/>
                    <w:szCs w:val="18"/>
                  </w:rPr>
                  <w:t>Regression</w:t>
                </w:r>
              </w:sdtContent>
            </w:sdt>
          </w:p>
        </w:tc>
      </w:tr>
      <w:tr w:rsidR="00F1363D"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B49E5" w:rsidRDefault="00F1363D" w:rsidP="00C54682">
            <w:pPr>
              <w:pStyle w:val="TOC1"/>
              <w:rPr>
                <w:rFonts w:asciiTheme="minorHAnsi" w:hAnsiTheme="minorHAnsi" w:cstheme="minorHAnsi"/>
                <w:sz w:val="18"/>
                <w:szCs w:val="18"/>
              </w:rPr>
            </w:pPr>
            <w:r w:rsidRPr="00BB49E5">
              <w:rPr>
                <w:rFonts w:asciiTheme="minorHAnsi" w:hAnsiTheme="minorHAnsi" w:cstheme="minorHAnsi"/>
                <w:sz w:val="18"/>
                <w:szCs w:val="18"/>
              </w:rP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CD509A" w:rsidRPr="00BB49E5" w:rsidRDefault="003E4D99" w:rsidP="001D3F48">
            <w:pPr>
              <w:rPr>
                <w:rFonts w:asciiTheme="minorHAnsi" w:hAnsiTheme="minorHAnsi" w:cstheme="minorHAnsi"/>
                <w:color w:val="002060"/>
                <w:sz w:val="18"/>
                <w:szCs w:val="18"/>
              </w:rPr>
            </w:pPr>
            <w:r w:rsidRPr="00BB49E5">
              <w:rPr>
                <w:rFonts w:asciiTheme="minorHAnsi" w:hAnsiTheme="minorHAnsi" w:cstheme="minorHAnsi"/>
                <w:color w:val="002060"/>
                <w:sz w:val="18"/>
                <w:szCs w:val="18"/>
              </w:rPr>
              <w:t>E15.07 Process PEPP Valuation Report</w:t>
            </w:r>
          </w:p>
        </w:tc>
      </w:tr>
      <w:tr w:rsidR="00A7018C"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BB49E5" w:rsidRDefault="00197351" w:rsidP="00C54682">
            <w:pPr>
              <w:pStyle w:val="TOC1"/>
              <w:rPr>
                <w:rFonts w:asciiTheme="minorHAnsi" w:hAnsiTheme="minorHAnsi" w:cstheme="minorHAnsi"/>
                <w:sz w:val="18"/>
                <w:szCs w:val="18"/>
              </w:rPr>
            </w:pPr>
            <w:r w:rsidRPr="00BB49E5">
              <w:rPr>
                <w:rFonts w:asciiTheme="minorHAnsi" w:hAnsiTheme="minorHAnsi" w:cstheme="minorHAnsi"/>
                <w:sz w:val="18"/>
                <w:szCs w:val="18"/>
              </w:rP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BB49E5" w:rsidRDefault="00510EC2" w:rsidP="001D3F48">
            <w:pPr>
              <w:pStyle w:val="ListParagraph"/>
              <w:ind w:left="360"/>
              <w:rPr>
                <w:rFonts w:asciiTheme="minorHAnsi" w:hAnsiTheme="minorHAnsi" w:cstheme="minorHAnsi"/>
                <w:color w:val="002060"/>
                <w:sz w:val="18"/>
                <w:szCs w:val="18"/>
              </w:rPr>
            </w:pPr>
          </w:p>
        </w:tc>
      </w:tr>
      <w:tr w:rsidR="00F1363D"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B49E5" w:rsidRDefault="00F1363D" w:rsidP="00C54682">
            <w:pPr>
              <w:pStyle w:val="TOC1"/>
              <w:rPr>
                <w:rFonts w:asciiTheme="minorHAnsi" w:hAnsiTheme="minorHAnsi" w:cstheme="minorHAnsi"/>
                <w:sz w:val="18"/>
                <w:szCs w:val="18"/>
              </w:rPr>
            </w:pPr>
            <w:r w:rsidRPr="00BB49E5">
              <w:rPr>
                <w:rFonts w:asciiTheme="minorHAnsi" w:hAnsiTheme="minorHAnsi" w:cstheme="minorHAnsi"/>
                <w:sz w:val="18"/>
                <w:szCs w:val="18"/>
              </w:rPr>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164897" w:rsidRPr="00BB49E5" w:rsidRDefault="00DB532B" w:rsidP="00E547A1">
            <w:pPr>
              <w:pStyle w:val="ListParagraph"/>
              <w:ind w:left="0"/>
              <w:rPr>
                <w:rFonts w:asciiTheme="minorHAnsi" w:hAnsiTheme="minorHAnsi" w:cstheme="minorHAnsi"/>
                <w:color w:val="002060"/>
                <w:sz w:val="18"/>
                <w:szCs w:val="18"/>
              </w:rPr>
            </w:pPr>
            <w:r w:rsidRPr="00BB49E5">
              <w:rPr>
                <w:rFonts w:asciiTheme="minorHAnsi" w:hAnsiTheme="minorHAnsi" w:cstheme="minorHAnsi"/>
                <w:color w:val="002060"/>
                <w:sz w:val="18"/>
                <w:szCs w:val="18"/>
              </w:rPr>
              <w:t>All 12 sections should be validated against members’ investment accounts and the fund balance summary report generated by PEPP</w:t>
            </w:r>
            <w:r w:rsidR="00C52AEA" w:rsidRPr="00BB49E5">
              <w:rPr>
                <w:rFonts w:asciiTheme="minorHAnsi" w:hAnsiTheme="minorHAnsi" w:cstheme="minorHAnsi"/>
                <w:color w:val="002060"/>
                <w:sz w:val="18"/>
                <w:szCs w:val="18"/>
              </w:rPr>
              <w:t>.</w:t>
            </w:r>
          </w:p>
        </w:tc>
      </w:tr>
      <w:tr w:rsidR="00F1363D" w:rsidRPr="00BB49E5"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B49E5" w:rsidRDefault="00190347" w:rsidP="00C54682">
            <w:pPr>
              <w:pStyle w:val="TOC1"/>
              <w:rPr>
                <w:rFonts w:asciiTheme="minorHAnsi" w:hAnsiTheme="minorHAnsi" w:cstheme="minorHAnsi"/>
                <w:bCs/>
                <w:sz w:val="18"/>
                <w:szCs w:val="18"/>
                <w:lang w:val="en-CA"/>
              </w:rPr>
            </w:pPr>
            <w:r w:rsidRPr="00BB49E5">
              <w:rPr>
                <w:rFonts w:asciiTheme="minorHAnsi" w:hAnsiTheme="minorHAnsi" w:cstheme="minorHAnsi"/>
                <w:sz w:val="18"/>
                <w:szCs w:val="18"/>
              </w:rPr>
              <w:t>Pass/</w:t>
            </w:r>
            <w:r w:rsidR="00F1363D" w:rsidRPr="00BB49E5">
              <w:rPr>
                <w:rFonts w:asciiTheme="minorHAnsi" w:hAnsiTheme="minorHAnsi" w:cstheme="minorHAnsi"/>
                <w:sz w:val="18"/>
                <w:szCs w:val="18"/>
              </w:rPr>
              <w:t>Fail</w:t>
            </w:r>
          </w:p>
        </w:tc>
        <w:sdt>
          <w:sdtPr>
            <w:rPr>
              <w:rFonts w:asciiTheme="minorHAnsi" w:hAnsiTheme="minorHAnsi" w:cstheme="minorHAnsi"/>
              <w:color w:val="002060"/>
              <w:sz w:val="18"/>
              <w:szCs w:val="18"/>
            </w:rPr>
            <w:id w:val="1271122592"/>
            <w:placeholder>
              <w:docPart w:val="DefaultPlaceholder_-1854013438"/>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D87117" w:rsidRPr="00BB49E5" w:rsidRDefault="0003268F" w:rsidP="00897C81">
                <w:pPr>
                  <w:rPr>
                    <w:rFonts w:asciiTheme="minorHAnsi" w:hAnsiTheme="minorHAnsi" w:cstheme="minorHAnsi"/>
                    <w:color w:val="002060"/>
                    <w:sz w:val="18"/>
                    <w:szCs w:val="18"/>
                  </w:rPr>
                </w:pPr>
                <w:r>
                  <w:rPr>
                    <w:rFonts w:asciiTheme="minorHAnsi" w:hAnsiTheme="minorHAnsi" w:cstheme="minorHAnsi"/>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BB49E5" w:rsidRDefault="00391EA2" w:rsidP="006D3486">
            <w:pPr>
              <w:pStyle w:val="TOC1"/>
              <w:rPr>
                <w:rFonts w:asciiTheme="minorHAnsi" w:hAnsiTheme="minorHAnsi" w:cstheme="minorHAnsi"/>
                <w:sz w:val="18"/>
                <w:szCs w:val="18"/>
                <w:lang w:val="en-CA"/>
              </w:rPr>
            </w:pPr>
            <w:r w:rsidRPr="00BB49E5">
              <w:rPr>
                <w:rFonts w:asciiTheme="minorHAnsi" w:hAnsiTheme="minorHAnsi" w:cstheme="minorHAnsi"/>
                <w:sz w:val="18"/>
                <w:szCs w:val="18"/>
              </w:rPr>
              <w:t>JIRA</w:t>
            </w:r>
            <w:r w:rsidR="002D4DF2" w:rsidRPr="00BB49E5">
              <w:rPr>
                <w:rFonts w:asciiTheme="minorHAnsi" w:hAnsiTheme="minorHAnsi" w:cstheme="minorHAnsi"/>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BB49E5" w:rsidRDefault="00F1363D" w:rsidP="005A0A4C">
            <w:pPr>
              <w:rPr>
                <w:rFonts w:asciiTheme="minorHAnsi" w:hAnsiTheme="minorHAnsi" w:cstheme="minorHAnsi"/>
                <w:sz w:val="18"/>
                <w:szCs w:val="18"/>
                <w:lang w:val="en-CA"/>
              </w:rPr>
            </w:pPr>
          </w:p>
        </w:tc>
      </w:tr>
    </w:tbl>
    <w:p w:rsidR="001D3F48" w:rsidRPr="00BB49E5" w:rsidRDefault="001D3F48" w:rsidP="001D3F48">
      <w:pPr>
        <w:rPr>
          <w:rFonts w:asciiTheme="minorHAnsi" w:hAnsiTheme="minorHAnsi" w:cstheme="minorHAnsi"/>
          <w:color w:val="002060"/>
          <w:sz w:val="18"/>
          <w:szCs w:val="18"/>
        </w:rPr>
      </w:pPr>
    </w:p>
    <w:p w:rsidR="001D3F48" w:rsidRPr="00BB49E5" w:rsidRDefault="001D3F48" w:rsidP="001D3F48">
      <w:pPr>
        <w:rPr>
          <w:rFonts w:asciiTheme="minorHAnsi" w:hAnsiTheme="minorHAnsi" w:cstheme="minorHAnsi"/>
          <w:color w:val="002060"/>
          <w:sz w:val="18"/>
          <w:szCs w:val="18"/>
        </w:rPr>
      </w:pPr>
      <w:r w:rsidRPr="00BB49E5">
        <w:rPr>
          <w:rFonts w:asciiTheme="minorHAnsi" w:hAnsiTheme="minorHAnsi" w:cstheme="minorHAnsi"/>
          <w:color w:val="002060"/>
          <w:sz w:val="18"/>
          <w:szCs w:val="18"/>
        </w:rPr>
        <w:t>Describe your steps with screenshots:</w:t>
      </w:r>
    </w:p>
    <w:p w:rsidR="00657F5C" w:rsidRPr="00BB49E5" w:rsidRDefault="00657F5C" w:rsidP="001D3F48">
      <w:pPr>
        <w:rPr>
          <w:rFonts w:asciiTheme="minorHAnsi" w:hAnsiTheme="minorHAnsi" w:cstheme="minorHAnsi"/>
          <w:color w:val="002060"/>
          <w:sz w:val="18"/>
          <w:szCs w:val="18"/>
        </w:rPr>
      </w:pPr>
    </w:p>
    <w:p w:rsidR="009D5D49" w:rsidRPr="00BB49E5" w:rsidRDefault="009D5D49" w:rsidP="009D5D49">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Log into Penfax.</w:t>
      </w:r>
      <w:r w:rsidR="00256223" w:rsidRPr="00BB49E5">
        <w:rPr>
          <w:rFonts w:asciiTheme="minorHAnsi" w:hAnsiTheme="minorHAnsi" w:cstheme="minorHAnsi"/>
          <w:color w:val="002060"/>
          <w:sz w:val="18"/>
          <w:szCs w:val="18"/>
        </w:rPr>
        <w:t xml:space="preserve"> Go to Batches -&gt; Batch Processes. Select PEPP Valuation Report from the dropdown. Click on Search.</w:t>
      </w:r>
    </w:p>
    <w:p w:rsidR="00256223" w:rsidRPr="00BB49E5" w:rsidRDefault="00256223" w:rsidP="00256223">
      <w:pPr>
        <w:rPr>
          <w:rFonts w:asciiTheme="minorHAnsi" w:hAnsiTheme="minorHAnsi" w:cstheme="minorHAnsi"/>
          <w:color w:val="002060"/>
          <w:sz w:val="18"/>
          <w:szCs w:val="18"/>
        </w:rPr>
      </w:pPr>
    </w:p>
    <w:p w:rsidR="00256223" w:rsidRPr="00BB49E5" w:rsidRDefault="007227EB" w:rsidP="00256223">
      <w:pPr>
        <w:ind w:left="360"/>
        <w:rPr>
          <w:rFonts w:asciiTheme="minorHAnsi" w:hAnsiTheme="minorHAnsi" w:cstheme="minorHAnsi"/>
          <w:color w:val="002060"/>
          <w:sz w:val="18"/>
          <w:szCs w:val="18"/>
        </w:rPr>
      </w:pPr>
      <w:r>
        <w:rPr>
          <w:noProof/>
        </w:rPr>
        <w:drawing>
          <wp:inline distT="0" distB="0" distL="0" distR="0" wp14:anchorId="6533CD6D" wp14:editId="3CA3828F">
            <wp:extent cx="6858000" cy="150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507490"/>
                    </a:xfrm>
                    <a:prstGeom prst="rect">
                      <a:avLst/>
                    </a:prstGeom>
                  </pic:spPr>
                </pic:pic>
              </a:graphicData>
            </a:graphic>
          </wp:inline>
        </w:drawing>
      </w:r>
    </w:p>
    <w:p w:rsidR="00256223" w:rsidRPr="00BB49E5" w:rsidRDefault="00256223" w:rsidP="00256223">
      <w:pPr>
        <w:ind w:left="360"/>
        <w:rPr>
          <w:rFonts w:asciiTheme="minorHAnsi" w:hAnsiTheme="minorHAnsi" w:cstheme="minorHAnsi"/>
          <w:color w:val="002060"/>
          <w:sz w:val="18"/>
          <w:szCs w:val="18"/>
        </w:rPr>
      </w:pPr>
    </w:p>
    <w:p w:rsidR="00256223" w:rsidRPr="00BB49E5" w:rsidRDefault="00256223" w:rsidP="00256223">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This batch is scheduled to run every day at 9 pm. Click on the first Batch </w:t>
      </w:r>
      <w:r w:rsidR="006E4CA5" w:rsidRPr="00BB49E5">
        <w:rPr>
          <w:rFonts w:asciiTheme="minorHAnsi" w:hAnsiTheme="minorHAnsi" w:cstheme="minorHAnsi"/>
          <w:color w:val="002060"/>
          <w:sz w:val="18"/>
          <w:szCs w:val="18"/>
        </w:rPr>
        <w:t>P</w:t>
      </w:r>
      <w:r w:rsidRPr="00BB49E5">
        <w:rPr>
          <w:rFonts w:asciiTheme="minorHAnsi" w:hAnsiTheme="minorHAnsi" w:cstheme="minorHAnsi"/>
          <w:color w:val="002060"/>
          <w:sz w:val="18"/>
          <w:szCs w:val="18"/>
        </w:rPr>
        <w:t>rocess ID.</w:t>
      </w:r>
    </w:p>
    <w:p w:rsidR="00256223" w:rsidRPr="00BB49E5" w:rsidRDefault="00256223" w:rsidP="00256223">
      <w:pPr>
        <w:rPr>
          <w:rFonts w:asciiTheme="minorHAnsi" w:hAnsiTheme="minorHAnsi" w:cstheme="minorHAnsi"/>
          <w:color w:val="002060"/>
          <w:sz w:val="18"/>
          <w:szCs w:val="18"/>
        </w:rPr>
      </w:pPr>
    </w:p>
    <w:p w:rsidR="00256223" w:rsidRPr="00BB49E5" w:rsidRDefault="007227EB" w:rsidP="00256223">
      <w:pPr>
        <w:ind w:left="360"/>
        <w:rPr>
          <w:rFonts w:asciiTheme="minorHAnsi" w:hAnsiTheme="minorHAnsi" w:cstheme="minorHAnsi"/>
          <w:color w:val="002060"/>
          <w:sz w:val="18"/>
          <w:szCs w:val="18"/>
        </w:rPr>
      </w:pPr>
      <w:r>
        <w:rPr>
          <w:noProof/>
        </w:rPr>
        <w:lastRenderedPageBreak/>
        <w:drawing>
          <wp:inline distT="0" distB="0" distL="0" distR="0" wp14:anchorId="0BD3E8C0" wp14:editId="0577B39D">
            <wp:extent cx="68580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525520"/>
                    </a:xfrm>
                    <a:prstGeom prst="rect">
                      <a:avLst/>
                    </a:prstGeom>
                  </pic:spPr>
                </pic:pic>
              </a:graphicData>
            </a:graphic>
          </wp:inline>
        </w:drawing>
      </w:r>
    </w:p>
    <w:p w:rsidR="005458DD" w:rsidRPr="00BB49E5" w:rsidRDefault="005458DD" w:rsidP="00256223">
      <w:pPr>
        <w:ind w:left="360"/>
        <w:rPr>
          <w:rFonts w:asciiTheme="minorHAnsi" w:hAnsiTheme="minorHAnsi" w:cstheme="minorHAnsi"/>
          <w:color w:val="002060"/>
          <w:sz w:val="18"/>
          <w:szCs w:val="18"/>
        </w:rPr>
      </w:pPr>
    </w:p>
    <w:p w:rsidR="005458DD" w:rsidRPr="00BB49E5" w:rsidRDefault="007365B4" w:rsidP="005458DD">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Go to Files tab.</w:t>
      </w:r>
    </w:p>
    <w:p w:rsidR="007365B4" w:rsidRPr="00BB49E5" w:rsidRDefault="007365B4" w:rsidP="007365B4">
      <w:pPr>
        <w:rPr>
          <w:rFonts w:asciiTheme="minorHAnsi" w:hAnsiTheme="minorHAnsi" w:cstheme="minorHAnsi"/>
          <w:color w:val="002060"/>
          <w:sz w:val="18"/>
          <w:szCs w:val="18"/>
        </w:rPr>
      </w:pPr>
    </w:p>
    <w:p w:rsidR="007365B4" w:rsidRPr="00BB49E5" w:rsidRDefault="007227EB" w:rsidP="007365B4">
      <w:pPr>
        <w:ind w:left="360"/>
        <w:rPr>
          <w:rFonts w:asciiTheme="minorHAnsi" w:hAnsiTheme="minorHAnsi" w:cstheme="minorHAnsi"/>
          <w:color w:val="002060"/>
          <w:sz w:val="18"/>
          <w:szCs w:val="18"/>
        </w:rPr>
      </w:pPr>
      <w:r>
        <w:rPr>
          <w:noProof/>
        </w:rPr>
        <w:drawing>
          <wp:inline distT="0" distB="0" distL="0" distR="0" wp14:anchorId="0FE87B91" wp14:editId="652E5E58">
            <wp:extent cx="6858000" cy="2039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039620"/>
                    </a:xfrm>
                    <a:prstGeom prst="rect">
                      <a:avLst/>
                    </a:prstGeom>
                  </pic:spPr>
                </pic:pic>
              </a:graphicData>
            </a:graphic>
          </wp:inline>
        </w:drawing>
      </w:r>
    </w:p>
    <w:p w:rsidR="007365B4" w:rsidRPr="00BB49E5" w:rsidRDefault="007365B4" w:rsidP="007365B4">
      <w:pPr>
        <w:ind w:left="360"/>
        <w:rPr>
          <w:rFonts w:asciiTheme="minorHAnsi" w:hAnsiTheme="minorHAnsi" w:cstheme="minorHAnsi"/>
          <w:color w:val="002060"/>
          <w:sz w:val="18"/>
          <w:szCs w:val="18"/>
        </w:rPr>
      </w:pPr>
    </w:p>
    <w:p w:rsidR="007365B4" w:rsidRPr="00BB49E5" w:rsidRDefault="007365B4" w:rsidP="007365B4">
      <w:pPr>
        <w:ind w:left="360"/>
        <w:rPr>
          <w:rFonts w:asciiTheme="minorHAnsi" w:hAnsiTheme="minorHAnsi" w:cstheme="minorHAnsi"/>
          <w:color w:val="002060"/>
          <w:sz w:val="18"/>
          <w:szCs w:val="18"/>
        </w:rPr>
      </w:pPr>
    </w:p>
    <w:p w:rsidR="007365B4" w:rsidRPr="00BB49E5" w:rsidRDefault="007D5F78" w:rsidP="007365B4">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There are 2 separate reports – for PEPP and VPB.</w:t>
      </w:r>
    </w:p>
    <w:p w:rsidR="007D5F78" w:rsidRPr="00BB49E5" w:rsidRDefault="007D5F78" w:rsidP="007D5F78">
      <w:pPr>
        <w:rPr>
          <w:rFonts w:asciiTheme="minorHAnsi" w:hAnsiTheme="minorHAnsi" w:cstheme="minorHAnsi"/>
          <w:color w:val="002060"/>
          <w:sz w:val="18"/>
          <w:szCs w:val="18"/>
        </w:rPr>
      </w:pPr>
    </w:p>
    <w:p w:rsidR="007D5F78" w:rsidRPr="00BB49E5" w:rsidRDefault="007227EB" w:rsidP="007D5F78">
      <w:pPr>
        <w:ind w:left="360"/>
        <w:rPr>
          <w:rFonts w:asciiTheme="minorHAnsi" w:hAnsiTheme="minorHAnsi" w:cstheme="minorHAnsi"/>
          <w:color w:val="002060"/>
          <w:sz w:val="18"/>
          <w:szCs w:val="18"/>
        </w:rPr>
      </w:pPr>
      <w:r>
        <w:rPr>
          <w:noProof/>
        </w:rPr>
        <w:lastRenderedPageBreak/>
        <w:drawing>
          <wp:inline distT="0" distB="0" distL="0" distR="0" wp14:anchorId="5D6D1C7B" wp14:editId="3DEA84C8">
            <wp:extent cx="6858000" cy="2039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039620"/>
                    </a:xfrm>
                    <a:prstGeom prst="rect">
                      <a:avLst/>
                    </a:prstGeom>
                  </pic:spPr>
                </pic:pic>
              </a:graphicData>
            </a:graphic>
          </wp:inline>
        </w:drawing>
      </w:r>
    </w:p>
    <w:p w:rsidR="007D5F78" w:rsidRPr="00BB49E5" w:rsidRDefault="007D5F78" w:rsidP="007D5F78">
      <w:pPr>
        <w:ind w:left="360"/>
        <w:rPr>
          <w:rFonts w:asciiTheme="minorHAnsi" w:hAnsiTheme="minorHAnsi" w:cstheme="minorHAnsi"/>
          <w:color w:val="002060"/>
          <w:sz w:val="18"/>
          <w:szCs w:val="18"/>
        </w:rPr>
      </w:pPr>
    </w:p>
    <w:p w:rsidR="007D5F78" w:rsidRPr="00BB49E5" w:rsidRDefault="00FF0768" w:rsidP="007D5F78">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Open the PEPP report.</w:t>
      </w:r>
    </w:p>
    <w:p w:rsidR="00FF0768" w:rsidRPr="00BB49E5" w:rsidRDefault="00FF0768" w:rsidP="00FF0768">
      <w:pPr>
        <w:rPr>
          <w:rFonts w:asciiTheme="minorHAnsi" w:hAnsiTheme="minorHAnsi" w:cstheme="minorHAnsi"/>
          <w:color w:val="002060"/>
          <w:sz w:val="18"/>
          <w:szCs w:val="18"/>
        </w:rPr>
      </w:pPr>
    </w:p>
    <w:p w:rsidR="00FF0768" w:rsidRPr="00BB49E5" w:rsidRDefault="007227EB" w:rsidP="00FF0768">
      <w:pPr>
        <w:ind w:left="360"/>
        <w:rPr>
          <w:rFonts w:asciiTheme="minorHAnsi" w:hAnsiTheme="minorHAnsi" w:cstheme="minorHAnsi"/>
          <w:color w:val="002060"/>
          <w:sz w:val="18"/>
          <w:szCs w:val="18"/>
        </w:rPr>
      </w:pPr>
      <w:r>
        <w:rPr>
          <w:noProof/>
        </w:rPr>
        <w:drawing>
          <wp:inline distT="0" distB="0" distL="0" distR="0" wp14:anchorId="03B5E92C" wp14:editId="216AAADD">
            <wp:extent cx="3789356" cy="2245895"/>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4530" cy="2254888"/>
                    </a:xfrm>
                    <a:prstGeom prst="rect">
                      <a:avLst/>
                    </a:prstGeom>
                  </pic:spPr>
                </pic:pic>
              </a:graphicData>
            </a:graphic>
          </wp:inline>
        </w:drawing>
      </w:r>
    </w:p>
    <w:p w:rsidR="00FF0768" w:rsidRPr="00BB49E5" w:rsidRDefault="00FF0768" w:rsidP="00FF0768">
      <w:pPr>
        <w:ind w:left="360"/>
        <w:rPr>
          <w:rFonts w:asciiTheme="minorHAnsi" w:hAnsiTheme="minorHAnsi" w:cstheme="minorHAnsi"/>
          <w:color w:val="002060"/>
          <w:sz w:val="18"/>
          <w:szCs w:val="18"/>
        </w:rPr>
      </w:pPr>
    </w:p>
    <w:p w:rsidR="00FF0768" w:rsidRPr="00BB49E5" w:rsidRDefault="002B34DE" w:rsidP="00FF0768">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There are total 12 sections in this report defining different areas of investment.</w:t>
      </w:r>
    </w:p>
    <w:p w:rsidR="002B34DE" w:rsidRPr="00BB49E5" w:rsidRDefault="002B34DE" w:rsidP="002B34DE">
      <w:pPr>
        <w:rPr>
          <w:rFonts w:asciiTheme="minorHAnsi" w:hAnsiTheme="minorHAnsi" w:cstheme="minorHAnsi"/>
          <w:color w:val="002060"/>
          <w:sz w:val="18"/>
          <w:szCs w:val="18"/>
        </w:rPr>
      </w:pPr>
    </w:p>
    <w:p w:rsidR="002B34DE" w:rsidRPr="00BB49E5" w:rsidRDefault="007227EB" w:rsidP="002B34DE">
      <w:pPr>
        <w:ind w:left="360"/>
        <w:rPr>
          <w:rFonts w:asciiTheme="minorHAnsi" w:hAnsiTheme="minorHAnsi" w:cstheme="minorHAnsi"/>
          <w:color w:val="002060"/>
          <w:sz w:val="18"/>
          <w:szCs w:val="18"/>
        </w:rPr>
      </w:pPr>
      <w:r>
        <w:rPr>
          <w:noProof/>
        </w:rPr>
        <w:drawing>
          <wp:inline distT="0" distB="0" distL="0" distR="0" wp14:anchorId="5FF9194D" wp14:editId="0AD3E50D">
            <wp:extent cx="3830011" cy="11550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3370" cy="1183187"/>
                    </a:xfrm>
                    <a:prstGeom prst="rect">
                      <a:avLst/>
                    </a:prstGeom>
                  </pic:spPr>
                </pic:pic>
              </a:graphicData>
            </a:graphic>
          </wp:inline>
        </w:drawing>
      </w:r>
    </w:p>
    <w:p w:rsidR="002B34DE" w:rsidRPr="00BB49E5" w:rsidRDefault="002B34DE" w:rsidP="002B34DE">
      <w:pPr>
        <w:ind w:left="360"/>
        <w:rPr>
          <w:rFonts w:asciiTheme="minorHAnsi" w:hAnsiTheme="minorHAnsi" w:cstheme="minorHAnsi"/>
          <w:color w:val="002060"/>
          <w:sz w:val="18"/>
          <w:szCs w:val="18"/>
        </w:rPr>
      </w:pPr>
    </w:p>
    <w:p w:rsidR="002B34DE" w:rsidRPr="00BB49E5" w:rsidRDefault="00426EF9" w:rsidP="002B34DE">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1: </w:t>
      </w:r>
      <w:r w:rsidR="008D40BD" w:rsidRPr="00BB49E5">
        <w:rPr>
          <w:rFonts w:asciiTheme="minorHAnsi" w:hAnsiTheme="minorHAnsi" w:cstheme="minorHAnsi"/>
          <w:color w:val="002060"/>
          <w:sz w:val="18"/>
          <w:szCs w:val="18"/>
        </w:rPr>
        <w:t xml:space="preserve">Valuation Report and Activity displays the </w:t>
      </w:r>
      <w:r w:rsidR="00F9341C" w:rsidRPr="00BB49E5">
        <w:rPr>
          <w:rFonts w:asciiTheme="minorHAnsi" w:hAnsiTheme="minorHAnsi" w:cstheme="minorHAnsi"/>
          <w:color w:val="002060"/>
          <w:sz w:val="18"/>
          <w:szCs w:val="18"/>
        </w:rPr>
        <w:t>opening</w:t>
      </w:r>
      <w:r w:rsidR="008D40BD" w:rsidRPr="00BB49E5">
        <w:rPr>
          <w:rFonts w:asciiTheme="minorHAnsi" w:hAnsiTheme="minorHAnsi" w:cstheme="minorHAnsi"/>
          <w:color w:val="002060"/>
          <w:sz w:val="18"/>
          <w:szCs w:val="18"/>
        </w:rPr>
        <w:t xml:space="preserve"> units and total amount, new units that were added on the previous day and the total units and amount at the end of the day</w:t>
      </w:r>
      <w:r w:rsidR="00F9341C" w:rsidRPr="00BB49E5">
        <w:rPr>
          <w:rFonts w:asciiTheme="minorHAnsi" w:hAnsiTheme="minorHAnsi" w:cstheme="minorHAnsi"/>
          <w:color w:val="002060"/>
          <w:sz w:val="18"/>
          <w:szCs w:val="18"/>
        </w:rPr>
        <w:t xml:space="preserve"> (closing balance)</w:t>
      </w:r>
      <w:r w:rsidR="008D40BD" w:rsidRPr="00BB49E5">
        <w:rPr>
          <w:rFonts w:asciiTheme="minorHAnsi" w:hAnsiTheme="minorHAnsi" w:cstheme="minorHAnsi"/>
          <w:color w:val="002060"/>
          <w:sz w:val="18"/>
          <w:szCs w:val="18"/>
        </w:rPr>
        <w:t>.</w:t>
      </w:r>
    </w:p>
    <w:p w:rsidR="00426EF9" w:rsidRPr="00BB49E5" w:rsidRDefault="00426EF9" w:rsidP="00426EF9">
      <w:pPr>
        <w:rPr>
          <w:rFonts w:asciiTheme="minorHAnsi" w:hAnsiTheme="minorHAnsi" w:cstheme="minorHAnsi"/>
          <w:color w:val="002060"/>
          <w:sz w:val="18"/>
          <w:szCs w:val="18"/>
        </w:rPr>
      </w:pPr>
    </w:p>
    <w:p w:rsidR="00426EF9" w:rsidRDefault="007227EB" w:rsidP="00426EF9">
      <w:pPr>
        <w:ind w:left="360"/>
        <w:rPr>
          <w:rFonts w:asciiTheme="minorHAnsi" w:hAnsiTheme="minorHAnsi" w:cstheme="minorHAnsi"/>
          <w:color w:val="002060"/>
          <w:sz w:val="18"/>
          <w:szCs w:val="18"/>
        </w:rPr>
      </w:pPr>
      <w:r>
        <w:rPr>
          <w:noProof/>
        </w:rPr>
        <w:lastRenderedPageBreak/>
        <w:drawing>
          <wp:inline distT="0" distB="0" distL="0" distR="0" wp14:anchorId="3215EC51" wp14:editId="10020B1A">
            <wp:extent cx="3735331" cy="241032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8937" cy="2419106"/>
                    </a:xfrm>
                    <a:prstGeom prst="rect">
                      <a:avLst/>
                    </a:prstGeom>
                  </pic:spPr>
                </pic:pic>
              </a:graphicData>
            </a:graphic>
          </wp:inline>
        </w:drawing>
      </w:r>
    </w:p>
    <w:p w:rsidR="004A6DF4" w:rsidRDefault="004A6DF4" w:rsidP="00426EF9">
      <w:pPr>
        <w:ind w:left="360"/>
        <w:rPr>
          <w:rFonts w:asciiTheme="minorHAnsi" w:hAnsiTheme="minorHAnsi" w:cstheme="minorHAnsi"/>
          <w:color w:val="002060"/>
          <w:sz w:val="18"/>
          <w:szCs w:val="18"/>
        </w:rPr>
      </w:pPr>
    </w:p>
    <w:p w:rsidR="004A6DF4" w:rsidRPr="00BB49E5" w:rsidRDefault="004A6DF4" w:rsidP="00426EF9">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PEPP Business generates a daily report to validate PEPP Valuation Report generated by Penfax Production and saves it in H:\Pension Programs\PEPP\Reporting Projects\Penfax Reporting.</w:t>
      </w:r>
    </w:p>
    <w:p w:rsidR="0089001C" w:rsidRPr="00BB49E5" w:rsidRDefault="0089001C" w:rsidP="00426EF9">
      <w:pPr>
        <w:ind w:left="360"/>
        <w:rPr>
          <w:rFonts w:asciiTheme="minorHAnsi" w:hAnsiTheme="minorHAnsi" w:cstheme="minorHAnsi"/>
          <w:color w:val="002060"/>
          <w:sz w:val="18"/>
          <w:szCs w:val="18"/>
        </w:rPr>
      </w:pPr>
    </w:p>
    <w:p w:rsidR="0089001C" w:rsidRPr="00BB49E5" w:rsidRDefault="0089001C" w:rsidP="0089001C">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2: </w:t>
      </w:r>
      <w:r w:rsidR="00473E81" w:rsidRPr="00BB49E5">
        <w:rPr>
          <w:rFonts w:asciiTheme="minorHAnsi" w:hAnsiTheme="minorHAnsi" w:cstheme="minorHAnsi"/>
          <w:color w:val="002060"/>
          <w:sz w:val="18"/>
          <w:szCs w:val="18"/>
        </w:rPr>
        <w:t xml:space="preserve">Contributions Received and Allocated </w:t>
      </w:r>
      <w:r w:rsidR="006F2EC8" w:rsidRPr="00BB49E5">
        <w:rPr>
          <w:rFonts w:asciiTheme="minorHAnsi" w:hAnsiTheme="minorHAnsi" w:cstheme="minorHAnsi"/>
          <w:color w:val="002060"/>
          <w:sz w:val="18"/>
          <w:szCs w:val="18"/>
        </w:rPr>
        <w:t xml:space="preserve">- Schedule A: Units Issued for Contributions Received </w:t>
      </w:r>
      <w:r w:rsidR="00473E81" w:rsidRPr="00BB49E5">
        <w:rPr>
          <w:rFonts w:asciiTheme="minorHAnsi" w:hAnsiTheme="minorHAnsi" w:cstheme="minorHAnsi"/>
          <w:color w:val="002060"/>
          <w:sz w:val="18"/>
          <w:szCs w:val="18"/>
        </w:rPr>
        <w:t>displays the total contributions that were processed on the previous day and the employers who sent it in.</w:t>
      </w:r>
    </w:p>
    <w:p w:rsidR="006E318D" w:rsidRPr="00BB49E5" w:rsidRDefault="006E318D" w:rsidP="006E318D">
      <w:pPr>
        <w:rPr>
          <w:rFonts w:asciiTheme="minorHAnsi" w:hAnsiTheme="minorHAnsi" w:cstheme="minorHAnsi"/>
          <w:color w:val="002060"/>
          <w:sz w:val="18"/>
          <w:szCs w:val="18"/>
        </w:rPr>
      </w:pPr>
    </w:p>
    <w:p w:rsidR="008534F6" w:rsidRPr="00BB49E5" w:rsidRDefault="007227EB" w:rsidP="00AC3B7F">
      <w:pPr>
        <w:ind w:left="360"/>
        <w:rPr>
          <w:rFonts w:asciiTheme="minorHAnsi" w:hAnsiTheme="minorHAnsi" w:cstheme="minorHAnsi"/>
          <w:color w:val="002060"/>
          <w:sz w:val="18"/>
          <w:szCs w:val="18"/>
        </w:rPr>
      </w:pPr>
      <w:r>
        <w:rPr>
          <w:noProof/>
        </w:rPr>
        <w:drawing>
          <wp:inline distT="0" distB="0" distL="0" distR="0" wp14:anchorId="7353BE36" wp14:editId="2979CB0F">
            <wp:extent cx="3600159" cy="2454442"/>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2277" cy="2462704"/>
                    </a:xfrm>
                    <a:prstGeom prst="rect">
                      <a:avLst/>
                    </a:prstGeom>
                  </pic:spPr>
                </pic:pic>
              </a:graphicData>
            </a:graphic>
          </wp:inline>
        </w:drawing>
      </w:r>
    </w:p>
    <w:p w:rsidR="008534F6" w:rsidRPr="00BB49E5" w:rsidRDefault="008534F6" w:rsidP="00AC3B7F">
      <w:pPr>
        <w:ind w:left="360"/>
        <w:rPr>
          <w:rFonts w:asciiTheme="minorHAnsi" w:hAnsiTheme="minorHAnsi" w:cstheme="minorHAnsi"/>
          <w:color w:val="002060"/>
          <w:sz w:val="18"/>
          <w:szCs w:val="18"/>
        </w:rPr>
      </w:pPr>
    </w:p>
    <w:p w:rsidR="003D1E69" w:rsidRPr="00BB49E5" w:rsidRDefault="003D1E69" w:rsidP="00AC3B7F">
      <w:pPr>
        <w:ind w:left="360"/>
        <w:rPr>
          <w:rFonts w:asciiTheme="minorHAnsi" w:hAnsiTheme="minorHAnsi" w:cstheme="minorHAnsi"/>
          <w:color w:val="002060"/>
          <w:sz w:val="18"/>
          <w:szCs w:val="18"/>
        </w:rPr>
      </w:pPr>
    </w:p>
    <w:p w:rsidR="0049062B" w:rsidRPr="00BB49E5" w:rsidRDefault="0049062B" w:rsidP="00AC3B7F">
      <w:pPr>
        <w:ind w:left="360"/>
        <w:rPr>
          <w:rFonts w:asciiTheme="minorHAnsi" w:hAnsiTheme="minorHAnsi" w:cstheme="minorHAnsi"/>
          <w:color w:val="002060"/>
          <w:sz w:val="18"/>
          <w:szCs w:val="18"/>
        </w:rPr>
      </w:pPr>
    </w:p>
    <w:p w:rsidR="006D6803" w:rsidRPr="00BB49E5" w:rsidRDefault="00BF19C2" w:rsidP="006D6803">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Section 3:</w:t>
      </w:r>
      <w:r w:rsidR="006D6803" w:rsidRPr="00BB49E5">
        <w:rPr>
          <w:rFonts w:asciiTheme="minorHAnsi" w:hAnsiTheme="minorHAnsi" w:cstheme="minorHAnsi"/>
          <w:color w:val="002060"/>
          <w:sz w:val="18"/>
          <w:szCs w:val="18"/>
        </w:rPr>
        <w:t xml:space="preserve"> Schedule B: Calculation of Breakage on Units Issued for Contributions Received but Backdated to Prior Periods displays the </w:t>
      </w:r>
      <w:r w:rsidR="00787125" w:rsidRPr="00BB49E5">
        <w:rPr>
          <w:rFonts w:asciiTheme="minorHAnsi" w:hAnsiTheme="minorHAnsi" w:cstheme="minorHAnsi"/>
          <w:color w:val="002060"/>
          <w:sz w:val="18"/>
          <w:szCs w:val="18"/>
        </w:rPr>
        <w:t xml:space="preserve">administrative and employer breakages </w:t>
      </w:r>
      <w:r w:rsidR="00906464" w:rsidRPr="00BB49E5">
        <w:rPr>
          <w:rFonts w:asciiTheme="minorHAnsi" w:hAnsiTheme="minorHAnsi" w:cstheme="minorHAnsi"/>
          <w:color w:val="002060"/>
          <w:sz w:val="18"/>
          <w:szCs w:val="18"/>
        </w:rPr>
        <w:t xml:space="preserve">fund wise </w:t>
      </w:r>
      <w:r w:rsidR="006D6803" w:rsidRPr="00BB49E5">
        <w:rPr>
          <w:rFonts w:asciiTheme="minorHAnsi" w:hAnsiTheme="minorHAnsi" w:cstheme="minorHAnsi"/>
          <w:color w:val="002060"/>
          <w:sz w:val="18"/>
          <w:szCs w:val="18"/>
        </w:rPr>
        <w:t xml:space="preserve">that were </w:t>
      </w:r>
      <w:r w:rsidR="00787125" w:rsidRPr="00BB49E5">
        <w:rPr>
          <w:rFonts w:asciiTheme="minorHAnsi" w:hAnsiTheme="minorHAnsi" w:cstheme="minorHAnsi"/>
          <w:color w:val="002060"/>
          <w:sz w:val="18"/>
          <w:szCs w:val="18"/>
        </w:rPr>
        <w:t xml:space="preserve">generated with the contribution </w:t>
      </w:r>
      <w:r w:rsidR="006D6803" w:rsidRPr="00BB49E5">
        <w:rPr>
          <w:rFonts w:asciiTheme="minorHAnsi" w:hAnsiTheme="minorHAnsi" w:cstheme="minorHAnsi"/>
          <w:color w:val="002060"/>
          <w:sz w:val="18"/>
          <w:szCs w:val="18"/>
        </w:rPr>
        <w:t>processed on the previous day</w:t>
      </w:r>
      <w:r w:rsidR="00787125" w:rsidRPr="00BB49E5">
        <w:rPr>
          <w:rFonts w:asciiTheme="minorHAnsi" w:hAnsiTheme="minorHAnsi" w:cstheme="minorHAnsi"/>
          <w:color w:val="002060"/>
          <w:sz w:val="18"/>
          <w:szCs w:val="18"/>
        </w:rPr>
        <w:t>.</w:t>
      </w:r>
    </w:p>
    <w:p w:rsidR="00787125" w:rsidRPr="00BB49E5" w:rsidRDefault="00787125" w:rsidP="00787125">
      <w:pPr>
        <w:pStyle w:val="ListParagraph"/>
        <w:ind w:left="360"/>
        <w:rPr>
          <w:rFonts w:asciiTheme="minorHAnsi" w:hAnsiTheme="minorHAnsi" w:cstheme="minorHAnsi"/>
          <w:color w:val="002060"/>
          <w:sz w:val="18"/>
          <w:szCs w:val="18"/>
        </w:rPr>
      </w:pPr>
    </w:p>
    <w:p w:rsidR="00BF19C2" w:rsidRPr="00BB49E5" w:rsidRDefault="007227EB" w:rsidP="00787125">
      <w:pPr>
        <w:ind w:left="360"/>
        <w:rPr>
          <w:rFonts w:asciiTheme="minorHAnsi" w:hAnsiTheme="minorHAnsi" w:cstheme="minorHAnsi"/>
          <w:color w:val="002060"/>
          <w:sz w:val="18"/>
          <w:szCs w:val="18"/>
        </w:rPr>
      </w:pPr>
      <w:r>
        <w:rPr>
          <w:noProof/>
        </w:rPr>
        <w:lastRenderedPageBreak/>
        <w:drawing>
          <wp:inline distT="0" distB="0" distL="0" distR="0" wp14:anchorId="5AF2289A" wp14:editId="1F1269AC">
            <wp:extent cx="3457840" cy="2294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2" cy="2299874"/>
                    </a:xfrm>
                    <a:prstGeom prst="rect">
                      <a:avLst/>
                    </a:prstGeom>
                  </pic:spPr>
                </pic:pic>
              </a:graphicData>
            </a:graphic>
          </wp:inline>
        </w:drawing>
      </w:r>
    </w:p>
    <w:p w:rsidR="006E318D" w:rsidRPr="00BB49E5" w:rsidRDefault="006E318D" w:rsidP="00BF19C2">
      <w:pPr>
        <w:rPr>
          <w:rFonts w:asciiTheme="minorHAnsi" w:hAnsiTheme="minorHAnsi" w:cstheme="minorHAnsi"/>
          <w:color w:val="002060"/>
          <w:sz w:val="18"/>
          <w:szCs w:val="18"/>
        </w:rPr>
      </w:pPr>
    </w:p>
    <w:p w:rsidR="003D69E5" w:rsidRPr="00BB49E5" w:rsidRDefault="003B2ED6" w:rsidP="003D69E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Go to Batches -&gt; Breakage Occurrences. Search with plan and transaction date and validate the breakage amount.</w:t>
      </w:r>
    </w:p>
    <w:p w:rsidR="003B2ED6" w:rsidRPr="00BB49E5" w:rsidRDefault="003B2ED6" w:rsidP="003D69E5">
      <w:pPr>
        <w:ind w:left="360"/>
        <w:rPr>
          <w:rFonts w:asciiTheme="minorHAnsi" w:hAnsiTheme="minorHAnsi" w:cstheme="minorHAnsi"/>
          <w:color w:val="002060"/>
          <w:sz w:val="18"/>
          <w:szCs w:val="18"/>
        </w:rPr>
      </w:pPr>
    </w:p>
    <w:p w:rsidR="003B2ED6" w:rsidRPr="00BB49E5" w:rsidRDefault="007227EB" w:rsidP="003D69E5">
      <w:pPr>
        <w:ind w:left="360"/>
        <w:rPr>
          <w:rFonts w:asciiTheme="minorHAnsi" w:hAnsiTheme="minorHAnsi" w:cstheme="minorHAnsi"/>
          <w:color w:val="002060"/>
          <w:sz w:val="18"/>
          <w:szCs w:val="18"/>
        </w:rPr>
      </w:pPr>
      <w:r>
        <w:rPr>
          <w:noProof/>
        </w:rPr>
        <w:drawing>
          <wp:inline distT="0" distB="0" distL="0" distR="0" wp14:anchorId="0766A05D" wp14:editId="70BD97BD">
            <wp:extent cx="6858000" cy="3539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39490"/>
                    </a:xfrm>
                    <a:prstGeom prst="rect">
                      <a:avLst/>
                    </a:prstGeom>
                  </pic:spPr>
                </pic:pic>
              </a:graphicData>
            </a:graphic>
          </wp:inline>
        </w:drawing>
      </w:r>
    </w:p>
    <w:p w:rsidR="006E318D" w:rsidRPr="00BB49E5" w:rsidRDefault="006E318D" w:rsidP="00BF19C2">
      <w:pPr>
        <w:rPr>
          <w:rFonts w:asciiTheme="minorHAnsi" w:hAnsiTheme="minorHAnsi" w:cstheme="minorHAnsi"/>
          <w:color w:val="002060"/>
          <w:sz w:val="18"/>
          <w:szCs w:val="18"/>
        </w:rPr>
      </w:pPr>
    </w:p>
    <w:p w:rsidR="006E318D" w:rsidRPr="00BB49E5" w:rsidRDefault="00BF19C2" w:rsidP="00AA7BCC">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4: </w:t>
      </w:r>
      <w:r w:rsidR="00B13BBE" w:rsidRPr="00BB49E5">
        <w:rPr>
          <w:rFonts w:asciiTheme="minorHAnsi" w:hAnsiTheme="minorHAnsi" w:cstheme="minorHAnsi"/>
          <w:color w:val="002060"/>
          <w:sz w:val="18"/>
          <w:szCs w:val="18"/>
        </w:rPr>
        <w:t xml:space="preserve">Interfund Transfers In displays all the transfers that are processed in for members and funds </w:t>
      </w:r>
      <w:r w:rsidR="00FF5D46" w:rsidRPr="00BB49E5">
        <w:rPr>
          <w:rFonts w:asciiTheme="minorHAnsi" w:hAnsiTheme="minorHAnsi" w:cstheme="minorHAnsi"/>
          <w:color w:val="002060"/>
          <w:sz w:val="18"/>
          <w:szCs w:val="18"/>
        </w:rPr>
        <w:t>in which the money was transferred.</w:t>
      </w:r>
    </w:p>
    <w:p w:rsidR="00FF5D46" w:rsidRPr="00BB49E5" w:rsidRDefault="00FF5D46" w:rsidP="00FF5D46">
      <w:pPr>
        <w:pStyle w:val="ListParagraph"/>
        <w:ind w:left="360"/>
        <w:rPr>
          <w:rFonts w:asciiTheme="minorHAnsi" w:hAnsiTheme="minorHAnsi" w:cstheme="minorHAnsi"/>
          <w:color w:val="002060"/>
          <w:sz w:val="18"/>
          <w:szCs w:val="18"/>
        </w:rPr>
      </w:pPr>
    </w:p>
    <w:p w:rsidR="006E318D" w:rsidRPr="00BB49E5" w:rsidRDefault="007227EB" w:rsidP="006E318D">
      <w:pPr>
        <w:ind w:left="360"/>
        <w:rPr>
          <w:rFonts w:asciiTheme="minorHAnsi" w:hAnsiTheme="minorHAnsi" w:cstheme="minorHAnsi"/>
          <w:color w:val="002060"/>
          <w:sz w:val="18"/>
          <w:szCs w:val="18"/>
        </w:rPr>
      </w:pPr>
      <w:r>
        <w:rPr>
          <w:noProof/>
        </w:rPr>
        <w:lastRenderedPageBreak/>
        <w:drawing>
          <wp:inline distT="0" distB="0" distL="0" distR="0" wp14:anchorId="5D25C168" wp14:editId="366360DB">
            <wp:extent cx="3541877" cy="229402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992" cy="2305754"/>
                    </a:xfrm>
                    <a:prstGeom prst="rect">
                      <a:avLst/>
                    </a:prstGeom>
                  </pic:spPr>
                </pic:pic>
              </a:graphicData>
            </a:graphic>
          </wp:inline>
        </w:drawing>
      </w:r>
    </w:p>
    <w:p w:rsidR="00B44061" w:rsidRPr="00BB49E5" w:rsidRDefault="00B44061" w:rsidP="006E318D">
      <w:pPr>
        <w:ind w:left="360"/>
        <w:rPr>
          <w:rFonts w:asciiTheme="minorHAnsi" w:hAnsiTheme="minorHAnsi" w:cstheme="minorHAnsi"/>
          <w:color w:val="002060"/>
          <w:sz w:val="18"/>
          <w:szCs w:val="18"/>
        </w:rPr>
      </w:pPr>
    </w:p>
    <w:p w:rsidR="00B44061" w:rsidRPr="00BB49E5" w:rsidRDefault="00B44061" w:rsidP="006E318D">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For example, bring up the 1</w:t>
      </w:r>
      <w:r w:rsidRPr="00BB49E5">
        <w:rPr>
          <w:rFonts w:asciiTheme="minorHAnsi" w:hAnsiTheme="minorHAnsi" w:cstheme="minorHAnsi"/>
          <w:color w:val="002060"/>
          <w:sz w:val="18"/>
          <w:szCs w:val="18"/>
          <w:vertAlign w:val="superscript"/>
        </w:rPr>
        <w:t>st</w:t>
      </w:r>
      <w:r w:rsidRPr="00BB49E5">
        <w:rPr>
          <w:rFonts w:asciiTheme="minorHAnsi" w:hAnsiTheme="minorHAnsi" w:cstheme="minorHAnsi"/>
          <w:color w:val="002060"/>
          <w:sz w:val="18"/>
          <w:szCs w:val="18"/>
        </w:rPr>
        <w:t xml:space="preserve"> member. Go to Investments -&gt; Account Activity and validate the details against PEPP Valuation Report.</w:t>
      </w:r>
    </w:p>
    <w:p w:rsidR="00B44061" w:rsidRPr="00BB49E5" w:rsidRDefault="00B44061" w:rsidP="006E318D">
      <w:pPr>
        <w:ind w:left="360"/>
        <w:rPr>
          <w:rFonts w:asciiTheme="minorHAnsi" w:hAnsiTheme="minorHAnsi" w:cstheme="minorHAnsi"/>
          <w:color w:val="002060"/>
          <w:sz w:val="18"/>
          <w:szCs w:val="18"/>
        </w:rPr>
      </w:pPr>
    </w:p>
    <w:p w:rsidR="00B44061" w:rsidRPr="00BB49E5" w:rsidRDefault="00B44061" w:rsidP="006E318D">
      <w:pPr>
        <w:ind w:left="360"/>
        <w:rPr>
          <w:rFonts w:asciiTheme="minorHAnsi" w:hAnsiTheme="minorHAnsi" w:cstheme="minorHAnsi"/>
          <w:color w:val="002060"/>
          <w:sz w:val="18"/>
          <w:szCs w:val="18"/>
        </w:rPr>
      </w:pPr>
    </w:p>
    <w:p w:rsidR="00505363" w:rsidRPr="00BB49E5" w:rsidRDefault="00505363" w:rsidP="006E318D">
      <w:pPr>
        <w:ind w:left="360"/>
        <w:rPr>
          <w:rFonts w:asciiTheme="minorHAnsi" w:hAnsiTheme="minorHAnsi" w:cstheme="minorHAnsi"/>
          <w:color w:val="002060"/>
          <w:sz w:val="18"/>
          <w:szCs w:val="18"/>
        </w:rPr>
      </w:pPr>
    </w:p>
    <w:p w:rsidR="00505363" w:rsidRPr="00BB49E5" w:rsidRDefault="00505363" w:rsidP="00505363">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5: </w:t>
      </w:r>
      <w:r w:rsidR="00E245D6" w:rsidRPr="00E245D6">
        <w:rPr>
          <w:rFonts w:asciiTheme="minorHAnsi" w:hAnsiTheme="minorHAnsi" w:cstheme="minorHAnsi"/>
          <w:color w:val="002060"/>
          <w:sz w:val="18"/>
          <w:szCs w:val="18"/>
        </w:rPr>
        <w:t>PEPP: INTERFUND TRANSFERS IN BACKDATED TO PRIOR PERIODS</w:t>
      </w:r>
      <w:r w:rsidR="00E245D6">
        <w:rPr>
          <w:rFonts w:asciiTheme="minorHAnsi" w:hAnsiTheme="minorHAnsi" w:cstheme="minorHAnsi"/>
          <w:color w:val="002060"/>
          <w:sz w:val="18"/>
          <w:szCs w:val="18"/>
        </w:rPr>
        <w:t xml:space="preserve"> - </w:t>
      </w:r>
      <w:r w:rsidR="00E245D6" w:rsidRPr="00E245D6">
        <w:rPr>
          <w:rFonts w:asciiTheme="minorHAnsi" w:hAnsiTheme="minorHAnsi" w:cstheme="minorHAnsi"/>
          <w:color w:val="002060"/>
          <w:sz w:val="18"/>
          <w:szCs w:val="18"/>
        </w:rPr>
        <w:t>Schedule D: Breakage Calculation on Units Issued for Interfund Transfers Backdated to Prior Periods</w:t>
      </w:r>
    </w:p>
    <w:p w:rsidR="00505363" w:rsidRDefault="00505363" w:rsidP="00505363">
      <w:pPr>
        <w:rPr>
          <w:rFonts w:asciiTheme="minorHAnsi" w:hAnsiTheme="minorHAnsi" w:cstheme="minorHAnsi"/>
          <w:color w:val="002060"/>
          <w:sz w:val="18"/>
          <w:szCs w:val="18"/>
        </w:rPr>
      </w:pPr>
    </w:p>
    <w:p w:rsidR="00B37E8C" w:rsidRDefault="007227EB" w:rsidP="00B37E8C">
      <w:pPr>
        <w:ind w:left="360"/>
        <w:rPr>
          <w:rFonts w:asciiTheme="minorHAnsi" w:hAnsiTheme="minorHAnsi" w:cstheme="minorHAnsi"/>
          <w:color w:val="002060"/>
          <w:sz w:val="18"/>
          <w:szCs w:val="18"/>
        </w:rPr>
      </w:pPr>
      <w:r>
        <w:rPr>
          <w:noProof/>
        </w:rPr>
        <w:drawing>
          <wp:inline distT="0" distB="0" distL="0" distR="0" wp14:anchorId="14EEB67A" wp14:editId="2D36B47D">
            <wp:extent cx="4246440" cy="244642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446" cy="2463132"/>
                    </a:xfrm>
                    <a:prstGeom prst="rect">
                      <a:avLst/>
                    </a:prstGeom>
                  </pic:spPr>
                </pic:pic>
              </a:graphicData>
            </a:graphic>
          </wp:inline>
        </w:drawing>
      </w:r>
    </w:p>
    <w:p w:rsidR="00DA1DC8" w:rsidRDefault="00DA1DC8" w:rsidP="00B37E8C">
      <w:pPr>
        <w:ind w:left="360"/>
        <w:rPr>
          <w:rFonts w:asciiTheme="minorHAnsi" w:hAnsiTheme="minorHAnsi" w:cstheme="minorHAnsi"/>
          <w:color w:val="002060"/>
          <w:sz w:val="18"/>
          <w:szCs w:val="18"/>
        </w:rPr>
      </w:pPr>
    </w:p>
    <w:p w:rsidR="00C074C8" w:rsidRDefault="00C074C8" w:rsidP="00B37E8C">
      <w:pPr>
        <w:ind w:left="360"/>
        <w:rPr>
          <w:rFonts w:asciiTheme="minorHAnsi" w:hAnsiTheme="minorHAnsi" w:cstheme="minorHAnsi"/>
          <w:color w:val="002060"/>
          <w:sz w:val="18"/>
          <w:szCs w:val="18"/>
        </w:rPr>
      </w:pPr>
    </w:p>
    <w:p w:rsidR="00962A01" w:rsidRDefault="00962A01" w:rsidP="00B37E8C">
      <w:pPr>
        <w:ind w:left="360"/>
        <w:rPr>
          <w:rFonts w:asciiTheme="minorHAnsi" w:hAnsiTheme="minorHAnsi" w:cstheme="minorHAnsi"/>
          <w:color w:val="002060"/>
          <w:sz w:val="18"/>
          <w:szCs w:val="18"/>
        </w:rPr>
      </w:pPr>
    </w:p>
    <w:p w:rsidR="006F6238" w:rsidRDefault="006F6238" w:rsidP="00B37E8C">
      <w:pPr>
        <w:ind w:left="360"/>
        <w:rPr>
          <w:rFonts w:asciiTheme="minorHAnsi" w:hAnsiTheme="minorHAnsi" w:cstheme="minorHAnsi"/>
          <w:color w:val="002060"/>
          <w:sz w:val="18"/>
          <w:szCs w:val="18"/>
        </w:rPr>
      </w:pPr>
    </w:p>
    <w:p w:rsidR="00505363" w:rsidRPr="00BB49E5" w:rsidRDefault="00505363" w:rsidP="00505363">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Section 6:</w:t>
      </w:r>
      <w:r w:rsidR="00257D8C" w:rsidRPr="00BB49E5">
        <w:rPr>
          <w:rFonts w:asciiTheme="minorHAnsi" w:hAnsiTheme="minorHAnsi" w:cstheme="minorHAnsi"/>
          <w:color w:val="002060"/>
          <w:sz w:val="18"/>
          <w:szCs w:val="18"/>
        </w:rPr>
        <w:t xml:space="preserve"> </w:t>
      </w:r>
      <w:r w:rsidR="00E80E80" w:rsidRPr="00BB49E5">
        <w:rPr>
          <w:rFonts w:asciiTheme="minorHAnsi" w:hAnsiTheme="minorHAnsi" w:cstheme="minorHAnsi"/>
          <w:color w:val="002060"/>
          <w:sz w:val="18"/>
          <w:szCs w:val="18"/>
        </w:rPr>
        <w:t>ADJUSTMENTS ISSUED AND REDEEMED - Schedule E: Units Issued and Redeemed as Adjustments to Member Balances Current Valuation and Prior Valuations Breakage</w:t>
      </w:r>
    </w:p>
    <w:p w:rsidR="00257D8C" w:rsidRPr="00BB49E5" w:rsidRDefault="00257D8C" w:rsidP="00257D8C">
      <w:pPr>
        <w:pStyle w:val="ListParagraph"/>
        <w:rPr>
          <w:rFonts w:asciiTheme="minorHAnsi" w:hAnsiTheme="minorHAnsi" w:cstheme="minorHAnsi"/>
          <w:color w:val="002060"/>
          <w:sz w:val="18"/>
          <w:szCs w:val="18"/>
        </w:rPr>
      </w:pPr>
    </w:p>
    <w:p w:rsidR="00257D8C" w:rsidRPr="00BB49E5" w:rsidRDefault="007227EB" w:rsidP="00257D8C">
      <w:pPr>
        <w:ind w:left="360"/>
        <w:rPr>
          <w:rFonts w:asciiTheme="minorHAnsi" w:hAnsiTheme="minorHAnsi" w:cstheme="minorHAnsi"/>
          <w:color w:val="002060"/>
          <w:sz w:val="18"/>
          <w:szCs w:val="18"/>
        </w:rPr>
      </w:pPr>
      <w:r>
        <w:rPr>
          <w:noProof/>
        </w:rPr>
        <w:lastRenderedPageBreak/>
        <w:drawing>
          <wp:inline distT="0" distB="0" distL="0" distR="0" wp14:anchorId="5F376052" wp14:editId="03A6183D">
            <wp:extent cx="3224157" cy="206943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3373" cy="2081765"/>
                    </a:xfrm>
                    <a:prstGeom prst="rect">
                      <a:avLst/>
                    </a:prstGeom>
                  </pic:spPr>
                </pic:pic>
              </a:graphicData>
            </a:graphic>
          </wp:inline>
        </w:drawing>
      </w:r>
    </w:p>
    <w:p w:rsidR="00E80E80" w:rsidRPr="00BB49E5" w:rsidRDefault="00E80E80" w:rsidP="00257D8C">
      <w:pPr>
        <w:ind w:left="360"/>
        <w:rPr>
          <w:rFonts w:asciiTheme="minorHAnsi" w:hAnsiTheme="minorHAnsi" w:cstheme="minorHAnsi"/>
          <w:color w:val="002060"/>
          <w:sz w:val="18"/>
          <w:szCs w:val="18"/>
        </w:rPr>
      </w:pPr>
    </w:p>
    <w:p w:rsidR="00E80E80" w:rsidRPr="00BB49E5" w:rsidRDefault="00E80E80" w:rsidP="00257D8C">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Bring up the </w:t>
      </w:r>
      <w:r w:rsidR="00CF4702" w:rsidRPr="00BB49E5">
        <w:rPr>
          <w:rFonts w:asciiTheme="minorHAnsi" w:hAnsiTheme="minorHAnsi" w:cstheme="minorHAnsi"/>
          <w:color w:val="002060"/>
          <w:sz w:val="18"/>
          <w:szCs w:val="18"/>
        </w:rPr>
        <w:t xml:space="preserve">1st </w:t>
      </w:r>
      <w:r w:rsidRPr="00BB49E5">
        <w:rPr>
          <w:rFonts w:asciiTheme="minorHAnsi" w:hAnsiTheme="minorHAnsi" w:cstheme="minorHAnsi"/>
          <w:color w:val="002060"/>
          <w:sz w:val="18"/>
          <w:szCs w:val="18"/>
        </w:rPr>
        <w:t>member. Go to Investment -&gt; Account Activity</w:t>
      </w:r>
      <w:r w:rsidR="00E5375A">
        <w:rPr>
          <w:rFonts w:asciiTheme="minorHAnsi" w:hAnsiTheme="minorHAnsi" w:cstheme="minorHAnsi"/>
          <w:color w:val="002060"/>
          <w:sz w:val="18"/>
          <w:szCs w:val="18"/>
        </w:rPr>
        <w:t xml:space="preserve"> and validate</w:t>
      </w:r>
    </w:p>
    <w:p w:rsidR="00E80E80" w:rsidRPr="00BB49E5" w:rsidRDefault="00E80E80" w:rsidP="00257D8C">
      <w:pPr>
        <w:ind w:left="360"/>
        <w:rPr>
          <w:rFonts w:asciiTheme="minorHAnsi" w:hAnsiTheme="minorHAnsi" w:cstheme="minorHAnsi"/>
          <w:color w:val="002060"/>
          <w:sz w:val="18"/>
          <w:szCs w:val="18"/>
        </w:rPr>
      </w:pPr>
    </w:p>
    <w:p w:rsidR="00E80E80" w:rsidRPr="00BB49E5" w:rsidRDefault="00E80E80" w:rsidP="00257D8C">
      <w:pPr>
        <w:ind w:left="360"/>
        <w:rPr>
          <w:rFonts w:asciiTheme="minorHAnsi" w:hAnsiTheme="minorHAnsi" w:cstheme="minorHAnsi"/>
          <w:color w:val="002060"/>
          <w:sz w:val="18"/>
          <w:szCs w:val="18"/>
        </w:rPr>
      </w:pPr>
    </w:p>
    <w:p w:rsidR="00CF4702" w:rsidRPr="00BB49E5" w:rsidRDefault="00CF4702" w:rsidP="00257D8C">
      <w:pPr>
        <w:ind w:left="360"/>
        <w:rPr>
          <w:rFonts w:asciiTheme="minorHAnsi" w:hAnsiTheme="minorHAnsi" w:cstheme="minorHAnsi"/>
          <w:color w:val="002060"/>
          <w:sz w:val="18"/>
          <w:szCs w:val="18"/>
        </w:rPr>
      </w:pPr>
    </w:p>
    <w:p w:rsidR="00CF4702" w:rsidRPr="00BB49E5" w:rsidRDefault="00CF4702" w:rsidP="00CF4702">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Bring up the 2nd member. Go to Investment -&gt; Account Activity</w:t>
      </w:r>
      <w:r w:rsidR="00E5375A" w:rsidRPr="00E5375A">
        <w:rPr>
          <w:rFonts w:asciiTheme="minorHAnsi" w:hAnsiTheme="minorHAnsi" w:cstheme="minorHAnsi"/>
          <w:color w:val="002060"/>
          <w:sz w:val="18"/>
          <w:szCs w:val="18"/>
        </w:rPr>
        <w:t xml:space="preserve"> </w:t>
      </w:r>
      <w:r w:rsidR="00E5375A">
        <w:rPr>
          <w:rFonts w:asciiTheme="minorHAnsi" w:hAnsiTheme="minorHAnsi" w:cstheme="minorHAnsi"/>
          <w:color w:val="002060"/>
          <w:sz w:val="18"/>
          <w:szCs w:val="18"/>
        </w:rPr>
        <w:t>and validate</w:t>
      </w:r>
    </w:p>
    <w:p w:rsidR="00CF4702" w:rsidRPr="00BB49E5" w:rsidRDefault="00CF4702" w:rsidP="00257D8C">
      <w:pPr>
        <w:ind w:left="360"/>
        <w:rPr>
          <w:rFonts w:asciiTheme="minorHAnsi" w:hAnsiTheme="minorHAnsi" w:cstheme="minorHAnsi"/>
          <w:color w:val="002060"/>
          <w:sz w:val="18"/>
          <w:szCs w:val="18"/>
        </w:rPr>
      </w:pPr>
    </w:p>
    <w:p w:rsidR="00CF4702" w:rsidRPr="00BB49E5" w:rsidRDefault="00CF4702" w:rsidP="00257D8C">
      <w:pPr>
        <w:ind w:left="360"/>
        <w:rPr>
          <w:rFonts w:asciiTheme="minorHAnsi" w:hAnsiTheme="minorHAnsi" w:cstheme="minorHAnsi"/>
          <w:color w:val="002060"/>
          <w:sz w:val="18"/>
          <w:szCs w:val="18"/>
        </w:rPr>
      </w:pPr>
    </w:p>
    <w:p w:rsidR="00E80E80" w:rsidRPr="00BB49E5" w:rsidRDefault="00E80E80" w:rsidP="00257D8C">
      <w:pPr>
        <w:ind w:left="360"/>
        <w:rPr>
          <w:rFonts w:asciiTheme="minorHAnsi" w:hAnsiTheme="minorHAnsi" w:cstheme="minorHAnsi"/>
          <w:color w:val="002060"/>
          <w:sz w:val="18"/>
          <w:szCs w:val="18"/>
        </w:rPr>
      </w:pPr>
    </w:p>
    <w:p w:rsidR="00505363" w:rsidRPr="00BB49E5" w:rsidRDefault="00505363" w:rsidP="00505363">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7: </w:t>
      </w:r>
      <w:r w:rsidR="004860D1" w:rsidRPr="00BB49E5">
        <w:rPr>
          <w:rFonts w:asciiTheme="minorHAnsi" w:hAnsiTheme="minorHAnsi" w:cstheme="minorHAnsi"/>
          <w:color w:val="002060"/>
          <w:sz w:val="18"/>
          <w:szCs w:val="18"/>
        </w:rPr>
        <w:t>Payments and Refunds displays the payments that were processed on the previous day. It displays the units that were processed out and the total amount that was paid to the benefit recipient</w:t>
      </w:r>
      <w:r w:rsidR="007D6BE6" w:rsidRPr="00BB49E5">
        <w:rPr>
          <w:rFonts w:asciiTheme="minorHAnsi" w:hAnsiTheme="minorHAnsi" w:cstheme="minorHAnsi"/>
          <w:color w:val="002060"/>
          <w:sz w:val="18"/>
          <w:szCs w:val="18"/>
        </w:rPr>
        <w:t xml:space="preserve"> and at the end, summary of the funds in which the payment was processed into.</w:t>
      </w:r>
    </w:p>
    <w:p w:rsidR="00505363" w:rsidRPr="00BB49E5" w:rsidRDefault="00505363" w:rsidP="00505363">
      <w:pPr>
        <w:rPr>
          <w:rFonts w:asciiTheme="minorHAnsi" w:hAnsiTheme="minorHAnsi" w:cstheme="minorHAnsi"/>
          <w:color w:val="002060"/>
          <w:sz w:val="18"/>
          <w:szCs w:val="18"/>
        </w:rPr>
      </w:pPr>
    </w:p>
    <w:p w:rsidR="00505363" w:rsidRDefault="007227EB" w:rsidP="00505363">
      <w:pPr>
        <w:ind w:left="360"/>
        <w:rPr>
          <w:rFonts w:asciiTheme="minorHAnsi" w:hAnsiTheme="minorHAnsi" w:cstheme="minorHAnsi"/>
          <w:color w:val="002060"/>
          <w:sz w:val="18"/>
          <w:szCs w:val="18"/>
        </w:rPr>
      </w:pPr>
      <w:r>
        <w:rPr>
          <w:noProof/>
        </w:rPr>
        <w:drawing>
          <wp:inline distT="0" distB="0" distL="0" distR="0" wp14:anchorId="7E728F33" wp14:editId="2078FB72">
            <wp:extent cx="3808814" cy="214563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1095" cy="2158184"/>
                    </a:xfrm>
                    <a:prstGeom prst="rect">
                      <a:avLst/>
                    </a:prstGeom>
                  </pic:spPr>
                </pic:pic>
              </a:graphicData>
            </a:graphic>
          </wp:inline>
        </w:drawing>
      </w:r>
    </w:p>
    <w:p w:rsidR="008B5A60" w:rsidRDefault="008B5A60" w:rsidP="00505363">
      <w:pPr>
        <w:ind w:left="360"/>
        <w:rPr>
          <w:rFonts w:asciiTheme="minorHAnsi" w:hAnsiTheme="minorHAnsi" w:cstheme="minorHAnsi"/>
          <w:color w:val="002060"/>
          <w:sz w:val="18"/>
          <w:szCs w:val="18"/>
        </w:rPr>
      </w:pPr>
      <w:r>
        <w:rPr>
          <w:rFonts w:asciiTheme="minorHAnsi" w:hAnsiTheme="minorHAnsi" w:cstheme="minorHAnsi"/>
          <w:color w:val="002060"/>
          <w:sz w:val="18"/>
          <w:szCs w:val="18"/>
        </w:rPr>
        <w:t>Bring up a member</w:t>
      </w:r>
      <w:r w:rsidR="00B260B7">
        <w:rPr>
          <w:rFonts w:asciiTheme="minorHAnsi" w:hAnsiTheme="minorHAnsi" w:cstheme="minorHAnsi"/>
          <w:color w:val="002060"/>
          <w:sz w:val="18"/>
          <w:szCs w:val="18"/>
        </w:rPr>
        <w:t>. Go to Investment -&gt; Account Activity.</w:t>
      </w:r>
    </w:p>
    <w:p w:rsidR="00B260B7" w:rsidRDefault="00B260B7" w:rsidP="00505363">
      <w:pPr>
        <w:ind w:left="360"/>
        <w:rPr>
          <w:rFonts w:asciiTheme="minorHAnsi" w:hAnsiTheme="minorHAnsi" w:cstheme="minorHAnsi"/>
          <w:color w:val="002060"/>
          <w:sz w:val="18"/>
          <w:szCs w:val="18"/>
        </w:rPr>
      </w:pPr>
    </w:p>
    <w:p w:rsidR="00B260B7" w:rsidRPr="00BB49E5" w:rsidRDefault="00046ED6" w:rsidP="00505363">
      <w:pPr>
        <w:ind w:left="360"/>
        <w:rPr>
          <w:rFonts w:asciiTheme="minorHAnsi" w:hAnsiTheme="minorHAnsi" w:cstheme="minorHAnsi"/>
          <w:color w:val="002060"/>
          <w:sz w:val="18"/>
          <w:szCs w:val="18"/>
        </w:rPr>
      </w:pPr>
      <w:r>
        <w:rPr>
          <w:noProof/>
        </w:rPr>
        <w:lastRenderedPageBreak/>
        <w:drawing>
          <wp:inline distT="0" distB="0" distL="0" distR="0" wp14:anchorId="3DE3C5A5" wp14:editId="38572505">
            <wp:extent cx="68580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543300"/>
                    </a:xfrm>
                    <a:prstGeom prst="rect">
                      <a:avLst/>
                    </a:prstGeom>
                  </pic:spPr>
                </pic:pic>
              </a:graphicData>
            </a:graphic>
          </wp:inline>
        </w:drawing>
      </w:r>
    </w:p>
    <w:p w:rsidR="003B1A1A" w:rsidRPr="00BB49E5" w:rsidRDefault="003B1A1A" w:rsidP="00505363">
      <w:pPr>
        <w:ind w:left="360"/>
        <w:rPr>
          <w:rFonts w:asciiTheme="minorHAnsi" w:hAnsiTheme="minorHAnsi" w:cstheme="minorHAnsi"/>
          <w:color w:val="002060"/>
          <w:sz w:val="18"/>
          <w:szCs w:val="18"/>
        </w:rPr>
      </w:pPr>
    </w:p>
    <w:p w:rsidR="003B1A1A" w:rsidRPr="00BB49E5" w:rsidRDefault="003B1A1A" w:rsidP="003B1A1A">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Section 8:</w:t>
      </w:r>
      <w:r w:rsidR="00072836" w:rsidRPr="00BB49E5">
        <w:rPr>
          <w:rFonts w:asciiTheme="minorHAnsi" w:hAnsiTheme="minorHAnsi" w:cstheme="minorHAnsi"/>
          <w:color w:val="002060"/>
          <w:sz w:val="18"/>
          <w:szCs w:val="18"/>
        </w:rPr>
        <w:t xml:space="preserve"> PAYMENTS BACKDATED TO PRIOR PERIODS –</w:t>
      </w:r>
      <w:r w:rsidR="001D4B6F" w:rsidRPr="00BB49E5">
        <w:rPr>
          <w:rFonts w:asciiTheme="minorHAnsi" w:hAnsiTheme="minorHAnsi" w:cstheme="minorHAnsi"/>
          <w:color w:val="002060"/>
          <w:sz w:val="18"/>
          <w:szCs w:val="18"/>
        </w:rPr>
        <w:t xml:space="preserve"> </w:t>
      </w:r>
      <w:r w:rsidR="00072836" w:rsidRPr="00BB49E5">
        <w:rPr>
          <w:rFonts w:asciiTheme="minorHAnsi" w:hAnsiTheme="minorHAnsi" w:cstheme="minorHAnsi"/>
          <w:color w:val="002060"/>
          <w:sz w:val="18"/>
          <w:szCs w:val="18"/>
        </w:rPr>
        <w:t>Schedule G: Calculation of Breakage on Units Redeemed on Payments and Refunds</w:t>
      </w:r>
    </w:p>
    <w:p w:rsidR="00991E66" w:rsidRPr="00BB49E5" w:rsidRDefault="00991E66" w:rsidP="00991E66">
      <w:pPr>
        <w:rPr>
          <w:rFonts w:asciiTheme="minorHAnsi" w:hAnsiTheme="minorHAnsi" w:cstheme="minorHAnsi"/>
          <w:color w:val="002060"/>
          <w:sz w:val="18"/>
          <w:szCs w:val="18"/>
        </w:rPr>
      </w:pPr>
    </w:p>
    <w:p w:rsidR="001D4B6F" w:rsidRPr="00BB49E5" w:rsidRDefault="00046ED6" w:rsidP="001D4B6F">
      <w:pPr>
        <w:ind w:left="360"/>
        <w:rPr>
          <w:rFonts w:asciiTheme="minorHAnsi" w:hAnsiTheme="minorHAnsi" w:cstheme="minorHAnsi"/>
          <w:color w:val="002060"/>
          <w:sz w:val="18"/>
          <w:szCs w:val="18"/>
        </w:rPr>
      </w:pPr>
      <w:r>
        <w:rPr>
          <w:noProof/>
        </w:rPr>
        <w:drawing>
          <wp:inline distT="0" distB="0" distL="0" distR="0" wp14:anchorId="290E8083" wp14:editId="10D3668A">
            <wp:extent cx="3320716" cy="178796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8736" cy="1797662"/>
                    </a:xfrm>
                    <a:prstGeom prst="rect">
                      <a:avLst/>
                    </a:prstGeom>
                  </pic:spPr>
                </pic:pic>
              </a:graphicData>
            </a:graphic>
          </wp:inline>
        </w:drawing>
      </w:r>
    </w:p>
    <w:p w:rsidR="00B7101C" w:rsidRPr="00BB49E5" w:rsidRDefault="00B7101C" w:rsidP="001D4B6F">
      <w:pPr>
        <w:ind w:left="360"/>
        <w:rPr>
          <w:rFonts w:asciiTheme="minorHAnsi" w:hAnsiTheme="minorHAnsi" w:cstheme="minorHAnsi"/>
          <w:color w:val="002060"/>
          <w:sz w:val="18"/>
          <w:szCs w:val="18"/>
        </w:rPr>
      </w:pPr>
    </w:p>
    <w:p w:rsidR="00B7101C" w:rsidRPr="00BB49E5" w:rsidRDefault="00B7101C" w:rsidP="001D4B6F">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Go to Batches -&gt; Breakage Occurrences. Search with plan and transaction date and validate the effective date and the breakage amount.</w:t>
      </w:r>
    </w:p>
    <w:p w:rsidR="00B7101C" w:rsidRPr="00BB49E5" w:rsidRDefault="00B7101C" w:rsidP="001D4B6F">
      <w:pPr>
        <w:ind w:left="360"/>
        <w:rPr>
          <w:rFonts w:asciiTheme="minorHAnsi" w:hAnsiTheme="minorHAnsi" w:cstheme="minorHAnsi"/>
          <w:color w:val="002060"/>
          <w:sz w:val="18"/>
          <w:szCs w:val="18"/>
        </w:rPr>
      </w:pPr>
    </w:p>
    <w:p w:rsidR="00B7101C" w:rsidRPr="00BB49E5" w:rsidRDefault="00B7101C" w:rsidP="001D4B6F">
      <w:pPr>
        <w:ind w:left="360"/>
        <w:rPr>
          <w:rFonts w:asciiTheme="minorHAnsi" w:hAnsiTheme="minorHAnsi" w:cstheme="minorHAnsi"/>
          <w:color w:val="002060"/>
          <w:sz w:val="18"/>
          <w:szCs w:val="18"/>
        </w:rPr>
      </w:pPr>
    </w:p>
    <w:p w:rsidR="00991E66" w:rsidRPr="00BB49E5" w:rsidRDefault="00991E66" w:rsidP="00991E66">
      <w:pPr>
        <w:rPr>
          <w:rFonts w:asciiTheme="minorHAnsi" w:hAnsiTheme="minorHAnsi" w:cstheme="minorHAnsi"/>
          <w:color w:val="002060"/>
          <w:sz w:val="18"/>
          <w:szCs w:val="18"/>
        </w:rPr>
      </w:pPr>
    </w:p>
    <w:p w:rsidR="00991E66" w:rsidRPr="00BB49E5" w:rsidRDefault="00991E66" w:rsidP="00991E66">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Section 9: Interfund Transfers Out displays all the transfers that are processed out for members and funds from which the money was transferred out.</w:t>
      </w:r>
    </w:p>
    <w:p w:rsidR="00991E66" w:rsidRPr="00BB49E5" w:rsidRDefault="00991E66" w:rsidP="00991E66">
      <w:pPr>
        <w:rPr>
          <w:rFonts w:asciiTheme="minorHAnsi" w:hAnsiTheme="minorHAnsi" w:cstheme="minorHAnsi"/>
          <w:color w:val="002060"/>
          <w:sz w:val="18"/>
          <w:szCs w:val="18"/>
        </w:rPr>
      </w:pPr>
    </w:p>
    <w:p w:rsidR="00991E66" w:rsidRPr="00BB49E5" w:rsidRDefault="00046ED6" w:rsidP="00991E66">
      <w:pPr>
        <w:ind w:left="360"/>
        <w:rPr>
          <w:rFonts w:asciiTheme="minorHAnsi" w:hAnsiTheme="minorHAnsi" w:cstheme="minorHAnsi"/>
          <w:color w:val="002060"/>
          <w:sz w:val="18"/>
          <w:szCs w:val="18"/>
        </w:rPr>
      </w:pPr>
      <w:r>
        <w:rPr>
          <w:noProof/>
        </w:rPr>
        <w:lastRenderedPageBreak/>
        <w:drawing>
          <wp:inline distT="0" distB="0" distL="0" distR="0" wp14:anchorId="4CB019E3" wp14:editId="328BDFFA">
            <wp:extent cx="3376806" cy="21536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6959" cy="2160127"/>
                    </a:xfrm>
                    <a:prstGeom prst="rect">
                      <a:avLst/>
                    </a:prstGeom>
                  </pic:spPr>
                </pic:pic>
              </a:graphicData>
            </a:graphic>
          </wp:inline>
        </w:drawing>
      </w:r>
    </w:p>
    <w:p w:rsidR="003C11A5" w:rsidRPr="00BB49E5" w:rsidRDefault="003C11A5" w:rsidP="00991E66">
      <w:pPr>
        <w:ind w:left="360"/>
        <w:rPr>
          <w:rFonts w:asciiTheme="minorHAnsi" w:hAnsiTheme="minorHAnsi" w:cstheme="minorHAnsi"/>
          <w:color w:val="002060"/>
          <w:sz w:val="18"/>
          <w:szCs w:val="18"/>
        </w:rPr>
      </w:pPr>
    </w:p>
    <w:p w:rsidR="003C11A5" w:rsidRPr="00BB49E5" w:rsidRDefault="003C11A5" w:rsidP="003C11A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Bring up the same member that we used as an example in Section 4: Interfund Transfers In. Go to Investments -&gt; Account Activity and validate the details against PEPP Valuation Report.</w:t>
      </w:r>
    </w:p>
    <w:p w:rsidR="003C11A5" w:rsidRPr="00BB49E5" w:rsidRDefault="003C11A5" w:rsidP="00991E66">
      <w:pPr>
        <w:ind w:left="360"/>
        <w:rPr>
          <w:rFonts w:asciiTheme="minorHAnsi" w:hAnsiTheme="minorHAnsi" w:cstheme="minorHAnsi"/>
          <w:color w:val="002060"/>
          <w:sz w:val="18"/>
          <w:szCs w:val="18"/>
        </w:rPr>
      </w:pPr>
    </w:p>
    <w:p w:rsidR="003C11A5" w:rsidRPr="00BB49E5" w:rsidRDefault="003C11A5" w:rsidP="00991E66">
      <w:pPr>
        <w:ind w:left="360"/>
        <w:rPr>
          <w:rFonts w:asciiTheme="minorHAnsi" w:hAnsiTheme="minorHAnsi" w:cstheme="minorHAnsi"/>
          <w:color w:val="002060"/>
          <w:sz w:val="18"/>
          <w:szCs w:val="18"/>
        </w:rPr>
      </w:pPr>
    </w:p>
    <w:p w:rsidR="00887B30" w:rsidRPr="00BB49E5" w:rsidRDefault="00887B30" w:rsidP="00991E66">
      <w:pPr>
        <w:ind w:left="360"/>
        <w:rPr>
          <w:rFonts w:asciiTheme="minorHAnsi" w:hAnsiTheme="minorHAnsi" w:cstheme="minorHAnsi"/>
          <w:color w:val="002060"/>
          <w:sz w:val="18"/>
          <w:szCs w:val="18"/>
        </w:rPr>
      </w:pPr>
    </w:p>
    <w:p w:rsidR="00887B30" w:rsidRDefault="00887B30" w:rsidP="00887B30">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Section 10:</w:t>
      </w:r>
      <w:r w:rsidR="00C36822">
        <w:rPr>
          <w:rFonts w:asciiTheme="minorHAnsi" w:hAnsiTheme="minorHAnsi" w:cstheme="minorHAnsi"/>
          <w:color w:val="002060"/>
          <w:sz w:val="18"/>
          <w:szCs w:val="18"/>
        </w:rPr>
        <w:t xml:space="preserve"> </w:t>
      </w:r>
      <w:r w:rsidR="00C36822" w:rsidRPr="00C36822">
        <w:rPr>
          <w:rFonts w:asciiTheme="minorHAnsi" w:hAnsiTheme="minorHAnsi" w:cstheme="minorHAnsi"/>
          <w:color w:val="002060"/>
          <w:sz w:val="18"/>
          <w:szCs w:val="18"/>
        </w:rPr>
        <w:t>INTERFUND TRANSFERS OUT BREAKAGE CALCULATION</w:t>
      </w:r>
      <w:r w:rsidR="00962F62">
        <w:rPr>
          <w:rFonts w:asciiTheme="minorHAnsi" w:hAnsiTheme="minorHAnsi" w:cstheme="minorHAnsi"/>
          <w:color w:val="002060"/>
          <w:sz w:val="18"/>
          <w:szCs w:val="18"/>
        </w:rPr>
        <w:t xml:space="preserve"> - </w:t>
      </w:r>
      <w:r w:rsidR="00962F62" w:rsidRPr="00962F62">
        <w:rPr>
          <w:rFonts w:asciiTheme="minorHAnsi" w:hAnsiTheme="minorHAnsi" w:cstheme="minorHAnsi"/>
          <w:color w:val="002060"/>
          <w:sz w:val="18"/>
          <w:szCs w:val="18"/>
        </w:rPr>
        <w:t>Schedule I: Breakage Calculation on Units Redeemed for Interfund Transfers Backdated to Prior Periods</w:t>
      </w:r>
    </w:p>
    <w:p w:rsidR="00767E31" w:rsidRDefault="00767E31" w:rsidP="00767E31">
      <w:pPr>
        <w:rPr>
          <w:rFonts w:asciiTheme="minorHAnsi" w:hAnsiTheme="minorHAnsi" w:cstheme="minorHAnsi"/>
          <w:color w:val="002060"/>
          <w:sz w:val="18"/>
          <w:szCs w:val="18"/>
        </w:rPr>
      </w:pPr>
    </w:p>
    <w:p w:rsidR="00767E31" w:rsidRDefault="00046ED6" w:rsidP="00767E31">
      <w:pPr>
        <w:ind w:left="360"/>
        <w:rPr>
          <w:rFonts w:asciiTheme="minorHAnsi" w:hAnsiTheme="minorHAnsi" w:cstheme="minorHAnsi"/>
          <w:color w:val="002060"/>
          <w:sz w:val="18"/>
          <w:szCs w:val="18"/>
        </w:rPr>
      </w:pPr>
      <w:r>
        <w:rPr>
          <w:noProof/>
        </w:rPr>
        <w:drawing>
          <wp:inline distT="0" distB="0" distL="0" distR="0" wp14:anchorId="43640A58" wp14:editId="30BEBB06">
            <wp:extent cx="4467726" cy="22338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336" cy="2238168"/>
                    </a:xfrm>
                    <a:prstGeom prst="rect">
                      <a:avLst/>
                    </a:prstGeom>
                  </pic:spPr>
                </pic:pic>
              </a:graphicData>
            </a:graphic>
          </wp:inline>
        </w:drawing>
      </w:r>
    </w:p>
    <w:p w:rsidR="004718A0" w:rsidRDefault="004718A0" w:rsidP="00767E31">
      <w:pPr>
        <w:ind w:left="360"/>
        <w:rPr>
          <w:rFonts w:asciiTheme="minorHAnsi" w:hAnsiTheme="minorHAnsi" w:cstheme="minorHAnsi"/>
          <w:color w:val="002060"/>
          <w:sz w:val="18"/>
          <w:szCs w:val="18"/>
        </w:rPr>
      </w:pPr>
    </w:p>
    <w:p w:rsidR="004718A0" w:rsidRDefault="004718A0" w:rsidP="00767E31">
      <w:pPr>
        <w:ind w:left="360"/>
        <w:rPr>
          <w:rFonts w:asciiTheme="minorHAnsi" w:hAnsiTheme="minorHAnsi" w:cstheme="minorHAnsi"/>
          <w:color w:val="002060"/>
          <w:sz w:val="18"/>
          <w:szCs w:val="18"/>
        </w:rPr>
      </w:pPr>
    </w:p>
    <w:p w:rsidR="004718A0" w:rsidRDefault="004718A0" w:rsidP="00767E31">
      <w:pPr>
        <w:ind w:left="360"/>
        <w:rPr>
          <w:rFonts w:asciiTheme="minorHAnsi" w:hAnsiTheme="minorHAnsi" w:cstheme="minorHAnsi"/>
          <w:color w:val="002060"/>
          <w:sz w:val="18"/>
          <w:szCs w:val="18"/>
        </w:rPr>
      </w:pPr>
      <w:r>
        <w:rPr>
          <w:rFonts w:asciiTheme="minorHAnsi" w:hAnsiTheme="minorHAnsi" w:cstheme="minorHAnsi"/>
          <w:color w:val="002060"/>
          <w:sz w:val="18"/>
          <w:szCs w:val="18"/>
        </w:rPr>
        <w:t>Bring up a member. Go to Investment -&gt; Account Instruction.</w:t>
      </w:r>
    </w:p>
    <w:p w:rsidR="004718A0" w:rsidRDefault="004718A0" w:rsidP="00767E31">
      <w:pPr>
        <w:ind w:left="360"/>
        <w:rPr>
          <w:rFonts w:asciiTheme="minorHAnsi" w:hAnsiTheme="minorHAnsi" w:cstheme="minorHAnsi"/>
          <w:color w:val="002060"/>
          <w:sz w:val="18"/>
          <w:szCs w:val="18"/>
        </w:rPr>
      </w:pPr>
    </w:p>
    <w:p w:rsidR="004718A0" w:rsidRDefault="004718A0" w:rsidP="00767E31">
      <w:pPr>
        <w:ind w:left="360"/>
        <w:rPr>
          <w:rFonts w:asciiTheme="minorHAnsi" w:hAnsiTheme="minorHAnsi" w:cstheme="minorHAnsi"/>
          <w:color w:val="002060"/>
          <w:sz w:val="18"/>
          <w:szCs w:val="18"/>
        </w:rPr>
      </w:pPr>
    </w:p>
    <w:p w:rsidR="00C17CE3" w:rsidRDefault="00C17CE3" w:rsidP="00767E31">
      <w:pPr>
        <w:ind w:left="360"/>
        <w:rPr>
          <w:rFonts w:asciiTheme="minorHAnsi" w:hAnsiTheme="minorHAnsi" w:cstheme="minorHAnsi"/>
          <w:color w:val="002060"/>
          <w:sz w:val="18"/>
          <w:szCs w:val="18"/>
        </w:rPr>
      </w:pPr>
    </w:p>
    <w:p w:rsidR="00C17CE3" w:rsidRDefault="00C17CE3" w:rsidP="00767E31">
      <w:pPr>
        <w:ind w:left="360"/>
        <w:rPr>
          <w:rFonts w:asciiTheme="minorHAnsi" w:hAnsiTheme="minorHAnsi" w:cstheme="minorHAnsi"/>
          <w:color w:val="002060"/>
          <w:sz w:val="18"/>
          <w:szCs w:val="18"/>
        </w:rPr>
      </w:pPr>
    </w:p>
    <w:p w:rsidR="00C17CE3" w:rsidRDefault="00C17CE3" w:rsidP="00767E31">
      <w:pPr>
        <w:ind w:left="360"/>
        <w:rPr>
          <w:rFonts w:asciiTheme="minorHAnsi" w:hAnsiTheme="minorHAnsi" w:cstheme="minorHAnsi"/>
          <w:color w:val="002060"/>
          <w:sz w:val="18"/>
          <w:szCs w:val="18"/>
        </w:rPr>
      </w:pPr>
      <w:r>
        <w:rPr>
          <w:rFonts w:asciiTheme="minorHAnsi" w:hAnsiTheme="minorHAnsi" w:cstheme="minorHAnsi"/>
          <w:color w:val="002060"/>
          <w:sz w:val="18"/>
          <w:szCs w:val="18"/>
        </w:rPr>
        <w:t>Go to Batches -&gt; Breakage Occurrences -&gt; Search with Plana and Effective Date/Transaction Date.</w:t>
      </w:r>
      <w:r w:rsidR="00CF193A">
        <w:rPr>
          <w:rFonts w:asciiTheme="minorHAnsi" w:hAnsiTheme="minorHAnsi" w:cstheme="minorHAnsi"/>
          <w:color w:val="002060"/>
          <w:sz w:val="18"/>
          <w:szCs w:val="18"/>
        </w:rPr>
        <w:t xml:space="preserve"> Administrative Positive Breakage should be validated.</w:t>
      </w:r>
    </w:p>
    <w:p w:rsidR="00C17CE3" w:rsidRDefault="00C17CE3" w:rsidP="00767E31">
      <w:pPr>
        <w:ind w:left="360"/>
        <w:rPr>
          <w:rFonts w:asciiTheme="minorHAnsi" w:hAnsiTheme="minorHAnsi" w:cstheme="minorHAnsi"/>
          <w:color w:val="002060"/>
          <w:sz w:val="18"/>
          <w:szCs w:val="18"/>
        </w:rPr>
      </w:pPr>
    </w:p>
    <w:p w:rsidR="00C17CE3" w:rsidRDefault="00C17CE3" w:rsidP="00767E31">
      <w:pPr>
        <w:ind w:left="360"/>
        <w:rPr>
          <w:rFonts w:asciiTheme="minorHAnsi" w:hAnsiTheme="minorHAnsi" w:cstheme="minorHAnsi"/>
          <w:color w:val="002060"/>
          <w:sz w:val="18"/>
          <w:szCs w:val="18"/>
        </w:rPr>
      </w:pPr>
    </w:p>
    <w:p w:rsidR="00F55A88" w:rsidRPr="00767E31" w:rsidRDefault="00F55A88" w:rsidP="00767E31">
      <w:pPr>
        <w:ind w:left="360"/>
        <w:rPr>
          <w:rFonts w:asciiTheme="minorHAnsi" w:hAnsiTheme="minorHAnsi" w:cstheme="minorHAnsi"/>
          <w:color w:val="002060"/>
          <w:sz w:val="18"/>
          <w:szCs w:val="18"/>
        </w:rPr>
      </w:pPr>
    </w:p>
    <w:p w:rsidR="00887B30" w:rsidRPr="00BB49E5" w:rsidRDefault="00887B30" w:rsidP="00887B30">
      <w:pPr>
        <w:rPr>
          <w:rFonts w:asciiTheme="minorHAnsi" w:hAnsiTheme="minorHAnsi" w:cstheme="minorHAnsi"/>
          <w:color w:val="002060"/>
          <w:sz w:val="18"/>
          <w:szCs w:val="18"/>
        </w:rPr>
      </w:pPr>
    </w:p>
    <w:p w:rsidR="00887B30" w:rsidRPr="00BB49E5" w:rsidRDefault="00887B30" w:rsidP="00887B30">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11: Valuation Report Summary displays </w:t>
      </w:r>
      <w:r w:rsidR="001A090F" w:rsidRPr="00BB49E5">
        <w:rPr>
          <w:rFonts w:asciiTheme="minorHAnsi" w:hAnsiTheme="minorHAnsi" w:cstheme="minorHAnsi"/>
          <w:color w:val="002060"/>
          <w:sz w:val="18"/>
          <w:szCs w:val="18"/>
        </w:rPr>
        <w:t>the total units and balance for all funds in PEPP, all funds in VPB and the total of all funds in PEPP and VPB together. It also displays the summary by funds.</w:t>
      </w:r>
    </w:p>
    <w:p w:rsidR="00887B30" w:rsidRPr="00BB49E5" w:rsidRDefault="00887B30" w:rsidP="00887B30">
      <w:pPr>
        <w:pStyle w:val="ListParagraph"/>
        <w:rPr>
          <w:rFonts w:asciiTheme="minorHAnsi" w:hAnsiTheme="minorHAnsi" w:cstheme="minorHAnsi"/>
          <w:color w:val="002060"/>
          <w:sz w:val="18"/>
          <w:szCs w:val="18"/>
        </w:rPr>
      </w:pPr>
    </w:p>
    <w:p w:rsidR="00887B30" w:rsidRDefault="00046ED6" w:rsidP="00887B30">
      <w:pPr>
        <w:ind w:left="360"/>
        <w:rPr>
          <w:rFonts w:asciiTheme="minorHAnsi" w:hAnsiTheme="minorHAnsi" w:cstheme="minorHAnsi"/>
          <w:color w:val="002060"/>
          <w:sz w:val="18"/>
          <w:szCs w:val="18"/>
        </w:rPr>
      </w:pPr>
      <w:r>
        <w:rPr>
          <w:noProof/>
        </w:rPr>
        <w:lastRenderedPageBreak/>
        <w:drawing>
          <wp:inline distT="0" distB="0" distL="0" distR="0" wp14:anchorId="46350C2C" wp14:editId="6824B0F1">
            <wp:extent cx="3684410" cy="2366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7328" cy="2380928"/>
                    </a:xfrm>
                    <a:prstGeom prst="rect">
                      <a:avLst/>
                    </a:prstGeom>
                  </pic:spPr>
                </pic:pic>
              </a:graphicData>
            </a:graphic>
          </wp:inline>
        </w:drawing>
      </w:r>
    </w:p>
    <w:p w:rsidR="005B6A31" w:rsidRDefault="005B6A31" w:rsidP="00887B30">
      <w:pPr>
        <w:ind w:left="360"/>
        <w:rPr>
          <w:rFonts w:asciiTheme="minorHAnsi" w:hAnsiTheme="minorHAnsi" w:cstheme="minorHAnsi"/>
          <w:color w:val="002060"/>
          <w:sz w:val="18"/>
          <w:szCs w:val="18"/>
        </w:rPr>
      </w:pPr>
    </w:p>
    <w:p w:rsidR="005B6A31" w:rsidRPr="00BB49E5" w:rsidRDefault="005B6A31" w:rsidP="005B6A31">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PEPP Business generates a daily report to validate PEPP Valuation Report generated by Penfax Production and saves it in H:\Pension Programs\PEPP\Reporting Projects\Penfax Reporting.</w:t>
      </w:r>
    </w:p>
    <w:p w:rsidR="005B6A31" w:rsidRDefault="005B6A31" w:rsidP="00887B30">
      <w:pPr>
        <w:ind w:left="360"/>
        <w:rPr>
          <w:rFonts w:asciiTheme="minorHAnsi" w:hAnsiTheme="minorHAnsi" w:cstheme="minorHAnsi"/>
          <w:color w:val="002060"/>
          <w:sz w:val="18"/>
          <w:szCs w:val="18"/>
        </w:rPr>
      </w:pPr>
    </w:p>
    <w:p w:rsidR="005B6A31" w:rsidRDefault="005B6A31" w:rsidP="00887B30">
      <w:pPr>
        <w:ind w:left="360"/>
        <w:rPr>
          <w:rFonts w:asciiTheme="minorHAnsi" w:hAnsiTheme="minorHAnsi" w:cstheme="minorHAnsi"/>
          <w:color w:val="002060"/>
          <w:sz w:val="18"/>
          <w:szCs w:val="18"/>
        </w:rPr>
      </w:pPr>
    </w:p>
    <w:p w:rsidR="00D718BE" w:rsidRDefault="00D718BE" w:rsidP="00887B30">
      <w:pPr>
        <w:ind w:left="360"/>
        <w:rPr>
          <w:rFonts w:asciiTheme="minorHAnsi" w:hAnsiTheme="minorHAnsi" w:cstheme="minorHAnsi"/>
          <w:color w:val="002060"/>
          <w:sz w:val="18"/>
          <w:szCs w:val="18"/>
        </w:rPr>
      </w:pPr>
    </w:p>
    <w:p w:rsidR="00D2205C" w:rsidRPr="00BB49E5" w:rsidRDefault="00D2205C" w:rsidP="00D2205C">
      <w:pPr>
        <w:pStyle w:val="ListParagraph"/>
        <w:numPr>
          <w:ilvl w:val="0"/>
          <w:numId w:val="31"/>
        </w:numPr>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Section 12: </w:t>
      </w:r>
      <w:r w:rsidR="008026A5" w:rsidRPr="00BB49E5">
        <w:rPr>
          <w:rFonts w:asciiTheme="minorHAnsi" w:hAnsiTheme="minorHAnsi" w:cstheme="minorHAnsi"/>
          <w:color w:val="002060"/>
          <w:sz w:val="18"/>
          <w:szCs w:val="18"/>
        </w:rPr>
        <w:t>Daily Summary of the PEPP Valuation Report displays the summary of funds – PEPP and VPB units along with Unit Values and Total Dollar Amount.</w:t>
      </w:r>
    </w:p>
    <w:p w:rsidR="008026A5" w:rsidRPr="00BB49E5" w:rsidRDefault="008026A5" w:rsidP="008026A5">
      <w:pPr>
        <w:rPr>
          <w:rFonts w:asciiTheme="minorHAnsi" w:hAnsiTheme="minorHAnsi" w:cstheme="minorHAnsi"/>
          <w:color w:val="002060"/>
          <w:sz w:val="18"/>
          <w:szCs w:val="18"/>
        </w:rPr>
      </w:pPr>
    </w:p>
    <w:p w:rsidR="008026A5" w:rsidRPr="00BB49E5" w:rsidRDefault="00046ED6" w:rsidP="008026A5">
      <w:pPr>
        <w:ind w:left="360"/>
        <w:rPr>
          <w:rFonts w:asciiTheme="minorHAnsi" w:hAnsiTheme="minorHAnsi" w:cstheme="minorHAnsi"/>
          <w:color w:val="002060"/>
          <w:sz w:val="18"/>
          <w:szCs w:val="18"/>
        </w:rPr>
      </w:pPr>
      <w:bookmarkStart w:id="0" w:name="_GoBack"/>
      <w:r>
        <w:rPr>
          <w:noProof/>
        </w:rPr>
        <w:drawing>
          <wp:inline distT="0" distB="0" distL="0" distR="0" wp14:anchorId="1A4428C2" wp14:editId="56DEA063">
            <wp:extent cx="3528782" cy="21777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6901" cy="2188898"/>
                    </a:xfrm>
                    <a:prstGeom prst="rect">
                      <a:avLst/>
                    </a:prstGeom>
                  </pic:spPr>
                </pic:pic>
              </a:graphicData>
            </a:graphic>
          </wp:inline>
        </w:drawing>
      </w:r>
      <w:bookmarkEnd w:id="0"/>
    </w:p>
    <w:p w:rsidR="00014000" w:rsidRPr="00BB49E5" w:rsidRDefault="00014000" w:rsidP="008026A5">
      <w:pPr>
        <w:ind w:left="360"/>
        <w:rPr>
          <w:rFonts w:asciiTheme="minorHAnsi" w:hAnsiTheme="minorHAnsi" w:cstheme="minorHAnsi"/>
          <w:color w:val="002060"/>
          <w:sz w:val="18"/>
          <w:szCs w:val="18"/>
        </w:rPr>
      </w:pPr>
    </w:p>
    <w:p w:rsidR="00B03345" w:rsidRPr="00BB49E5" w:rsidRDefault="00014000" w:rsidP="008026A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 xml:space="preserve">PEPP Business </w:t>
      </w:r>
      <w:r w:rsidR="00B03345" w:rsidRPr="00BB49E5">
        <w:rPr>
          <w:rFonts w:asciiTheme="minorHAnsi" w:hAnsiTheme="minorHAnsi" w:cstheme="minorHAnsi"/>
          <w:color w:val="002060"/>
          <w:sz w:val="18"/>
          <w:szCs w:val="18"/>
        </w:rPr>
        <w:t>generates a daily report to validate PEPP Valuation Report generated by Penfax Production and saves it in H:\Pension Programs\PEPP\Reporting Projects\Penfax Reporting.</w:t>
      </w:r>
    </w:p>
    <w:p w:rsidR="00B03345" w:rsidRPr="00BB49E5" w:rsidRDefault="00B03345" w:rsidP="008026A5">
      <w:pPr>
        <w:ind w:left="360"/>
        <w:rPr>
          <w:rFonts w:asciiTheme="minorHAnsi" w:hAnsiTheme="minorHAnsi" w:cstheme="minorHAnsi"/>
          <w:color w:val="002060"/>
          <w:sz w:val="18"/>
          <w:szCs w:val="18"/>
        </w:rPr>
      </w:pPr>
    </w:p>
    <w:p w:rsidR="00B03345" w:rsidRPr="00BB49E5" w:rsidRDefault="00B03345" w:rsidP="008026A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As this is the test region, Section 12 can be validated against Capstock Report.</w:t>
      </w:r>
      <w:r w:rsidR="00160E9D" w:rsidRPr="00BB49E5">
        <w:rPr>
          <w:rFonts w:asciiTheme="minorHAnsi" w:hAnsiTheme="minorHAnsi" w:cstheme="minorHAnsi"/>
          <w:color w:val="002060"/>
          <w:sz w:val="18"/>
          <w:szCs w:val="18"/>
        </w:rPr>
        <w:t xml:space="preserve"> For this, go to Batches -&gt; Batch Processes -&gt; select Process Investment Transactions and open the batch process of the same date as of Valuation Report.</w:t>
      </w:r>
    </w:p>
    <w:p w:rsidR="00160E9D" w:rsidRPr="00BB49E5" w:rsidRDefault="00160E9D" w:rsidP="008026A5">
      <w:pPr>
        <w:ind w:left="360"/>
        <w:rPr>
          <w:rFonts w:asciiTheme="minorHAnsi" w:hAnsiTheme="minorHAnsi" w:cstheme="minorHAnsi"/>
          <w:color w:val="002060"/>
          <w:sz w:val="18"/>
          <w:szCs w:val="18"/>
        </w:rPr>
      </w:pPr>
    </w:p>
    <w:p w:rsidR="00160E9D" w:rsidRPr="00BB49E5" w:rsidRDefault="00160E9D" w:rsidP="008026A5">
      <w:pPr>
        <w:ind w:left="360"/>
        <w:rPr>
          <w:rFonts w:asciiTheme="minorHAnsi" w:hAnsiTheme="minorHAnsi" w:cstheme="minorHAnsi"/>
          <w:color w:val="002060"/>
          <w:sz w:val="18"/>
          <w:szCs w:val="18"/>
        </w:rPr>
      </w:pPr>
    </w:p>
    <w:p w:rsidR="00160E9D" w:rsidRPr="00BB49E5" w:rsidRDefault="00160E9D" w:rsidP="008026A5">
      <w:pPr>
        <w:ind w:left="360"/>
        <w:rPr>
          <w:rFonts w:asciiTheme="minorHAnsi" w:hAnsiTheme="minorHAnsi" w:cstheme="minorHAnsi"/>
          <w:color w:val="002060"/>
          <w:sz w:val="18"/>
          <w:szCs w:val="18"/>
        </w:rPr>
      </w:pPr>
    </w:p>
    <w:p w:rsidR="00160E9D" w:rsidRPr="00BB49E5" w:rsidRDefault="00160E9D" w:rsidP="008026A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Go to Files tab and open the CSV file.</w:t>
      </w:r>
    </w:p>
    <w:p w:rsidR="00160E9D" w:rsidRPr="00BB49E5" w:rsidRDefault="00160E9D" w:rsidP="008026A5">
      <w:pPr>
        <w:ind w:left="360"/>
        <w:rPr>
          <w:rFonts w:asciiTheme="minorHAnsi" w:hAnsiTheme="minorHAnsi" w:cstheme="minorHAnsi"/>
          <w:color w:val="002060"/>
          <w:sz w:val="18"/>
          <w:szCs w:val="18"/>
        </w:rPr>
      </w:pPr>
    </w:p>
    <w:p w:rsidR="00160E9D" w:rsidRDefault="00160E9D" w:rsidP="008026A5">
      <w:pPr>
        <w:ind w:left="360"/>
        <w:rPr>
          <w:rFonts w:asciiTheme="minorHAnsi" w:hAnsiTheme="minorHAnsi" w:cstheme="minorHAnsi"/>
          <w:color w:val="002060"/>
          <w:sz w:val="18"/>
          <w:szCs w:val="18"/>
        </w:rPr>
      </w:pPr>
    </w:p>
    <w:p w:rsidR="00AE21E0" w:rsidRPr="00BB49E5" w:rsidRDefault="00AE21E0" w:rsidP="008026A5">
      <w:pPr>
        <w:ind w:left="360"/>
        <w:rPr>
          <w:rFonts w:asciiTheme="minorHAnsi" w:hAnsiTheme="minorHAnsi" w:cstheme="minorHAnsi"/>
          <w:color w:val="002060"/>
          <w:sz w:val="18"/>
          <w:szCs w:val="18"/>
        </w:rPr>
      </w:pPr>
    </w:p>
    <w:p w:rsidR="00160E9D" w:rsidRPr="00BB49E5" w:rsidRDefault="00160E9D" w:rsidP="008026A5">
      <w:pPr>
        <w:ind w:left="360"/>
        <w:rPr>
          <w:rFonts w:asciiTheme="minorHAnsi" w:hAnsiTheme="minorHAnsi" w:cstheme="minorHAnsi"/>
          <w:color w:val="002060"/>
          <w:sz w:val="18"/>
          <w:szCs w:val="18"/>
        </w:rPr>
      </w:pPr>
      <w:r w:rsidRPr="00BB49E5">
        <w:rPr>
          <w:rFonts w:asciiTheme="minorHAnsi" w:hAnsiTheme="minorHAnsi" w:cstheme="minorHAnsi"/>
          <w:color w:val="002060"/>
          <w:sz w:val="18"/>
          <w:szCs w:val="18"/>
        </w:rPr>
        <w:t>Verify the PEPP and VPB units along with Unit Values and Total Dollar Amount.</w:t>
      </w:r>
    </w:p>
    <w:p w:rsidR="00160E9D" w:rsidRPr="00BB49E5" w:rsidRDefault="00160E9D" w:rsidP="008026A5">
      <w:pPr>
        <w:ind w:left="360"/>
        <w:rPr>
          <w:rFonts w:asciiTheme="minorHAnsi" w:hAnsiTheme="minorHAnsi" w:cstheme="minorHAnsi"/>
          <w:color w:val="002060"/>
          <w:sz w:val="18"/>
          <w:szCs w:val="18"/>
        </w:rPr>
      </w:pPr>
    </w:p>
    <w:p w:rsidR="00256223" w:rsidRDefault="00256223" w:rsidP="00256223">
      <w:pPr>
        <w:ind w:left="360"/>
        <w:rPr>
          <w:rFonts w:asciiTheme="minorHAnsi" w:hAnsiTheme="minorHAnsi" w:cstheme="minorHAnsi"/>
          <w:color w:val="002060"/>
          <w:sz w:val="18"/>
          <w:szCs w:val="18"/>
        </w:rPr>
      </w:pPr>
    </w:p>
    <w:p w:rsidR="00905D0B" w:rsidRDefault="00905D0B" w:rsidP="00256223">
      <w:pPr>
        <w:ind w:left="360"/>
        <w:rPr>
          <w:rFonts w:asciiTheme="minorHAnsi" w:hAnsiTheme="minorHAnsi" w:cstheme="minorHAnsi"/>
          <w:color w:val="002060"/>
          <w:sz w:val="18"/>
          <w:szCs w:val="18"/>
        </w:rPr>
      </w:pPr>
    </w:p>
    <w:p w:rsidR="00905D0B" w:rsidRPr="00905D0B" w:rsidRDefault="00905D0B" w:rsidP="00905D0B">
      <w:pPr>
        <w:pStyle w:val="ListParagraph"/>
        <w:numPr>
          <w:ilvl w:val="0"/>
          <w:numId w:val="31"/>
        </w:numPr>
        <w:rPr>
          <w:rFonts w:asciiTheme="minorHAnsi" w:hAnsiTheme="minorHAnsi" w:cstheme="minorHAnsi"/>
          <w:color w:val="002060"/>
          <w:sz w:val="18"/>
          <w:szCs w:val="18"/>
        </w:rPr>
      </w:pPr>
      <w:r>
        <w:rPr>
          <w:rFonts w:asciiTheme="minorHAnsi" w:hAnsiTheme="minorHAnsi" w:cstheme="minorHAnsi"/>
          <w:color w:val="002060"/>
          <w:sz w:val="18"/>
          <w:szCs w:val="18"/>
        </w:rPr>
        <w:t>To validate VPB Valuation Report, follow step 5 to 12.</w:t>
      </w:r>
    </w:p>
    <w:sectPr w:rsidR="00905D0B" w:rsidRPr="00905D0B" w:rsidSect="004E457B">
      <w:headerReference w:type="default" r:id="rId27"/>
      <w:footerReference w:type="default" r:id="rId2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71" w:rsidRDefault="003F6171" w:rsidP="00667A53">
      <w:r>
        <w:separator/>
      </w:r>
    </w:p>
  </w:endnote>
  <w:endnote w:type="continuationSeparator" w:id="0">
    <w:p w:rsidR="003F6171" w:rsidRDefault="003F6171"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046ED6" w:rsidP="0055561B">
          <w:pPr>
            <w:pStyle w:val="Footer"/>
            <w:jc w:val="right"/>
          </w:pPr>
          <w:hyperlink r:id="rId1" w:history="1">
            <w:r w:rsidR="001D3F48" w:rsidRPr="00D749F6">
              <w:rPr>
                <w:rStyle w:val="Hyperlink"/>
                <w:color w:val="auto"/>
              </w:rPr>
              <w:t>H:\Quality Assurance\Prod Apps\Testing Management\Regression Testing\PEPP\Test Results</w:t>
            </w:r>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71" w:rsidRDefault="003F6171" w:rsidP="00667A53">
      <w:r>
        <w:separator/>
      </w:r>
    </w:p>
  </w:footnote>
  <w:footnote w:type="continuationSeparator" w:id="0">
    <w:p w:rsidR="003F6171" w:rsidRDefault="003F6171"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D3F48">
    <w:pPr>
      <w:pStyle w:val="Header"/>
    </w:pPr>
    <w:r>
      <w:rPr>
        <w:noProof/>
      </w:rPr>
      <w:drawing>
        <wp:inline distT="0" distB="0" distL="0" distR="0">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E6BF2"/>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3" w15:restartNumberingAfterBreak="0">
    <w:nsid w:val="10F83A91"/>
    <w:multiLevelType w:val="hybridMultilevel"/>
    <w:tmpl w:val="1B0CFAE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19"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7"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9"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8"/>
  </w:num>
  <w:num w:numId="2">
    <w:abstractNumId w:val="10"/>
  </w:num>
  <w:num w:numId="3">
    <w:abstractNumId w:val="15"/>
  </w:num>
  <w:num w:numId="4">
    <w:abstractNumId w:val="29"/>
  </w:num>
  <w:num w:numId="5">
    <w:abstractNumId w:val="22"/>
  </w:num>
  <w:num w:numId="6">
    <w:abstractNumId w:val="7"/>
  </w:num>
  <w:num w:numId="7">
    <w:abstractNumId w:val="27"/>
  </w:num>
  <w:num w:numId="8">
    <w:abstractNumId w:val="26"/>
  </w:num>
  <w:num w:numId="9">
    <w:abstractNumId w:val="1"/>
  </w:num>
  <w:num w:numId="10">
    <w:abstractNumId w:val="11"/>
  </w:num>
  <w:num w:numId="11">
    <w:abstractNumId w:val="8"/>
  </w:num>
  <w:num w:numId="12">
    <w:abstractNumId w:val="17"/>
  </w:num>
  <w:num w:numId="13">
    <w:abstractNumId w:val="23"/>
  </w:num>
  <w:num w:numId="14">
    <w:abstractNumId w:val="13"/>
  </w:num>
  <w:num w:numId="15">
    <w:abstractNumId w:val="4"/>
  </w:num>
  <w:num w:numId="16">
    <w:abstractNumId w:val="9"/>
  </w:num>
  <w:num w:numId="17">
    <w:abstractNumId w:val="24"/>
  </w:num>
  <w:num w:numId="18">
    <w:abstractNumId w:val="25"/>
  </w:num>
  <w:num w:numId="19">
    <w:abstractNumId w:val="12"/>
  </w:num>
  <w:num w:numId="20">
    <w:abstractNumId w:val="6"/>
  </w:num>
  <w:num w:numId="21">
    <w:abstractNumId w:val="21"/>
  </w:num>
  <w:num w:numId="22">
    <w:abstractNumId w:val="0"/>
  </w:num>
  <w:num w:numId="23">
    <w:abstractNumId w:val="30"/>
  </w:num>
  <w:num w:numId="24">
    <w:abstractNumId w:val="20"/>
  </w:num>
  <w:num w:numId="25">
    <w:abstractNumId w:val="5"/>
  </w:num>
  <w:num w:numId="26">
    <w:abstractNumId w:val="16"/>
  </w:num>
  <w:num w:numId="27">
    <w:abstractNumId w:val="19"/>
  </w:num>
  <w:num w:numId="28">
    <w:abstractNumId w:val="18"/>
  </w:num>
  <w:num w:numId="29">
    <w:abstractNumId w:val="2"/>
  </w:num>
  <w:num w:numId="30">
    <w:abstractNumId w:val="14"/>
  </w:num>
  <w:num w:numId="3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4000"/>
    <w:rsid w:val="00015DF9"/>
    <w:rsid w:val="00016163"/>
    <w:rsid w:val="00020D6C"/>
    <w:rsid w:val="000217EA"/>
    <w:rsid w:val="00027F8D"/>
    <w:rsid w:val="000307FB"/>
    <w:rsid w:val="0003268F"/>
    <w:rsid w:val="0003321E"/>
    <w:rsid w:val="000346CD"/>
    <w:rsid w:val="0004312E"/>
    <w:rsid w:val="00046ED6"/>
    <w:rsid w:val="00050FE1"/>
    <w:rsid w:val="000528CD"/>
    <w:rsid w:val="00056366"/>
    <w:rsid w:val="000633A7"/>
    <w:rsid w:val="00063D6F"/>
    <w:rsid w:val="00066B49"/>
    <w:rsid w:val="00067CBF"/>
    <w:rsid w:val="000717B4"/>
    <w:rsid w:val="00072836"/>
    <w:rsid w:val="000806F1"/>
    <w:rsid w:val="000815E2"/>
    <w:rsid w:val="00082A84"/>
    <w:rsid w:val="0009665C"/>
    <w:rsid w:val="00097186"/>
    <w:rsid w:val="000A0B65"/>
    <w:rsid w:val="000A2983"/>
    <w:rsid w:val="000A32C8"/>
    <w:rsid w:val="000A3D4D"/>
    <w:rsid w:val="000B6557"/>
    <w:rsid w:val="000B6D16"/>
    <w:rsid w:val="000C3689"/>
    <w:rsid w:val="000C550E"/>
    <w:rsid w:val="000D0A17"/>
    <w:rsid w:val="000D703A"/>
    <w:rsid w:val="000E33AE"/>
    <w:rsid w:val="000F34C8"/>
    <w:rsid w:val="0010075C"/>
    <w:rsid w:val="00111CAA"/>
    <w:rsid w:val="00116508"/>
    <w:rsid w:val="0012341C"/>
    <w:rsid w:val="00135D14"/>
    <w:rsid w:val="00137277"/>
    <w:rsid w:val="0014041A"/>
    <w:rsid w:val="00142C1E"/>
    <w:rsid w:val="00145804"/>
    <w:rsid w:val="00147585"/>
    <w:rsid w:val="0015412A"/>
    <w:rsid w:val="00154674"/>
    <w:rsid w:val="0015599E"/>
    <w:rsid w:val="00160E9D"/>
    <w:rsid w:val="00162F9D"/>
    <w:rsid w:val="00164897"/>
    <w:rsid w:val="00166D7E"/>
    <w:rsid w:val="00184D6A"/>
    <w:rsid w:val="00190347"/>
    <w:rsid w:val="00195764"/>
    <w:rsid w:val="00197351"/>
    <w:rsid w:val="001A090F"/>
    <w:rsid w:val="001A188B"/>
    <w:rsid w:val="001A5077"/>
    <w:rsid w:val="001B4D6F"/>
    <w:rsid w:val="001D3F48"/>
    <w:rsid w:val="001D4227"/>
    <w:rsid w:val="001D4B6F"/>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7845"/>
    <w:rsid w:val="00217B01"/>
    <w:rsid w:val="00220AC2"/>
    <w:rsid w:val="00233C19"/>
    <w:rsid w:val="002369BE"/>
    <w:rsid w:val="00237B11"/>
    <w:rsid w:val="0024058F"/>
    <w:rsid w:val="00243A00"/>
    <w:rsid w:val="002454EB"/>
    <w:rsid w:val="00246256"/>
    <w:rsid w:val="00246879"/>
    <w:rsid w:val="00252781"/>
    <w:rsid w:val="00253976"/>
    <w:rsid w:val="00254B6A"/>
    <w:rsid w:val="00256223"/>
    <w:rsid w:val="00256A2D"/>
    <w:rsid w:val="00257925"/>
    <w:rsid w:val="00257D8C"/>
    <w:rsid w:val="002609A4"/>
    <w:rsid w:val="0026143E"/>
    <w:rsid w:val="00271D47"/>
    <w:rsid w:val="002748B5"/>
    <w:rsid w:val="00275FFB"/>
    <w:rsid w:val="0027715F"/>
    <w:rsid w:val="00277CE5"/>
    <w:rsid w:val="00286AE0"/>
    <w:rsid w:val="00287240"/>
    <w:rsid w:val="00287461"/>
    <w:rsid w:val="00297B1C"/>
    <w:rsid w:val="002A461E"/>
    <w:rsid w:val="002A4E3B"/>
    <w:rsid w:val="002A63C3"/>
    <w:rsid w:val="002A6E57"/>
    <w:rsid w:val="002A73A0"/>
    <w:rsid w:val="002B30B5"/>
    <w:rsid w:val="002B34DE"/>
    <w:rsid w:val="002B42C8"/>
    <w:rsid w:val="002B4D47"/>
    <w:rsid w:val="002B6284"/>
    <w:rsid w:val="002C1971"/>
    <w:rsid w:val="002C620B"/>
    <w:rsid w:val="002C7484"/>
    <w:rsid w:val="002C7AA5"/>
    <w:rsid w:val="002D1909"/>
    <w:rsid w:val="002D4DF2"/>
    <w:rsid w:val="002D5C66"/>
    <w:rsid w:val="002D7AFC"/>
    <w:rsid w:val="002E651E"/>
    <w:rsid w:val="002E7253"/>
    <w:rsid w:val="002F027F"/>
    <w:rsid w:val="002F1548"/>
    <w:rsid w:val="002F1DF5"/>
    <w:rsid w:val="002F637E"/>
    <w:rsid w:val="00306819"/>
    <w:rsid w:val="003125AF"/>
    <w:rsid w:val="003150F5"/>
    <w:rsid w:val="0031650C"/>
    <w:rsid w:val="00316E40"/>
    <w:rsid w:val="00322801"/>
    <w:rsid w:val="003235AF"/>
    <w:rsid w:val="00323D1F"/>
    <w:rsid w:val="00333280"/>
    <w:rsid w:val="003342C1"/>
    <w:rsid w:val="00340A94"/>
    <w:rsid w:val="00340C84"/>
    <w:rsid w:val="003411BA"/>
    <w:rsid w:val="003507FD"/>
    <w:rsid w:val="003519F2"/>
    <w:rsid w:val="003607D4"/>
    <w:rsid w:val="003643FA"/>
    <w:rsid w:val="00365D1C"/>
    <w:rsid w:val="003671C5"/>
    <w:rsid w:val="003711C1"/>
    <w:rsid w:val="00371454"/>
    <w:rsid w:val="003754B1"/>
    <w:rsid w:val="0037686F"/>
    <w:rsid w:val="00376F55"/>
    <w:rsid w:val="00377124"/>
    <w:rsid w:val="0037757C"/>
    <w:rsid w:val="003862A0"/>
    <w:rsid w:val="003876D4"/>
    <w:rsid w:val="003912C5"/>
    <w:rsid w:val="00391EA2"/>
    <w:rsid w:val="003968DF"/>
    <w:rsid w:val="003A044B"/>
    <w:rsid w:val="003A30C5"/>
    <w:rsid w:val="003B0D29"/>
    <w:rsid w:val="003B1A1A"/>
    <w:rsid w:val="003B2ED6"/>
    <w:rsid w:val="003C11A5"/>
    <w:rsid w:val="003C42DE"/>
    <w:rsid w:val="003C443A"/>
    <w:rsid w:val="003C7E10"/>
    <w:rsid w:val="003D08E0"/>
    <w:rsid w:val="003D10E0"/>
    <w:rsid w:val="003D1E69"/>
    <w:rsid w:val="003D27CB"/>
    <w:rsid w:val="003D69E5"/>
    <w:rsid w:val="003E4D99"/>
    <w:rsid w:val="003E50A9"/>
    <w:rsid w:val="003E7BA7"/>
    <w:rsid w:val="003F6171"/>
    <w:rsid w:val="004031FF"/>
    <w:rsid w:val="004114A4"/>
    <w:rsid w:val="00414535"/>
    <w:rsid w:val="0041721F"/>
    <w:rsid w:val="00420B8B"/>
    <w:rsid w:val="00422370"/>
    <w:rsid w:val="00423780"/>
    <w:rsid w:val="00426EF9"/>
    <w:rsid w:val="004274D7"/>
    <w:rsid w:val="00430830"/>
    <w:rsid w:val="004379C6"/>
    <w:rsid w:val="00437E72"/>
    <w:rsid w:val="00441AB7"/>
    <w:rsid w:val="00453F53"/>
    <w:rsid w:val="004637CF"/>
    <w:rsid w:val="00470570"/>
    <w:rsid w:val="004718A0"/>
    <w:rsid w:val="00473E81"/>
    <w:rsid w:val="00475C8A"/>
    <w:rsid w:val="00484F27"/>
    <w:rsid w:val="004860D1"/>
    <w:rsid w:val="0049062B"/>
    <w:rsid w:val="00492F58"/>
    <w:rsid w:val="0049517E"/>
    <w:rsid w:val="004A4D2A"/>
    <w:rsid w:val="004A6DF4"/>
    <w:rsid w:val="004A7A7D"/>
    <w:rsid w:val="004B0CED"/>
    <w:rsid w:val="004B1D83"/>
    <w:rsid w:val="004C2488"/>
    <w:rsid w:val="004D15A4"/>
    <w:rsid w:val="004D4ACE"/>
    <w:rsid w:val="004D7C4C"/>
    <w:rsid w:val="004E185F"/>
    <w:rsid w:val="004E24E2"/>
    <w:rsid w:val="004E457B"/>
    <w:rsid w:val="004F29B8"/>
    <w:rsid w:val="004F3BFF"/>
    <w:rsid w:val="004F608F"/>
    <w:rsid w:val="004F707F"/>
    <w:rsid w:val="004F7129"/>
    <w:rsid w:val="004F7FFC"/>
    <w:rsid w:val="005005C2"/>
    <w:rsid w:val="00503B34"/>
    <w:rsid w:val="00505363"/>
    <w:rsid w:val="00507D33"/>
    <w:rsid w:val="00510EC2"/>
    <w:rsid w:val="00514841"/>
    <w:rsid w:val="00516C10"/>
    <w:rsid w:val="00517CF4"/>
    <w:rsid w:val="00520CC9"/>
    <w:rsid w:val="00526586"/>
    <w:rsid w:val="00530C0F"/>
    <w:rsid w:val="00534754"/>
    <w:rsid w:val="00535A5F"/>
    <w:rsid w:val="005366F6"/>
    <w:rsid w:val="00540A8A"/>
    <w:rsid w:val="005458DD"/>
    <w:rsid w:val="00546D70"/>
    <w:rsid w:val="00547730"/>
    <w:rsid w:val="0055524C"/>
    <w:rsid w:val="0055561B"/>
    <w:rsid w:val="00557A2F"/>
    <w:rsid w:val="005601E7"/>
    <w:rsid w:val="0056106B"/>
    <w:rsid w:val="00564567"/>
    <w:rsid w:val="00566301"/>
    <w:rsid w:val="00571CD7"/>
    <w:rsid w:val="005833C2"/>
    <w:rsid w:val="00585CD3"/>
    <w:rsid w:val="00595B65"/>
    <w:rsid w:val="005A0A4C"/>
    <w:rsid w:val="005B2352"/>
    <w:rsid w:val="005B6A31"/>
    <w:rsid w:val="005B7268"/>
    <w:rsid w:val="005C184D"/>
    <w:rsid w:val="005C6A53"/>
    <w:rsid w:val="005C76F9"/>
    <w:rsid w:val="005D0E3A"/>
    <w:rsid w:val="005E0AEB"/>
    <w:rsid w:val="005E5C63"/>
    <w:rsid w:val="005E7314"/>
    <w:rsid w:val="005F1F8B"/>
    <w:rsid w:val="005F49C2"/>
    <w:rsid w:val="005F63B0"/>
    <w:rsid w:val="005F6646"/>
    <w:rsid w:val="00604FD9"/>
    <w:rsid w:val="006100E8"/>
    <w:rsid w:val="006116B1"/>
    <w:rsid w:val="0061206D"/>
    <w:rsid w:val="00613ECA"/>
    <w:rsid w:val="00623E8A"/>
    <w:rsid w:val="00630FB7"/>
    <w:rsid w:val="00634729"/>
    <w:rsid w:val="0063549B"/>
    <w:rsid w:val="0064125D"/>
    <w:rsid w:val="0064635A"/>
    <w:rsid w:val="0065261B"/>
    <w:rsid w:val="006535B7"/>
    <w:rsid w:val="00653997"/>
    <w:rsid w:val="00653B13"/>
    <w:rsid w:val="00653BE2"/>
    <w:rsid w:val="00655814"/>
    <w:rsid w:val="00657F5C"/>
    <w:rsid w:val="006601E0"/>
    <w:rsid w:val="00667A53"/>
    <w:rsid w:val="00670582"/>
    <w:rsid w:val="006721C6"/>
    <w:rsid w:val="006730DC"/>
    <w:rsid w:val="006761A6"/>
    <w:rsid w:val="006779EC"/>
    <w:rsid w:val="006801D4"/>
    <w:rsid w:val="0068073F"/>
    <w:rsid w:val="00681AC5"/>
    <w:rsid w:val="00684A76"/>
    <w:rsid w:val="00687700"/>
    <w:rsid w:val="00690FDD"/>
    <w:rsid w:val="006927D2"/>
    <w:rsid w:val="006A1A4B"/>
    <w:rsid w:val="006A4D42"/>
    <w:rsid w:val="006A605C"/>
    <w:rsid w:val="006B015A"/>
    <w:rsid w:val="006B4DF4"/>
    <w:rsid w:val="006C2A1A"/>
    <w:rsid w:val="006C7440"/>
    <w:rsid w:val="006D1601"/>
    <w:rsid w:val="006D3486"/>
    <w:rsid w:val="006D3497"/>
    <w:rsid w:val="006D6803"/>
    <w:rsid w:val="006D789A"/>
    <w:rsid w:val="006E230B"/>
    <w:rsid w:val="006E318D"/>
    <w:rsid w:val="006E32AB"/>
    <w:rsid w:val="006E4CA5"/>
    <w:rsid w:val="006E5D94"/>
    <w:rsid w:val="006F2686"/>
    <w:rsid w:val="006F2EC8"/>
    <w:rsid w:val="006F457E"/>
    <w:rsid w:val="006F6238"/>
    <w:rsid w:val="006F65DE"/>
    <w:rsid w:val="006F6719"/>
    <w:rsid w:val="00700DA4"/>
    <w:rsid w:val="00706154"/>
    <w:rsid w:val="0071255C"/>
    <w:rsid w:val="007135B1"/>
    <w:rsid w:val="00714402"/>
    <w:rsid w:val="00720FE4"/>
    <w:rsid w:val="007227EB"/>
    <w:rsid w:val="007232CD"/>
    <w:rsid w:val="00730F0B"/>
    <w:rsid w:val="0073427E"/>
    <w:rsid w:val="007365B4"/>
    <w:rsid w:val="0074066B"/>
    <w:rsid w:val="00741A88"/>
    <w:rsid w:val="00742A24"/>
    <w:rsid w:val="00746866"/>
    <w:rsid w:val="007522AC"/>
    <w:rsid w:val="00755740"/>
    <w:rsid w:val="0075624D"/>
    <w:rsid w:val="00761ED7"/>
    <w:rsid w:val="00762805"/>
    <w:rsid w:val="007670ED"/>
    <w:rsid w:val="00767E31"/>
    <w:rsid w:val="00771B9C"/>
    <w:rsid w:val="007810DB"/>
    <w:rsid w:val="00783EEB"/>
    <w:rsid w:val="007842C2"/>
    <w:rsid w:val="00787125"/>
    <w:rsid w:val="00793541"/>
    <w:rsid w:val="007A0F94"/>
    <w:rsid w:val="007A2CB8"/>
    <w:rsid w:val="007B1563"/>
    <w:rsid w:val="007B2598"/>
    <w:rsid w:val="007B4D1D"/>
    <w:rsid w:val="007C3298"/>
    <w:rsid w:val="007D5F78"/>
    <w:rsid w:val="007D6BE6"/>
    <w:rsid w:val="007D7558"/>
    <w:rsid w:val="007E49C0"/>
    <w:rsid w:val="007E573C"/>
    <w:rsid w:val="007E617A"/>
    <w:rsid w:val="007F7721"/>
    <w:rsid w:val="008016B8"/>
    <w:rsid w:val="00801DFF"/>
    <w:rsid w:val="008026A5"/>
    <w:rsid w:val="00811ED9"/>
    <w:rsid w:val="0081685E"/>
    <w:rsid w:val="008172CF"/>
    <w:rsid w:val="00827E00"/>
    <w:rsid w:val="008325F4"/>
    <w:rsid w:val="0083611D"/>
    <w:rsid w:val="008446BC"/>
    <w:rsid w:val="00845850"/>
    <w:rsid w:val="00846E62"/>
    <w:rsid w:val="008534F6"/>
    <w:rsid w:val="00856ECB"/>
    <w:rsid w:val="00857C72"/>
    <w:rsid w:val="00862A8B"/>
    <w:rsid w:val="00864803"/>
    <w:rsid w:val="008706A6"/>
    <w:rsid w:val="008757FA"/>
    <w:rsid w:val="008831D6"/>
    <w:rsid w:val="00887B30"/>
    <w:rsid w:val="0089001C"/>
    <w:rsid w:val="00892885"/>
    <w:rsid w:val="00894DBD"/>
    <w:rsid w:val="00897C81"/>
    <w:rsid w:val="008A1A87"/>
    <w:rsid w:val="008A436C"/>
    <w:rsid w:val="008A4DCC"/>
    <w:rsid w:val="008A5167"/>
    <w:rsid w:val="008A5C69"/>
    <w:rsid w:val="008B093F"/>
    <w:rsid w:val="008B1526"/>
    <w:rsid w:val="008B22EF"/>
    <w:rsid w:val="008B46A1"/>
    <w:rsid w:val="008B5A60"/>
    <w:rsid w:val="008D3401"/>
    <w:rsid w:val="008D40BD"/>
    <w:rsid w:val="008D62F5"/>
    <w:rsid w:val="008E043B"/>
    <w:rsid w:val="008F05DA"/>
    <w:rsid w:val="0090107A"/>
    <w:rsid w:val="00905D0B"/>
    <w:rsid w:val="00906464"/>
    <w:rsid w:val="00907560"/>
    <w:rsid w:val="0090782A"/>
    <w:rsid w:val="009121A4"/>
    <w:rsid w:val="00915D8C"/>
    <w:rsid w:val="009179D7"/>
    <w:rsid w:val="0092115F"/>
    <w:rsid w:val="00943060"/>
    <w:rsid w:val="009474A2"/>
    <w:rsid w:val="00950A90"/>
    <w:rsid w:val="00951387"/>
    <w:rsid w:val="0095622D"/>
    <w:rsid w:val="0095746B"/>
    <w:rsid w:val="009579D9"/>
    <w:rsid w:val="00962A01"/>
    <w:rsid w:val="00962F62"/>
    <w:rsid w:val="009660EA"/>
    <w:rsid w:val="00983C59"/>
    <w:rsid w:val="00984E0C"/>
    <w:rsid w:val="0099199F"/>
    <w:rsid w:val="00991E66"/>
    <w:rsid w:val="009921A4"/>
    <w:rsid w:val="009A0C5F"/>
    <w:rsid w:val="009A5BA0"/>
    <w:rsid w:val="009C3080"/>
    <w:rsid w:val="009C479F"/>
    <w:rsid w:val="009C6AF6"/>
    <w:rsid w:val="009C785A"/>
    <w:rsid w:val="009D0A0E"/>
    <w:rsid w:val="009D5D49"/>
    <w:rsid w:val="009E2FFA"/>
    <w:rsid w:val="009E61E5"/>
    <w:rsid w:val="009F241B"/>
    <w:rsid w:val="009F35C2"/>
    <w:rsid w:val="009F3897"/>
    <w:rsid w:val="009F5ACD"/>
    <w:rsid w:val="009F792A"/>
    <w:rsid w:val="00A07381"/>
    <w:rsid w:val="00A250D8"/>
    <w:rsid w:val="00A278C9"/>
    <w:rsid w:val="00A34E42"/>
    <w:rsid w:val="00A41340"/>
    <w:rsid w:val="00A43186"/>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A0218"/>
    <w:rsid w:val="00AA099D"/>
    <w:rsid w:val="00AA3475"/>
    <w:rsid w:val="00AA7774"/>
    <w:rsid w:val="00AB299B"/>
    <w:rsid w:val="00AB5EB5"/>
    <w:rsid w:val="00AC3B7F"/>
    <w:rsid w:val="00AC60E3"/>
    <w:rsid w:val="00AD36A5"/>
    <w:rsid w:val="00AD59A7"/>
    <w:rsid w:val="00AE21E0"/>
    <w:rsid w:val="00AE3740"/>
    <w:rsid w:val="00AF3544"/>
    <w:rsid w:val="00AF5BF8"/>
    <w:rsid w:val="00B003A0"/>
    <w:rsid w:val="00B03345"/>
    <w:rsid w:val="00B0521D"/>
    <w:rsid w:val="00B133BC"/>
    <w:rsid w:val="00B135D3"/>
    <w:rsid w:val="00B13BBE"/>
    <w:rsid w:val="00B1450F"/>
    <w:rsid w:val="00B150C2"/>
    <w:rsid w:val="00B15B40"/>
    <w:rsid w:val="00B260B7"/>
    <w:rsid w:val="00B32863"/>
    <w:rsid w:val="00B359C1"/>
    <w:rsid w:val="00B37E8C"/>
    <w:rsid w:val="00B44061"/>
    <w:rsid w:val="00B46488"/>
    <w:rsid w:val="00B51803"/>
    <w:rsid w:val="00B51E52"/>
    <w:rsid w:val="00B57670"/>
    <w:rsid w:val="00B64630"/>
    <w:rsid w:val="00B64A93"/>
    <w:rsid w:val="00B7101C"/>
    <w:rsid w:val="00B804CE"/>
    <w:rsid w:val="00B815B5"/>
    <w:rsid w:val="00B8301F"/>
    <w:rsid w:val="00B85B86"/>
    <w:rsid w:val="00B860E8"/>
    <w:rsid w:val="00B9274F"/>
    <w:rsid w:val="00B940B3"/>
    <w:rsid w:val="00BA0440"/>
    <w:rsid w:val="00BA1A37"/>
    <w:rsid w:val="00BA2552"/>
    <w:rsid w:val="00BA33D0"/>
    <w:rsid w:val="00BA5F99"/>
    <w:rsid w:val="00BB0C6E"/>
    <w:rsid w:val="00BB0D8E"/>
    <w:rsid w:val="00BB2190"/>
    <w:rsid w:val="00BB3564"/>
    <w:rsid w:val="00BB3B5F"/>
    <w:rsid w:val="00BB49E5"/>
    <w:rsid w:val="00BC40D9"/>
    <w:rsid w:val="00BD4395"/>
    <w:rsid w:val="00BD4FD8"/>
    <w:rsid w:val="00BD771C"/>
    <w:rsid w:val="00BE0DA6"/>
    <w:rsid w:val="00BF19C2"/>
    <w:rsid w:val="00BF79F4"/>
    <w:rsid w:val="00C01078"/>
    <w:rsid w:val="00C02636"/>
    <w:rsid w:val="00C074C8"/>
    <w:rsid w:val="00C07B93"/>
    <w:rsid w:val="00C15881"/>
    <w:rsid w:val="00C17AA2"/>
    <w:rsid w:val="00C17CE3"/>
    <w:rsid w:val="00C26212"/>
    <w:rsid w:val="00C36822"/>
    <w:rsid w:val="00C40785"/>
    <w:rsid w:val="00C52AEA"/>
    <w:rsid w:val="00C54682"/>
    <w:rsid w:val="00C551A4"/>
    <w:rsid w:val="00C60EB5"/>
    <w:rsid w:val="00C63983"/>
    <w:rsid w:val="00C66A87"/>
    <w:rsid w:val="00C72EA5"/>
    <w:rsid w:val="00C737F6"/>
    <w:rsid w:val="00C738B2"/>
    <w:rsid w:val="00C7773A"/>
    <w:rsid w:val="00C82DF8"/>
    <w:rsid w:val="00C8463C"/>
    <w:rsid w:val="00C866DF"/>
    <w:rsid w:val="00CA0998"/>
    <w:rsid w:val="00CA3734"/>
    <w:rsid w:val="00CA3E62"/>
    <w:rsid w:val="00CA4162"/>
    <w:rsid w:val="00CA52A7"/>
    <w:rsid w:val="00CA67F1"/>
    <w:rsid w:val="00CA6BE4"/>
    <w:rsid w:val="00CB103E"/>
    <w:rsid w:val="00CB2365"/>
    <w:rsid w:val="00CB49A2"/>
    <w:rsid w:val="00CC5DD2"/>
    <w:rsid w:val="00CC6EE4"/>
    <w:rsid w:val="00CD509A"/>
    <w:rsid w:val="00CD5D96"/>
    <w:rsid w:val="00CD7603"/>
    <w:rsid w:val="00CE4DC7"/>
    <w:rsid w:val="00CE72B7"/>
    <w:rsid w:val="00CF193A"/>
    <w:rsid w:val="00CF4702"/>
    <w:rsid w:val="00CF5AEC"/>
    <w:rsid w:val="00CF6DAE"/>
    <w:rsid w:val="00D04BF7"/>
    <w:rsid w:val="00D06D7A"/>
    <w:rsid w:val="00D07F9C"/>
    <w:rsid w:val="00D112ED"/>
    <w:rsid w:val="00D113F7"/>
    <w:rsid w:val="00D1235E"/>
    <w:rsid w:val="00D1396E"/>
    <w:rsid w:val="00D1575F"/>
    <w:rsid w:val="00D16166"/>
    <w:rsid w:val="00D17C1C"/>
    <w:rsid w:val="00D2205C"/>
    <w:rsid w:val="00D228C4"/>
    <w:rsid w:val="00D36C09"/>
    <w:rsid w:val="00D41A8C"/>
    <w:rsid w:val="00D43013"/>
    <w:rsid w:val="00D44FF3"/>
    <w:rsid w:val="00D45633"/>
    <w:rsid w:val="00D53E05"/>
    <w:rsid w:val="00D706C4"/>
    <w:rsid w:val="00D718BE"/>
    <w:rsid w:val="00D721C8"/>
    <w:rsid w:val="00D72584"/>
    <w:rsid w:val="00D7471C"/>
    <w:rsid w:val="00D749F6"/>
    <w:rsid w:val="00D75266"/>
    <w:rsid w:val="00D868AA"/>
    <w:rsid w:val="00D87117"/>
    <w:rsid w:val="00D913B1"/>
    <w:rsid w:val="00D92EE0"/>
    <w:rsid w:val="00D93319"/>
    <w:rsid w:val="00DA1DC8"/>
    <w:rsid w:val="00DA613F"/>
    <w:rsid w:val="00DA6E49"/>
    <w:rsid w:val="00DA6ECF"/>
    <w:rsid w:val="00DB532B"/>
    <w:rsid w:val="00DB68AC"/>
    <w:rsid w:val="00DB71D0"/>
    <w:rsid w:val="00DB7545"/>
    <w:rsid w:val="00DC1ABA"/>
    <w:rsid w:val="00DC62F5"/>
    <w:rsid w:val="00DD0839"/>
    <w:rsid w:val="00DD08FF"/>
    <w:rsid w:val="00DD0ECD"/>
    <w:rsid w:val="00DD0FA0"/>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5D6"/>
    <w:rsid w:val="00E32022"/>
    <w:rsid w:val="00E33FD3"/>
    <w:rsid w:val="00E422C6"/>
    <w:rsid w:val="00E42E73"/>
    <w:rsid w:val="00E443F9"/>
    <w:rsid w:val="00E44FA8"/>
    <w:rsid w:val="00E46373"/>
    <w:rsid w:val="00E46D70"/>
    <w:rsid w:val="00E52B9A"/>
    <w:rsid w:val="00E5375A"/>
    <w:rsid w:val="00E5452E"/>
    <w:rsid w:val="00E547A1"/>
    <w:rsid w:val="00E64553"/>
    <w:rsid w:val="00E71C2D"/>
    <w:rsid w:val="00E72394"/>
    <w:rsid w:val="00E728BD"/>
    <w:rsid w:val="00E73AE8"/>
    <w:rsid w:val="00E74C61"/>
    <w:rsid w:val="00E75A8F"/>
    <w:rsid w:val="00E766D6"/>
    <w:rsid w:val="00E8029B"/>
    <w:rsid w:val="00E80E80"/>
    <w:rsid w:val="00E87CB2"/>
    <w:rsid w:val="00E9365F"/>
    <w:rsid w:val="00E95A4C"/>
    <w:rsid w:val="00E96689"/>
    <w:rsid w:val="00EA35C0"/>
    <w:rsid w:val="00EA56B5"/>
    <w:rsid w:val="00EB439F"/>
    <w:rsid w:val="00EB7084"/>
    <w:rsid w:val="00EC5A3D"/>
    <w:rsid w:val="00EC7091"/>
    <w:rsid w:val="00ED15CA"/>
    <w:rsid w:val="00ED6BE3"/>
    <w:rsid w:val="00ED7672"/>
    <w:rsid w:val="00ED7A34"/>
    <w:rsid w:val="00EE2ABD"/>
    <w:rsid w:val="00EE3E97"/>
    <w:rsid w:val="00EE4BE7"/>
    <w:rsid w:val="00EF1395"/>
    <w:rsid w:val="00F001B4"/>
    <w:rsid w:val="00F07327"/>
    <w:rsid w:val="00F1363D"/>
    <w:rsid w:val="00F1609C"/>
    <w:rsid w:val="00F20B71"/>
    <w:rsid w:val="00F23350"/>
    <w:rsid w:val="00F2777A"/>
    <w:rsid w:val="00F30486"/>
    <w:rsid w:val="00F37D9B"/>
    <w:rsid w:val="00F40C02"/>
    <w:rsid w:val="00F41D52"/>
    <w:rsid w:val="00F43F97"/>
    <w:rsid w:val="00F45C29"/>
    <w:rsid w:val="00F51B5B"/>
    <w:rsid w:val="00F55A88"/>
    <w:rsid w:val="00F56685"/>
    <w:rsid w:val="00F63B3F"/>
    <w:rsid w:val="00F77D49"/>
    <w:rsid w:val="00F80EA9"/>
    <w:rsid w:val="00F8217C"/>
    <w:rsid w:val="00F82631"/>
    <w:rsid w:val="00F860B2"/>
    <w:rsid w:val="00F9341C"/>
    <w:rsid w:val="00F96222"/>
    <w:rsid w:val="00FA03D3"/>
    <w:rsid w:val="00FA0621"/>
    <w:rsid w:val="00FA20D7"/>
    <w:rsid w:val="00FA3486"/>
    <w:rsid w:val="00FA5D4F"/>
    <w:rsid w:val="00FB2838"/>
    <w:rsid w:val="00FB40F3"/>
    <w:rsid w:val="00FB64C0"/>
    <w:rsid w:val="00FC0BC9"/>
    <w:rsid w:val="00FC168C"/>
    <w:rsid w:val="00FC2780"/>
    <w:rsid w:val="00FC44D8"/>
    <w:rsid w:val="00FC75ED"/>
    <w:rsid w:val="00FC7B75"/>
    <w:rsid w:val="00FD2245"/>
    <w:rsid w:val="00FD5029"/>
    <w:rsid w:val="00FD5332"/>
    <w:rsid w:val="00FE0898"/>
    <w:rsid w:val="00FE3B72"/>
    <w:rsid w:val="00FE4291"/>
    <w:rsid w:val="00FF0768"/>
    <w:rsid w:val="00FF1DC8"/>
    <w:rsid w:val="00FF342F"/>
    <w:rsid w:val="00FF3FE1"/>
    <w:rsid w:val="00FF5D46"/>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C7600A"/>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897C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D6E7216A-C28A-4328-866A-8813B390E744}"/>
      </w:docPartPr>
      <w:docPartBody>
        <w:p w:rsidR="00D05EC0" w:rsidRDefault="007D5C06">
          <w:r w:rsidRPr="004D09A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06"/>
    <w:rsid w:val="007D5C06"/>
    <w:rsid w:val="00D05E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5C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03807-EC48-4984-BDE6-7CB4A68E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10</Pages>
  <Words>812</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Patel, Mayuri PEBA</cp:lastModifiedBy>
  <cp:revision>109</cp:revision>
  <cp:lastPrinted>2016-10-17T19:53:00Z</cp:lastPrinted>
  <dcterms:created xsi:type="dcterms:W3CDTF">2022-06-10T15:15:00Z</dcterms:created>
  <dcterms:modified xsi:type="dcterms:W3CDTF">2022-12-12T17:57:00Z</dcterms:modified>
</cp:coreProperties>
</file>