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981888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981888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981888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98188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90C25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21H2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98188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Edge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590C25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981888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590C25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590C25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20.1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981888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590C25">
              <w:rPr>
                <w:color w:val="002060"/>
                <w:sz w:val="18"/>
                <w:szCs w:val="18"/>
              </w:rPr>
              <w:t>Reverse Termination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590C25" w:rsidRDefault="00590C25" w:rsidP="00590C25">
            <w:pPr>
              <w:spacing w:line="256" w:lineRule="auto"/>
              <w:rPr>
                <w:color w:val="002060"/>
              </w:rPr>
            </w:pPr>
            <w:r w:rsidRPr="00590C25">
              <w:rPr>
                <w:rFonts w:cs="Arial"/>
                <w:color w:val="002060"/>
              </w:rPr>
              <w:t>The member will be enrolled in the same employment period, and the member status will switch back to active.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C16DD7C4786944FDB0982049F3C882FA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981888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  <w:bookmarkStart w:id="0" w:name="_GoBack"/>
            <w:bookmarkEnd w:id="0"/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590C2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Do a member search for PEPP &amp; Deferred</w:t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  <w:r w:rsidRPr="00590C25">
        <w:rPr>
          <w:noProof/>
          <w:color w:val="002060"/>
          <w:sz w:val="18"/>
          <w:szCs w:val="18"/>
        </w:rPr>
        <w:drawing>
          <wp:inline distT="0" distB="0" distL="0" distR="0" wp14:anchorId="384EE1CE" wp14:editId="515B06B5">
            <wp:extent cx="6858000" cy="131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  <w:r w:rsidRPr="00590C25">
        <w:rPr>
          <w:noProof/>
          <w:color w:val="002060"/>
          <w:sz w:val="18"/>
          <w:szCs w:val="18"/>
        </w:rPr>
        <w:drawing>
          <wp:inline distT="0" distB="0" distL="0" distR="0" wp14:anchorId="5849012E" wp14:editId="0E041DB5">
            <wp:extent cx="6858000" cy="99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Remove end date &amp;final jurisdiction</w:t>
      </w:r>
      <w:r w:rsidR="008A1FDE">
        <w:rPr>
          <w:color w:val="002060"/>
          <w:sz w:val="18"/>
          <w:szCs w:val="18"/>
        </w:rPr>
        <w:t xml:space="preserve"> </w:t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8A1FDE" w:rsidRDefault="008A1FDE" w:rsidP="006F4FF0">
      <w:pPr>
        <w:rPr>
          <w:color w:val="002060"/>
          <w:sz w:val="18"/>
          <w:szCs w:val="18"/>
        </w:rPr>
      </w:pPr>
    </w:p>
    <w:p w:rsidR="008A1FDE" w:rsidRDefault="008A1FDE" w:rsidP="006F4FF0">
      <w:pPr>
        <w:rPr>
          <w:color w:val="002060"/>
          <w:sz w:val="18"/>
          <w:szCs w:val="18"/>
        </w:rPr>
      </w:pPr>
    </w:p>
    <w:p w:rsidR="00590C25" w:rsidRDefault="008A1FDE" w:rsidP="006F4FF0">
      <w:pPr>
        <w:rPr>
          <w:color w:val="002060"/>
          <w:sz w:val="18"/>
          <w:szCs w:val="18"/>
        </w:rPr>
      </w:pPr>
      <w:r w:rsidRPr="008A1FDE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60A8F653" wp14:editId="6CE2E582">
            <wp:extent cx="6858000" cy="235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6F4FF0">
      <w:pPr>
        <w:rPr>
          <w:color w:val="002060"/>
          <w:sz w:val="18"/>
          <w:szCs w:val="18"/>
        </w:rPr>
      </w:pPr>
    </w:p>
    <w:p w:rsidR="008A1FDE" w:rsidRDefault="008A1FDE" w:rsidP="006F4FF0">
      <w:pPr>
        <w:rPr>
          <w:color w:val="002060"/>
          <w:sz w:val="18"/>
          <w:szCs w:val="18"/>
        </w:rPr>
      </w:pPr>
    </w:p>
    <w:p w:rsidR="008A1FDE" w:rsidRDefault="008A1FDE" w:rsidP="006F4FF0">
      <w:pPr>
        <w:rPr>
          <w:color w:val="002060"/>
          <w:sz w:val="18"/>
          <w:szCs w:val="18"/>
        </w:rPr>
      </w:pPr>
      <w:r w:rsidRPr="008A1FDE">
        <w:rPr>
          <w:noProof/>
          <w:color w:val="002060"/>
          <w:sz w:val="18"/>
          <w:szCs w:val="18"/>
        </w:rPr>
        <w:drawing>
          <wp:inline distT="0" distB="0" distL="0" distR="0" wp14:anchorId="0E98D1A0" wp14:editId="68669F80">
            <wp:extent cx="6858000" cy="274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6F4FF0">
      <w:pPr>
        <w:rPr>
          <w:color w:val="002060"/>
          <w:sz w:val="18"/>
          <w:szCs w:val="18"/>
        </w:rPr>
      </w:pPr>
    </w:p>
    <w:p w:rsidR="008A1FDE" w:rsidRDefault="008A1FDE" w:rsidP="008A1FDE">
      <w:r>
        <w:t>Click Save.</w:t>
      </w:r>
    </w:p>
    <w:p w:rsidR="008A1FDE" w:rsidRDefault="008A1FDE" w:rsidP="008A1FDE"/>
    <w:p w:rsidR="008A1FDE" w:rsidRDefault="008A1FDE" w:rsidP="008A1FDE">
      <w:r>
        <w:t xml:space="preserve">No letter to delete, previously terminated before 2020. </w:t>
      </w:r>
    </w:p>
    <w:p w:rsidR="008A1FDE" w:rsidRDefault="008A1FDE" w:rsidP="008A1FDE"/>
    <w:p w:rsidR="008A1FDE" w:rsidRDefault="008A1FDE" w:rsidP="008A1FDE">
      <w:r>
        <w:t>No welcome letter generated – ok.</w:t>
      </w:r>
    </w:p>
    <w:p w:rsidR="008A1FDE" w:rsidRDefault="008A1FDE" w:rsidP="008A1FDE"/>
    <w:p w:rsidR="008A1FDE" w:rsidRDefault="008A1FDE" w:rsidP="008A1FDE">
      <w:r>
        <w:t xml:space="preserve">Had to manually change member status, as it didn’t automatically change – ok. Confirmed with business, this occurs when you reverse any termination prior to PENFAX (otherwise it should update automatically). </w:t>
      </w:r>
    </w:p>
    <w:p w:rsidR="008A1FDE" w:rsidRDefault="008A1FDE" w:rsidP="008A1FDE"/>
    <w:p w:rsidR="000C200C" w:rsidRDefault="000C200C" w:rsidP="008A1FDE">
      <w:r w:rsidRPr="000C200C">
        <w:rPr>
          <w:noProof/>
        </w:rPr>
        <w:lastRenderedPageBreak/>
        <w:drawing>
          <wp:inline distT="0" distB="0" distL="0" distR="0" wp14:anchorId="4D9B8D23" wp14:editId="0F47DE92">
            <wp:extent cx="6858000" cy="1894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8A1FDE">
      <w:r>
        <w:t>Expected result – membership status is now active. -Passed.</w:t>
      </w:r>
    </w:p>
    <w:p w:rsidR="008A1FDE" w:rsidRDefault="008A1FDE" w:rsidP="008A1FDE"/>
    <w:p w:rsidR="008A1FDE" w:rsidRPr="00676059" w:rsidRDefault="008A1FDE" w:rsidP="006F4FF0">
      <w:pPr>
        <w:rPr>
          <w:color w:val="002060"/>
          <w:sz w:val="18"/>
          <w:szCs w:val="18"/>
        </w:rPr>
      </w:pPr>
    </w:p>
    <w:sectPr w:rsidR="008A1FDE" w:rsidRPr="00676059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6A" w:rsidRDefault="00E56A6A" w:rsidP="00667A53">
      <w:r>
        <w:separator/>
      </w:r>
    </w:p>
  </w:endnote>
  <w:endnote w:type="continuationSeparator" w:id="0">
    <w:p w:rsidR="00E56A6A" w:rsidRDefault="00E56A6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6A" w:rsidRDefault="00E56A6A" w:rsidP="00667A53">
      <w:r>
        <w:separator/>
      </w:r>
    </w:p>
  </w:footnote>
  <w:footnote w:type="continuationSeparator" w:id="0">
    <w:p w:rsidR="00E56A6A" w:rsidRDefault="00E56A6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6A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200C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0C25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1FDE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888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56A6A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6DBC483-9866-4CDD-99E9-B723B226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DD7C4786944FDB0982049F3C8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1F83-7BDF-492F-BE7A-2AC03114CC50}"/>
      </w:docPartPr>
      <w:docPartBody>
        <w:p w:rsidR="00547ED3" w:rsidRDefault="00547ED3">
          <w:pPr>
            <w:pStyle w:val="C16DD7C4786944FDB0982049F3C882FA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3"/>
    <w:rsid w:val="005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6DD7C4786944FDB0982049F3C882FA">
    <w:name w:val="C16DD7C4786944FDB0982049F3C88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1E9B4-3BEE-4AB9-B6D2-4884DC10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30</TotalTime>
  <Pages>3</Pages>
  <Words>138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2022-11-30T19:52:00Z</dcterms:created>
  <dcterms:modified xsi:type="dcterms:W3CDTF">2022-11-30T20:52:00Z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