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652702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F3281">
                  <w:rPr>
                    <w:color w:val="002060"/>
                    <w:sz w:val="18"/>
                    <w:szCs w:val="18"/>
                    <w:lang w:val="en-CA"/>
                  </w:rPr>
                  <w:t>10-Dec-22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652702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DE558F">
                  <w:rPr>
                    <w:color w:val="002060"/>
                    <w:sz w:val="18"/>
                    <w:szCs w:val="18"/>
                  </w:rPr>
                  <w:t>Mohammad Yusuf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652702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652702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652702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652702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5E595E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E7 Fund Transfers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652702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DE50C8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E7.02 </w:t>
            </w:r>
            <w:r w:rsidRPr="00DE50C8">
              <w:rPr>
                <w:rFonts w:cs="Arial"/>
                <w:color w:val="002060"/>
                <w:sz w:val="18"/>
                <w:szCs w:val="18"/>
                <w:lang w:val="en-CA"/>
              </w:rPr>
              <w:t>Split the funds from 1 account to an asset allocation and a Specialty fund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Interfund Transfer should be processed and displayed under member’s account in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Penfax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 xml:space="preserve"> and in Member </w:t>
            </w:r>
            <w:proofErr w:type="spellStart"/>
            <w:r w:rsidRPr="00E871F7">
              <w:rPr>
                <w:rFonts w:cs="Arial"/>
                <w:color w:val="002060"/>
                <w:sz w:val="18"/>
                <w:szCs w:val="18"/>
              </w:rPr>
              <w:t>PLANet</w:t>
            </w:r>
            <w:proofErr w:type="spellEnd"/>
            <w:r w:rsidRPr="00E871F7">
              <w:rPr>
                <w:rFonts w:cs="Arial"/>
                <w:color w:val="002060"/>
                <w:sz w:val="18"/>
                <w:szCs w:val="18"/>
              </w:rPr>
              <w:t>.</w:t>
            </w:r>
          </w:p>
          <w:p w:rsidR="00164897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PEPP Interfund Transfer Letter should be</w:t>
            </w:r>
            <w:r w:rsidR="006E7E39">
              <w:rPr>
                <w:rFonts w:cs="Arial"/>
                <w:color w:val="002060"/>
                <w:sz w:val="18"/>
                <w:szCs w:val="18"/>
              </w:rPr>
              <w:t xml:space="preserve"> available</w:t>
            </w:r>
            <w:r w:rsidRPr="00E871F7">
              <w:rPr>
                <w:rFonts w:cs="Arial"/>
                <w:color w:val="002060"/>
                <w:sz w:val="18"/>
                <w:szCs w:val="18"/>
              </w:rPr>
              <w:t>.</w:t>
            </w:r>
          </w:p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Transcation should be listed on the Daily Valuation Report.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-1452470648"/>
            <w:placeholder>
              <w:docPart w:val="DefaultPlaceholder_-1854013438"/>
            </w:placeholder>
            <w:dropDownList>
              <w:listItem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665344" w:rsidRDefault="00665344" w:rsidP="00665344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Pr="00E871F7" w:rsidRDefault="00466755" w:rsidP="00466755">
      <w:pPr>
        <w:rPr>
          <w:color w:val="002060"/>
          <w:sz w:val="18"/>
          <w:szCs w:val="18"/>
        </w:rPr>
      </w:pPr>
    </w:p>
    <w:p w:rsidR="00466755" w:rsidRPr="00E871F7" w:rsidRDefault="00466755" w:rsidP="00BC60D9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Go to Member Search</w:t>
      </w:r>
      <w:r w:rsidR="00E871F7" w:rsidRPr="00E871F7">
        <w:rPr>
          <w:color w:val="002060"/>
          <w:sz w:val="18"/>
          <w:szCs w:val="18"/>
        </w:rPr>
        <w:t xml:space="preserve"> -&gt; </w:t>
      </w:r>
      <w:r w:rsidRPr="00E871F7">
        <w:rPr>
          <w:color w:val="002060"/>
          <w:sz w:val="18"/>
          <w:szCs w:val="18"/>
        </w:rPr>
        <w:t>Filter to Plan PEPP</w:t>
      </w:r>
      <w:r w:rsidR="00E871F7" w:rsidRPr="00E871F7">
        <w:rPr>
          <w:color w:val="002060"/>
          <w:sz w:val="18"/>
          <w:szCs w:val="18"/>
        </w:rPr>
        <w:t>, Member Type Employee</w:t>
      </w:r>
      <w:r w:rsidRPr="00E871F7">
        <w:rPr>
          <w:color w:val="002060"/>
          <w:sz w:val="18"/>
          <w:szCs w:val="18"/>
        </w:rPr>
        <w:t xml:space="preserve"> </w:t>
      </w:r>
      <w:r w:rsidR="00E871F7" w:rsidRPr="00E871F7">
        <w:rPr>
          <w:color w:val="002060"/>
          <w:sz w:val="18"/>
          <w:szCs w:val="18"/>
        </w:rPr>
        <w:t xml:space="preserve">and </w:t>
      </w:r>
      <w:r w:rsidRPr="00E871F7">
        <w:rPr>
          <w:color w:val="002060"/>
          <w:sz w:val="18"/>
          <w:szCs w:val="18"/>
        </w:rPr>
        <w:t>Member Status to Active</w:t>
      </w:r>
      <w:r w:rsidR="00E871F7" w:rsidRPr="00E871F7">
        <w:rPr>
          <w:color w:val="002060"/>
          <w:sz w:val="18"/>
          <w:szCs w:val="18"/>
        </w:rPr>
        <w:t>.</w:t>
      </w: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E871F7" w:rsidRDefault="008F3281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73874CC" wp14:editId="7E418B33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53" w:rsidRDefault="00A83853" w:rsidP="00E871F7">
      <w:pPr>
        <w:ind w:left="360"/>
        <w:rPr>
          <w:color w:val="002060"/>
          <w:sz w:val="18"/>
          <w:szCs w:val="18"/>
        </w:rPr>
      </w:pPr>
    </w:p>
    <w:p w:rsidR="00F64360" w:rsidRDefault="00F64360" w:rsidP="00E871F7">
      <w:pPr>
        <w:ind w:left="360"/>
        <w:rPr>
          <w:color w:val="002060"/>
          <w:sz w:val="18"/>
          <w:szCs w:val="18"/>
        </w:rPr>
      </w:pPr>
    </w:p>
    <w:p w:rsidR="00F64360" w:rsidRPr="00E871F7" w:rsidRDefault="00F64360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466755" w:rsidRPr="00E871F7" w:rsidRDefault="00466755" w:rsidP="0046675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one of the Stakeholder IDs</w:t>
      </w:r>
      <w:r w:rsidR="00E871F7" w:rsidRPr="00E871F7">
        <w:rPr>
          <w:color w:val="002060"/>
          <w:sz w:val="18"/>
          <w:szCs w:val="18"/>
        </w:rPr>
        <w:t>.</w:t>
      </w:r>
    </w:p>
    <w:p w:rsidR="00466755" w:rsidRPr="00E871F7" w:rsidRDefault="00466755" w:rsidP="00466755">
      <w:pPr>
        <w:pStyle w:val="ListParagraph"/>
        <w:ind w:left="360"/>
        <w:rPr>
          <w:color w:val="002060"/>
          <w:sz w:val="18"/>
          <w:szCs w:val="18"/>
        </w:rPr>
      </w:pPr>
    </w:p>
    <w:p w:rsidR="00466755" w:rsidRPr="00E871F7" w:rsidRDefault="00466755" w:rsidP="00466755">
      <w:pPr>
        <w:pStyle w:val="ListParagraph"/>
        <w:ind w:left="360"/>
        <w:rPr>
          <w:color w:val="002060"/>
          <w:sz w:val="18"/>
          <w:szCs w:val="18"/>
        </w:rPr>
      </w:pPr>
    </w:p>
    <w:p w:rsidR="00466755" w:rsidRPr="00E871F7" w:rsidRDefault="00466755" w:rsidP="0046675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Investments on the Navigation panel</w:t>
      </w:r>
      <w:r w:rsidR="00E871F7" w:rsidRPr="00E871F7">
        <w:rPr>
          <w:color w:val="002060"/>
          <w:sz w:val="18"/>
          <w:szCs w:val="18"/>
        </w:rPr>
        <w:t>.</w:t>
      </w: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E871F7" w:rsidRDefault="008F3281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460FEAC" wp14:editId="3DBA92BA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F4E" w:rsidRDefault="00B20F4E" w:rsidP="00E871F7">
      <w:pPr>
        <w:ind w:left="360"/>
        <w:rPr>
          <w:color w:val="002060"/>
          <w:sz w:val="18"/>
          <w:szCs w:val="18"/>
        </w:rPr>
      </w:pPr>
    </w:p>
    <w:p w:rsidR="00B20F4E" w:rsidRDefault="008F3281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D856A82" wp14:editId="0250C5A7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60" w:rsidRDefault="00F64360" w:rsidP="00E871F7">
      <w:pPr>
        <w:ind w:left="360"/>
        <w:rPr>
          <w:color w:val="002060"/>
          <w:sz w:val="18"/>
          <w:szCs w:val="18"/>
        </w:rPr>
      </w:pPr>
    </w:p>
    <w:p w:rsidR="00F64360" w:rsidRPr="00E871F7" w:rsidRDefault="00F64360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F64360" w:rsidRDefault="00F64360" w:rsidP="00E871F7">
      <w:pPr>
        <w:ind w:left="360"/>
        <w:rPr>
          <w:color w:val="002060"/>
          <w:sz w:val="18"/>
          <w:szCs w:val="18"/>
        </w:rPr>
      </w:pPr>
    </w:p>
    <w:p w:rsidR="00F64360" w:rsidRPr="00E871F7" w:rsidRDefault="00F64360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D52F20" w:rsidRDefault="00E871F7" w:rsidP="00D52F20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Scroll down and o</w:t>
      </w:r>
      <w:r w:rsidRPr="00E871F7">
        <w:rPr>
          <w:color w:val="002060"/>
          <w:sz w:val="18"/>
          <w:szCs w:val="18"/>
        </w:rPr>
        <w:t>pen up the Account Instructions Tab</w:t>
      </w:r>
      <w:r>
        <w:rPr>
          <w:color w:val="002060"/>
          <w:sz w:val="18"/>
          <w:szCs w:val="18"/>
        </w:rPr>
        <w:t>.</w:t>
      </w:r>
      <w:r w:rsidR="004463BA">
        <w:rPr>
          <w:color w:val="002060"/>
          <w:sz w:val="18"/>
          <w:szCs w:val="18"/>
        </w:rPr>
        <w:t xml:space="preserve"> </w:t>
      </w:r>
      <w:r w:rsidR="004463BA" w:rsidRPr="00E871F7">
        <w:rPr>
          <w:color w:val="002060"/>
          <w:sz w:val="18"/>
          <w:szCs w:val="18"/>
        </w:rPr>
        <w:t xml:space="preserve">Take note of what the current instructions are. </w:t>
      </w:r>
      <w:r w:rsidR="004463BA">
        <w:rPr>
          <w:color w:val="002060"/>
          <w:sz w:val="18"/>
          <w:szCs w:val="18"/>
        </w:rPr>
        <w:t xml:space="preserve">Here, the current deposit allocation is 100% in </w:t>
      </w:r>
      <w:r w:rsidR="00D52F20">
        <w:rPr>
          <w:color w:val="002060"/>
          <w:sz w:val="18"/>
          <w:szCs w:val="18"/>
        </w:rPr>
        <w:t>AF</w:t>
      </w:r>
      <w:r w:rsidR="004463BA">
        <w:rPr>
          <w:color w:val="002060"/>
          <w:sz w:val="18"/>
          <w:szCs w:val="18"/>
        </w:rPr>
        <w:t>.</w:t>
      </w:r>
      <w:r w:rsidR="00D52F20">
        <w:rPr>
          <w:color w:val="002060"/>
          <w:sz w:val="18"/>
          <w:szCs w:val="18"/>
        </w:rPr>
        <w:t xml:space="preserve"> </w:t>
      </w:r>
      <w:r w:rsidR="00D52F20" w:rsidRPr="00E871F7">
        <w:rPr>
          <w:color w:val="002060"/>
          <w:sz w:val="18"/>
          <w:szCs w:val="18"/>
        </w:rPr>
        <w:t>Click Add</w:t>
      </w:r>
    </w:p>
    <w:p w:rsidR="004463BA" w:rsidRDefault="004463BA" w:rsidP="00D52F20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8F3281" w:rsidP="00E871F7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8FFD320" wp14:editId="2AA1EDE1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rPr>
          <w:color w:val="002060"/>
          <w:sz w:val="18"/>
          <w:szCs w:val="18"/>
        </w:rPr>
      </w:pPr>
    </w:p>
    <w:p w:rsidR="00E871F7" w:rsidRPr="00E871F7" w:rsidRDefault="00E871F7" w:rsidP="00E871F7">
      <w:pPr>
        <w:pStyle w:val="ListParagraph"/>
        <w:rPr>
          <w:color w:val="002060"/>
          <w:sz w:val="18"/>
          <w:szCs w:val="18"/>
        </w:rPr>
      </w:pPr>
    </w:p>
    <w:p w:rsidR="004463BA" w:rsidRDefault="004463BA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4463BA" w:rsidRDefault="004463BA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4463BA" w:rsidRDefault="004463BA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4463BA" w:rsidRDefault="004463BA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4463BA" w:rsidRDefault="004463BA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4463BA" w:rsidRDefault="004463BA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4463BA" w:rsidRDefault="004463BA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4463BA" w:rsidRDefault="004463BA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4463BA" w:rsidRDefault="004463BA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Under Instruction Type select Interfund Transfer</w:t>
      </w:r>
      <w:r w:rsidR="005704F3">
        <w:rPr>
          <w:color w:val="002060"/>
          <w:sz w:val="18"/>
          <w:szCs w:val="18"/>
        </w:rPr>
        <w:t xml:space="preserve"> (Basic)</w:t>
      </w:r>
      <w:r w:rsidR="004E30C2">
        <w:rPr>
          <w:color w:val="002060"/>
          <w:sz w:val="18"/>
          <w:szCs w:val="18"/>
        </w:rPr>
        <w:t>.</w:t>
      </w:r>
    </w:p>
    <w:p w:rsidR="00E871F7" w:rsidRDefault="00E871F7" w:rsidP="00E871F7">
      <w:pPr>
        <w:rPr>
          <w:color w:val="002060"/>
          <w:sz w:val="18"/>
          <w:szCs w:val="18"/>
        </w:rPr>
      </w:pPr>
    </w:p>
    <w:p w:rsidR="00E871F7" w:rsidRDefault="008F3281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C36CA55" wp14:editId="58EB3B41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2F3323" w:rsidRDefault="002F3323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2F3323" w:rsidRDefault="002F3323" w:rsidP="00DA72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2F3323">
        <w:rPr>
          <w:color w:val="002060"/>
          <w:sz w:val="18"/>
          <w:szCs w:val="18"/>
        </w:rPr>
        <w:t xml:space="preserve">Click Add. </w:t>
      </w:r>
      <w:r w:rsidR="00E871F7" w:rsidRPr="002F3323">
        <w:rPr>
          <w:color w:val="002060"/>
          <w:sz w:val="18"/>
          <w:szCs w:val="18"/>
        </w:rPr>
        <w:t xml:space="preserve">Leave </w:t>
      </w:r>
      <w:r w:rsidRPr="002F3323">
        <w:rPr>
          <w:color w:val="002060"/>
          <w:sz w:val="18"/>
          <w:szCs w:val="18"/>
        </w:rPr>
        <w:t>‘</w:t>
      </w:r>
      <w:r w:rsidR="00E871F7" w:rsidRPr="002F3323">
        <w:rPr>
          <w:color w:val="002060"/>
          <w:sz w:val="18"/>
          <w:szCs w:val="18"/>
        </w:rPr>
        <w:t xml:space="preserve">Effective </w:t>
      </w:r>
      <w:r w:rsidRPr="002F3323">
        <w:rPr>
          <w:color w:val="002060"/>
          <w:sz w:val="18"/>
          <w:szCs w:val="18"/>
        </w:rPr>
        <w:t>D</w:t>
      </w:r>
      <w:r w:rsidR="00E871F7" w:rsidRPr="002F3323">
        <w:rPr>
          <w:color w:val="002060"/>
          <w:sz w:val="18"/>
          <w:szCs w:val="18"/>
        </w:rPr>
        <w:t>ate</w:t>
      </w:r>
      <w:r w:rsidRPr="002F3323">
        <w:rPr>
          <w:color w:val="002060"/>
          <w:sz w:val="18"/>
          <w:szCs w:val="18"/>
        </w:rPr>
        <w:t>’</w:t>
      </w:r>
      <w:r w:rsidR="00E871F7" w:rsidRPr="002F3323">
        <w:rPr>
          <w:color w:val="002060"/>
          <w:sz w:val="18"/>
          <w:szCs w:val="18"/>
        </w:rPr>
        <w:t xml:space="preserve"> and </w:t>
      </w:r>
      <w:r w:rsidRPr="002F3323">
        <w:rPr>
          <w:color w:val="002060"/>
          <w:sz w:val="18"/>
          <w:szCs w:val="18"/>
        </w:rPr>
        <w:t>‘F</w:t>
      </w:r>
      <w:r w:rsidR="00E871F7" w:rsidRPr="002F3323">
        <w:rPr>
          <w:color w:val="002060"/>
          <w:sz w:val="18"/>
          <w:szCs w:val="18"/>
        </w:rPr>
        <w:t xml:space="preserve">ee </w:t>
      </w:r>
      <w:r w:rsidRPr="002F3323">
        <w:rPr>
          <w:color w:val="002060"/>
          <w:sz w:val="18"/>
          <w:szCs w:val="18"/>
        </w:rPr>
        <w:t>A</w:t>
      </w:r>
      <w:r w:rsidR="00E871F7" w:rsidRPr="002F3323">
        <w:rPr>
          <w:color w:val="002060"/>
          <w:sz w:val="18"/>
          <w:szCs w:val="18"/>
        </w:rPr>
        <w:t>pplies</w:t>
      </w:r>
      <w:r w:rsidRPr="002F3323">
        <w:rPr>
          <w:color w:val="002060"/>
          <w:sz w:val="18"/>
          <w:szCs w:val="18"/>
        </w:rPr>
        <w:t>’</w:t>
      </w:r>
      <w:r w:rsidR="00E871F7" w:rsidRPr="002F3323">
        <w:rPr>
          <w:color w:val="002060"/>
          <w:sz w:val="18"/>
          <w:szCs w:val="18"/>
        </w:rPr>
        <w:t xml:space="preserve"> </w:t>
      </w:r>
      <w:r w:rsidRPr="002F3323">
        <w:rPr>
          <w:color w:val="002060"/>
          <w:sz w:val="18"/>
          <w:szCs w:val="18"/>
        </w:rPr>
        <w:t>as they are.</w:t>
      </w:r>
      <w:r w:rsidR="007D13A5">
        <w:rPr>
          <w:color w:val="002060"/>
          <w:sz w:val="18"/>
          <w:szCs w:val="18"/>
        </w:rPr>
        <w:t xml:space="preserve"> You can see where the current deposit allocation instruction on top right corner.</w:t>
      </w:r>
    </w:p>
    <w:p w:rsidR="002F3323" w:rsidRDefault="002F3323" w:rsidP="002F3323">
      <w:pPr>
        <w:pStyle w:val="ListParagraph"/>
        <w:ind w:left="360"/>
        <w:rPr>
          <w:color w:val="002060"/>
          <w:sz w:val="18"/>
          <w:szCs w:val="18"/>
        </w:rPr>
      </w:pPr>
    </w:p>
    <w:p w:rsidR="002F3323" w:rsidRDefault="008F3281" w:rsidP="002F3323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094716A" wp14:editId="04EEC872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23" w:rsidRPr="002F3323" w:rsidRDefault="002F3323" w:rsidP="002F3323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7D13A5" w:rsidP="00DA72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 xml:space="preserve">Select </w:t>
      </w:r>
      <w:r w:rsidR="00B165DB">
        <w:rPr>
          <w:color w:val="002060"/>
          <w:sz w:val="18"/>
          <w:szCs w:val="18"/>
        </w:rPr>
        <w:t>1 asset allocation fund and 1 specialty fund</w:t>
      </w:r>
      <w:r>
        <w:rPr>
          <w:color w:val="002060"/>
          <w:sz w:val="18"/>
          <w:szCs w:val="18"/>
        </w:rPr>
        <w:t xml:space="preserve"> to which you want to transfer and input percentage of allocation and click Save. You can </w:t>
      </w:r>
      <w:r w:rsidR="0017314E">
        <w:rPr>
          <w:color w:val="002060"/>
          <w:sz w:val="18"/>
          <w:szCs w:val="18"/>
        </w:rPr>
        <w:t xml:space="preserve">transfer the current fund to </w:t>
      </w:r>
      <w:r>
        <w:rPr>
          <w:color w:val="002060"/>
          <w:sz w:val="18"/>
          <w:szCs w:val="18"/>
        </w:rPr>
        <w:t>more than 1 fund.</w:t>
      </w:r>
    </w:p>
    <w:p w:rsidR="007D13A5" w:rsidRDefault="007D13A5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7D13A5" w:rsidRDefault="008F3281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61C0DAC" wp14:editId="57F43143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DB" w:rsidRDefault="00B165DB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B165DB" w:rsidRDefault="00B165DB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B165DB" w:rsidRDefault="00B165DB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B165DB" w:rsidRDefault="00B165DB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DD2B4C" w:rsidRDefault="00DD2B4C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2C1816" w:rsidRDefault="002C1816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DD2B4C" w:rsidRDefault="00DD2B4C" w:rsidP="00DD2B4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A new</w:t>
      </w:r>
      <w:r w:rsidR="002C1816">
        <w:rPr>
          <w:color w:val="002060"/>
          <w:sz w:val="18"/>
          <w:szCs w:val="18"/>
        </w:rPr>
        <w:t xml:space="preserve"> Instruction Type can be seen under Account Instruction with Pending Instruction Status.</w:t>
      </w:r>
    </w:p>
    <w:p w:rsidR="0017314E" w:rsidRDefault="0017314E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17314E" w:rsidRDefault="0017314E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DD2B4C" w:rsidRDefault="008F3281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E73EBD" wp14:editId="62FC6462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49" w:rsidRDefault="00A03E49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can see this pending Interfund Transfer in 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(PENWEB).</w:t>
      </w: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 </w:t>
      </w:r>
      <w:r w:rsidR="008F3281">
        <w:rPr>
          <w:noProof/>
        </w:rPr>
        <w:drawing>
          <wp:inline distT="0" distB="0" distL="0" distR="0" wp14:anchorId="745FA08E" wp14:editId="240915A9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785983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PIT batch was run overnight.</w:t>
      </w:r>
    </w:p>
    <w:p w:rsidR="00785983" w:rsidRDefault="00785983" w:rsidP="00785983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785983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As per the Interfund Transfer processed yesterday (May 24, 2022), funds have been transferred </w:t>
      </w:r>
      <w:r w:rsidR="006C4FFD">
        <w:rPr>
          <w:color w:val="002060"/>
          <w:sz w:val="18"/>
          <w:szCs w:val="18"/>
        </w:rPr>
        <w:t>50% to</w:t>
      </w:r>
      <w:r>
        <w:rPr>
          <w:color w:val="002060"/>
          <w:sz w:val="18"/>
          <w:szCs w:val="18"/>
        </w:rPr>
        <w:t xml:space="preserve"> </w:t>
      </w:r>
      <w:r w:rsidR="006C4FFD">
        <w:rPr>
          <w:color w:val="002060"/>
          <w:sz w:val="18"/>
          <w:szCs w:val="18"/>
        </w:rPr>
        <w:t>B</w:t>
      </w:r>
      <w:r>
        <w:rPr>
          <w:color w:val="002060"/>
          <w:sz w:val="18"/>
          <w:szCs w:val="18"/>
        </w:rPr>
        <w:t>F</w:t>
      </w:r>
      <w:r w:rsidR="006C4FFD">
        <w:rPr>
          <w:color w:val="002060"/>
          <w:sz w:val="18"/>
          <w:szCs w:val="18"/>
        </w:rPr>
        <w:t xml:space="preserve"> and 50% to AF</w:t>
      </w:r>
      <w:r>
        <w:rPr>
          <w:color w:val="002060"/>
          <w:sz w:val="18"/>
          <w:szCs w:val="18"/>
        </w:rPr>
        <w:t>.</w:t>
      </w: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652702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F8692D3" wp14:editId="030E0EC7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652702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CC25F4" wp14:editId="31E3DCC9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Transaction History of Interfund Transfer</w:t>
      </w: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E72A7" w:rsidRDefault="007E72A7" w:rsidP="007E72A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PEPP Interfund Transfer letter is available under Person Profile -&gt; Communication -&gt; Outbound Documents.</w:t>
      </w:r>
    </w:p>
    <w:p w:rsidR="00785983" w:rsidRDefault="00785983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1308" w:rsidRDefault="008D1308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169D7" w:rsidRDefault="007169D7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169D7" w:rsidRDefault="007169D7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169D7" w:rsidRDefault="007169D7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169D7" w:rsidRDefault="007169D7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1308" w:rsidRDefault="008D1308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1308" w:rsidRDefault="008D1308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1308" w:rsidRDefault="008D1308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1308" w:rsidRDefault="008D1308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1308" w:rsidRDefault="008D1308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1308" w:rsidRDefault="008D1308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1308" w:rsidRDefault="008D1308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1308" w:rsidRDefault="008D1308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8D1308" w:rsidRDefault="008D1308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E72A7" w:rsidRDefault="00652702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28D4473" wp14:editId="3F217D96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01" w:rsidRDefault="00323601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23601" w:rsidRDefault="00323601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23601" w:rsidRDefault="00323601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23601" w:rsidRDefault="00652702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6AFB8A3" wp14:editId="72BC18A5">
            <wp:extent cx="6858000" cy="3679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01" w:rsidRDefault="00323601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23601" w:rsidRDefault="00323601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23601" w:rsidRDefault="00323601" w:rsidP="00323601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bookmarkStart w:id="0" w:name="_Hlk104381160"/>
      <w:r>
        <w:rPr>
          <w:color w:val="002060"/>
          <w:sz w:val="18"/>
          <w:szCs w:val="18"/>
        </w:rPr>
        <w:t>Check the Valuation Report. Go to Batches -&gt; Batch Processes. Search with “PEPP Valuation Report” as Batch Process Type and open the very first record in the list (batch processed a day before).</w:t>
      </w:r>
    </w:p>
    <w:bookmarkEnd w:id="0"/>
    <w:p w:rsidR="00323601" w:rsidRDefault="00323601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AE43ED" w:rsidRDefault="00AE43E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AE43ED" w:rsidRDefault="00AE43E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AE43ED" w:rsidRDefault="00AE43E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323601" w:rsidRDefault="00652702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760C4DA" wp14:editId="00738DAF">
            <wp:extent cx="6858000" cy="3679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7F" w:rsidRDefault="0010197F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0197F" w:rsidRDefault="0010197F" w:rsidP="0010197F">
      <w:pPr>
        <w:ind w:firstLine="360"/>
        <w:rPr>
          <w:color w:val="002060"/>
          <w:sz w:val="18"/>
          <w:szCs w:val="18"/>
        </w:rPr>
      </w:pPr>
      <w:bookmarkStart w:id="1" w:name="_Hlk104381182"/>
      <w:r>
        <w:rPr>
          <w:color w:val="002060"/>
          <w:sz w:val="18"/>
          <w:szCs w:val="18"/>
        </w:rPr>
        <w:t>Go to Files tab and open PEPP valuation excel.</w:t>
      </w:r>
    </w:p>
    <w:bookmarkEnd w:id="1"/>
    <w:p w:rsidR="0010197F" w:rsidRDefault="0010197F" w:rsidP="0010197F">
      <w:pPr>
        <w:ind w:left="360"/>
        <w:rPr>
          <w:color w:val="002060"/>
          <w:sz w:val="18"/>
          <w:szCs w:val="18"/>
        </w:rPr>
      </w:pPr>
    </w:p>
    <w:p w:rsidR="0010197F" w:rsidRDefault="00652702" w:rsidP="0010197F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CB97000" wp14:editId="6B5BD828">
            <wp:extent cx="6858000" cy="3679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7F" w:rsidRDefault="0010197F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0197F" w:rsidRDefault="0010197F" w:rsidP="0010197F">
      <w:pPr>
        <w:ind w:left="360"/>
        <w:rPr>
          <w:color w:val="002060"/>
          <w:sz w:val="18"/>
          <w:szCs w:val="18"/>
        </w:rPr>
      </w:pPr>
      <w:bookmarkStart w:id="2" w:name="_Hlk104381237"/>
      <w:r>
        <w:rPr>
          <w:color w:val="002060"/>
          <w:sz w:val="18"/>
          <w:szCs w:val="18"/>
        </w:rPr>
        <w:t>Section Four (Transfer In)</w:t>
      </w:r>
    </w:p>
    <w:bookmarkEnd w:id="2"/>
    <w:p w:rsidR="0010197F" w:rsidRDefault="0010197F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0197F" w:rsidRDefault="00652702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EC70851" wp14:editId="60ABBCBA">
            <wp:extent cx="6858000" cy="36937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D" w:rsidRDefault="00AE43E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AE43ED" w:rsidRDefault="00AE43E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B0B1A" w:rsidRDefault="00FB0B1A" w:rsidP="00FB0B1A">
      <w:pPr>
        <w:ind w:left="360"/>
        <w:rPr>
          <w:color w:val="002060"/>
          <w:sz w:val="18"/>
          <w:szCs w:val="18"/>
        </w:rPr>
      </w:pPr>
      <w:bookmarkStart w:id="3" w:name="_Hlk104381341"/>
      <w:r>
        <w:rPr>
          <w:color w:val="002060"/>
          <w:sz w:val="18"/>
          <w:szCs w:val="18"/>
        </w:rPr>
        <w:t>Section Nine (Transfer Out)</w:t>
      </w:r>
    </w:p>
    <w:bookmarkEnd w:id="3"/>
    <w:p w:rsidR="00AE43ED" w:rsidRDefault="00AE43ED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B0B1A" w:rsidRDefault="00652702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AF18FDE" wp14:editId="71013DB2">
            <wp:extent cx="6858000" cy="36937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6F" w:rsidRDefault="00710A6F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10A6F" w:rsidRDefault="00710A6F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10A6F" w:rsidRDefault="00710A6F" w:rsidP="00710A6F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bookmarkStart w:id="4" w:name="_Hlk104381383"/>
      <w:r>
        <w:rPr>
          <w:color w:val="002060"/>
          <w:sz w:val="18"/>
          <w:szCs w:val="18"/>
        </w:rPr>
        <w:t xml:space="preserve">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-&gt; My Investment -&gt; PEPP Account</w:t>
      </w:r>
    </w:p>
    <w:bookmarkEnd w:id="4"/>
    <w:p w:rsidR="00710A6F" w:rsidRDefault="00710A6F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10A6F" w:rsidRPr="002F3323" w:rsidRDefault="00652702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7F61EBF" wp14:editId="3F1E5C83">
            <wp:extent cx="6858000" cy="3679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710A6F" w:rsidRPr="002F3323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5270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0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11"/>
  </w:num>
  <w:num w:numId="3">
    <w:abstractNumId w:val="16"/>
  </w:num>
  <w:num w:numId="4">
    <w:abstractNumId w:val="32"/>
  </w:num>
  <w:num w:numId="5">
    <w:abstractNumId w:val="24"/>
  </w:num>
  <w:num w:numId="6">
    <w:abstractNumId w:val="8"/>
  </w:num>
  <w:num w:numId="7">
    <w:abstractNumId w:val="30"/>
  </w:num>
  <w:num w:numId="8">
    <w:abstractNumId w:val="29"/>
  </w:num>
  <w:num w:numId="9">
    <w:abstractNumId w:val="2"/>
  </w:num>
  <w:num w:numId="10">
    <w:abstractNumId w:val="12"/>
  </w:num>
  <w:num w:numId="11">
    <w:abstractNumId w:val="9"/>
  </w:num>
  <w:num w:numId="12">
    <w:abstractNumId w:val="18"/>
  </w:num>
  <w:num w:numId="13">
    <w:abstractNumId w:val="25"/>
  </w:num>
  <w:num w:numId="14">
    <w:abstractNumId w:val="14"/>
  </w:num>
  <w:num w:numId="15">
    <w:abstractNumId w:val="4"/>
  </w:num>
  <w:num w:numId="16">
    <w:abstractNumId w:val="10"/>
  </w:num>
  <w:num w:numId="17">
    <w:abstractNumId w:val="27"/>
  </w:num>
  <w:num w:numId="18">
    <w:abstractNumId w:val="28"/>
  </w:num>
  <w:num w:numId="19">
    <w:abstractNumId w:val="13"/>
  </w:num>
  <w:num w:numId="20">
    <w:abstractNumId w:val="7"/>
  </w:num>
  <w:num w:numId="21">
    <w:abstractNumId w:val="23"/>
  </w:num>
  <w:num w:numId="22">
    <w:abstractNumId w:val="1"/>
  </w:num>
  <w:num w:numId="23">
    <w:abstractNumId w:val="33"/>
  </w:num>
  <w:num w:numId="24">
    <w:abstractNumId w:val="22"/>
  </w:num>
  <w:num w:numId="25">
    <w:abstractNumId w:val="6"/>
  </w:num>
  <w:num w:numId="26">
    <w:abstractNumId w:val="17"/>
  </w:num>
  <w:num w:numId="27">
    <w:abstractNumId w:val="21"/>
  </w:num>
  <w:num w:numId="28">
    <w:abstractNumId w:val="19"/>
  </w:num>
  <w:num w:numId="29">
    <w:abstractNumId w:val="3"/>
  </w:num>
  <w:num w:numId="30">
    <w:abstractNumId w:val="15"/>
  </w:num>
  <w:num w:numId="31">
    <w:abstractNumId w:val="26"/>
  </w:num>
  <w:num w:numId="32">
    <w:abstractNumId w:val="0"/>
  </w:num>
  <w:num w:numId="33">
    <w:abstractNumId w:val="5"/>
  </w:num>
  <w:num w:numId="34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197F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314E"/>
    <w:rsid w:val="00175C37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225E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3323"/>
    <w:rsid w:val="002F637E"/>
    <w:rsid w:val="00306819"/>
    <w:rsid w:val="003125AF"/>
    <w:rsid w:val="003150F5"/>
    <w:rsid w:val="0031650C"/>
    <w:rsid w:val="00316E40"/>
    <w:rsid w:val="00322801"/>
    <w:rsid w:val="003235AF"/>
    <w:rsid w:val="00323601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463BA"/>
    <w:rsid w:val="00453F53"/>
    <w:rsid w:val="00466755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30C2"/>
    <w:rsid w:val="004E457B"/>
    <w:rsid w:val="004F29B8"/>
    <w:rsid w:val="004F3BFF"/>
    <w:rsid w:val="004F608F"/>
    <w:rsid w:val="004F707F"/>
    <w:rsid w:val="004F7129"/>
    <w:rsid w:val="004F738E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2702"/>
    <w:rsid w:val="006535B7"/>
    <w:rsid w:val="00653997"/>
    <w:rsid w:val="00653B13"/>
    <w:rsid w:val="00653BE2"/>
    <w:rsid w:val="00654D08"/>
    <w:rsid w:val="00655814"/>
    <w:rsid w:val="006601E0"/>
    <w:rsid w:val="00665344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4FFD"/>
    <w:rsid w:val="006C7440"/>
    <w:rsid w:val="006D1601"/>
    <w:rsid w:val="006D3486"/>
    <w:rsid w:val="006D3497"/>
    <w:rsid w:val="006D789A"/>
    <w:rsid w:val="006E230B"/>
    <w:rsid w:val="006E32AB"/>
    <w:rsid w:val="006E7E39"/>
    <w:rsid w:val="006F2686"/>
    <w:rsid w:val="006F457E"/>
    <w:rsid w:val="006F65DE"/>
    <w:rsid w:val="006F6719"/>
    <w:rsid w:val="00700DA4"/>
    <w:rsid w:val="00706154"/>
    <w:rsid w:val="00710A6F"/>
    <w:rsid w:val="0071255C"/>
    <w:rsid w:val="007135B1"/>
    <w:rsid w:val="00714402"/>
    <w:rsid w:val="007169D7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85983"/>
    <w:rsid w:val="00793541"/>
    <w:rsid w:val="007A2CB8"/>
    <w:rsid w:val="007B1563"/>
    <w:rsid w:val="007B2598"/>
    <w:rsid w:val="007B4D1D"/>
    <w:rsid w:val="007C3298"/>
    <w:rsid w:val="007D13A5"/>
    <w:rsid w:val="007D7558"/>
    <w:rsid w:val="007E49C0"/>
    <w:rsid w:val="007E573C"/>
    <w:rsid w:val="007E617A"/>
    <w:rsid w:val="007E72A7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1308"/>
    <w:rsid w:val="008D3401"/>
    <w:rsid w:val="008D62F5"/>
    <w:rsid w:val="008F05DA"/>
    <w:rsid w:val="008F3281"/>
    <w:rsid w:val="0090107A"/>
    <w:rsid w:val="00902117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3E49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3853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43ED"/>
    <w:rsid w:val="00AF3544"/>
    <w:rsid w:val="00AF5BF8"/>
    <w:rsid w:val="00B003A0"/>
    <w:rsid w:val="00B0521D"/>
    <w:rsid w:val="00B133BC"/>
    <w:rsid w:val="00B135D3"/>
    <w:rsid w:val="00B1450F"/>
    <w:rsid w:val="00B15B40"/>
    <w:rsid w:val="00B165DB"/>
    <w:rsid w:val="00B20F4E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2F20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0C8"/>
    <w:rsid w:val="00DE558F"/>
    <w:rsid w:val="00DE56DC"/>
    <w:rsid w:val="00DF0C77"/>
    <w:rsid w:val="00DF1E95"/>
    <w:rsid w:val="00DF20EC"/>
    <w:rsid w:val="00DF219D"/>
    <w:rsid w:val="00DF3980"/>
    <w:rsid w:val="00DF572A"/>
    <w:rsid w:val="00E009C5"/>
    <w:rsid w:val="00E02414"/>
    <w:rsid w:val="00E05A3C"/>
    <w:rsid w:val="00E06696"/>
    <w:rsid w:val="00E10700"/>
    <w:rsid w:val="00E1516C"/>
    <w:rsid w:val="00E20351"/>
    <w:rsid w:val="00E215BF"/>
    <w:rsid w:val="00E23E34"/>
    <w:rsid w:val="00E24FDB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3DCF"/>
    <w:rsid w:val="00F1609C"/>
    <w:rsid w:val="00F16935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64360"/>
    <w:rsid w:val="00F80EA9"/>
    <w:rsid w:val="00F8217C"/>
    <w:rsid w:val="00F860B2"/>
    <w:rsid w:val="00F96222"/>
    <w:rsid w:val="00FA0621"/>
    <w:rsid w:val="00FA20D7"/>
    <w:rsid w:val="00FA3486"/>
    <w:rsid w:val="00FA5D4F"/>
    <w:rsid w:val="00FB0B1A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6534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3F0BF2-2501-43B9-B62F-551368405C75}"/>
      </w:docPartPr>
      <w:docPartBody>
        <w:p w:rsidR="00EE07D7" w:rsidRDefault="0021406B">
          <w:r w:rsidRPr="00AA41D5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06B"/>
    <w:rsid w:val="0021406B"/>
    <w:rsid w:val="00EE0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1406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6D0620-8893-48D4-A0A2-0A2159506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13</Pages>
  <Words>364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50</cp:revision>
  <cp:lastPrinted>2016-10-17T19:53:00Z</cp:lastPrinted>
  <dcterms:created xsi:type="dcterms:W3CDTF">2022-05-19T16:49:00Z</dcterms:created>
  <dcterms:modified xsi:type="dcterms:W3CDTF">2022-12-13T15:18:00Z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620b4e00ff9debf6d1679c5510fef89ae2983dd261cea01e0a9a0b765bccba32</vt:lpwstr>
  </property>
</Properties>
</file>