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2C0FE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44881">
                  <w:rPr>
                    <w:color w:val="002060"/>
                    <w:lang w:val="en-CA"/>
                  </w:rPr>
                  <w:t>8-Dec-22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2C0FE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2C0FE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2C0FE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B44881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2C0FE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B44881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2C0FE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B44881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23CCA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V5- 5.04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2C0FE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D23CCA" w:rsidRDefault="00D23CCA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D23CCA">
              <w:rPr>
                <w:color w:val="002060"/>
              </w:rPr>
              <w:t>Weekly Annuity Rate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DE43B3" w:rsidRDefault="00DE43B3" w:rsidP="001D3F48">
      <w:pPr>
        <w:rPr>
          <w:color w:val="002060"/>
        </w:rPr>
      </w:pPr>
      <w:r>
        <w:rPr>
          <w:color w:val="002060"/>
        </w:rPr>
        <w:t>Need to find rates</w:t>
      </w:r>
    </w:p>
    <w:p w:rsidR="00DE43B3" w:rsidRDefault="00DE43B3" w:rsidP="00DE43B3">
      <w:pPr>
        <w:spacing w:after="160" w:line="252" w:lineRule="auto"/>
        <w:rPr>
          <w:rStyle w:val="Hyperlink"/>
        </w:rPr>
      </w:pPr>
      <w:r w:rsidRPr="00DE43B3">
        <w:rPr>
          <w:color w:val="002060"/>
        </w:rPr>
        <w:t xml:space="preserve">Go to the URL: </w:t>
      </w:r>
      <w:hyperlink r:id="rId8" w:history="1">
        <w:r w:rsidRPr="008A2971">
          <w:rPr>
            <w:rStyle w:val="Hyperlink"/>
          </w:rPr>
          <w:t>https://www.bankofcanada.ca/r</w:t>
        </w:r>
        <w:r w:rsidRPr="008A2971">
          <w:rPr>
            <w:rStyle w:val="Hyperlink"/>
          </w:rPr>
          <w:t>a</w:t>
        </w:r>
        <w:r w:rsidRPr="008A2971">
          <w:rPr>
            <w:rStyle w:val="Hyperlink"/>
          </w:rPr>
          <w:t>tes/interest-rates/lookup-bond-yields/?page_moved=1</w:t>
        </w:r>
      </w:hyperlink>
    </w:p>
    <w:p w:rsidR="00DE43B3" w:rsidRDefault="00DE43B3" w:rsidP="00DE43B3">
      <w:pPr>
        <w:spacing w:after="160" w:line="252" w:lineRule="auto"/>
        <w:rPr>
          <w:szCs w:val="24"/>
        </w:rPr>
      </w:pPr>
    </w:p>
    <w:p w:rsidR="00DE43B3" w:rsidRDefault="00DE43B3" w:rsidP="00DE43B3">
      <w:r>
        <w:rPr>
          <w:noProof/>
        </w:rPr>
        <w:drawing>
          <wp:inline distT="0" distB="0" distL="0" distR="0" wp14:anchorId="580571FE" wp14:editId="63F31216">
            <wp:extent cx="5943600" cy="3573145"/>
            <wp:effectExtent l="19050" t="19050" r="1905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E43B3" w:rsidRDefault="00DE43B3" w:rsidP="00DE43B3"/>
    <w:p w:rsidR="00DE43B3" w:rsidRDefault="00DE43B3" w:rsidP="00DE43B3"/>
    <w:p w:rsidR="00DE43B3" w:rsidRPr="00DE43B3" w:rsidRDefault="00DE43B3" w:rsidP="00DE43B3">
      <w:pPr>
        <w:spacing w:after="160" w:line="252" w:lineRule="auto"/>
        <w:rPr>
          <w:szCs w:val="24"/>
        </w:rPr>
      </w:pPr>
      <w:r>
        <w:rPr>
          <w:noProof/>
        </w:rPr>
        <w:drawing>
          <wp:inline distT="0" distB="0" distL="0" distR="0" wp14:anchorId="7F09B6A5" wp14:editId="32B0E449">
            <wp:extent cx="5943600" cy="3316605"/>
            <wp:effectExtent l="19050" t="19050" r="1905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E43B3" w:rsidRDefault="00DE43B3" w:rsidP="001D3F48">
      <w:pPr>
        <w:rPr>
          <w:color w:val="002060"/>
        </w:rPr>
      </w:pPr>
      <w:r>
        <w:rPr>
          <w:color w:val="002060"/>
        </w:rPr>
        <w:t>Click on Submit</w:t>
      </w:r>
    </w:p>
    <w:p w:rsidR="00DE43B3" w:rsidRDefault="00DE43B3" w:rsidP="001D3F48">
      <w:pPr>
        <w:rPr>
          <w:color w:val="002060"/>
        </w:rPr>
      </w:pPr>
    </w:p>
    <w:p w:rsidR="00DE43B3" w:rsidRDefault="00DE43B3" w:rsidP="001D3F48">
      <w:pPr>
        <w:rPr>
          <w:color w:val="002060"/>
        </w:rPr>
      </w:pPr>
    </w:p>
    <w:p w:rsidR="00DE43B3" w:rsidRDefault="00B4488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7A4A332" wp14:editId="58F19946">
            <wp:extent cx="6858000" cy="3862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B3" w:rsidRDefault="00DE43B3" w:rsidP="001D3F48">
      <w:pPr>
        <w:rPr>
          <w:color w:val="002060"/>
        </w:rPr>
      </w:pPr>
    </w:p>
    <w:p w:rsidR="00DE43B3" w:rsidRDefault="00DE43B3" w:rsidP="001D3F48">
      <w:pPr>
        <w:rPr>
          <w:color w:val="002060"/>
        </w:rPr>
      </w:pPr>
    </w:p>
    <w:p w:rsidR="00DE43B3" w:rsidRDefault="00DE43B3" w:rsidP="001D3F48">
      <w:pPr>
        <w:rPr>
          <w:color w:val="002060"/>
        </w:rPr>
      </w:pPr>
    </w:p>
    <w:p w:rsidR="00DE43B3" w:rsidRDefault="00DE43B3" w:rsidP="001D3F48">
      <w:pPr>
        <w:rPr>
          <w:color w:val="002060"/>
        </w:rPr>
      </w:pPr>
    </w:p>
    <w:p w:rsidR="00DE43B3" w:rsidRDefault="00DE43B3" w:rsidP="001D3F48">
      <w:pPr>
        <w:rPr>
          <w:color w:val="002060"/>
        </w:rPr>
      </w:pPr>
    </w:p>
    <w:p w:rsidR="00DE43B3" w:rsidRDefault="00DE43B3" w:rsidP="001D3F48">
      <w:pPr>
        <w:rPr>
          <w:color w:val="002060"/>
        </w:rPr>
      </w:pPr>
    </w:p>
    <w:p w:rsidR="00DE43B3" w:rsidRDefault="00DE43B3" w:rsidP="001D3F48">
      <w:pPr>
        <w:rPr>
          <w:color w:val="002060"/>
        </w:rPr>
      </w:pPr>
    </w:p>
    <w:p w:rsidR="00DE43B3" w:rsidRDefault="00DE43B3" w:rsidP="001D3F48">
      <w:pPr>
        <w:rPr>
          <w:color w:val="002060"/>
        </w:rPr>
      </w:pPr>
    </w:p>
    <w:p w:rsidR="00DE43B3" w:rsidRDefault="00DE43B3" w:rsidP="001D3F48">
      <w:pPr>
        <w:rPr>
          <w:color w:val="002060"/>
        </w:rPr>
      </w:pPr>
      <w:r>
        <w:rPr>
          <w:color w:val="002060"/>
        </w:rPr>
        <w:t>Save the file to csv format</w:t>
      </w:r>
    </w:p>
    <w:p w:rsidR="00DE43B3" w:rsidRDefault="00DE43B3" w:rsidP="001D3F48">
      <w:pPr>
        <w:rPr>
          <w:color w:val="002060"/>
        </w:rPr>
      </w:pPr>
    </w:p>
    <w:p w:rsidR="00DE43B3" w:rsidRDefault="00B4488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08B850B" wp14:editId="22F1248F">
            <wp:extent cx="6858000" cy="2665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B3" w:rsidRDefault="00DE43B3" w:rsidP="001D3F48">
      <w:pPr>
        <w:rPr>
          <w:color w:val="002060"/>
        </w:rPr>
      </w:pPr>
    </w:p>
    <w:p w:rsidR="00DE43B3" w:rsidRDefault="00DE43B3" w:rsidP="001D3F48">
      <w:pPr>
        <w:rPr>
          <w:color w:val="002060"/>
        </w:rPr>
      </w:pPr>
    </w:p>
    <w:p w:rsidR="002B3BA1" w:rsidRDefault="002B3BA1" w:rsidP="001D3F48">
      <w:pPr>
        <w:rPr>
          <w:color w:val="002060"/>
        </w:rPr>
      </w:pPr>
      <w:r>
        <w:rPr>
          <w:color w:val="002060"/>
        </w:rPr>
        <w:t>Open H Drive go to</w:t>
      </w:r>
    </w:p>
    <w:p w:rsidR="002B3BA1" w:rsidRDefault="002B3BA1" w:rsidP="001D3F48">
      <w:pPr>
        <w:rPr>
          <w:color w:val="002060"/>
        </w:rPr>
      </w:pPr>
    </w:p>
    <w:p w:rsidR="002B3BA1" w:rsidRPr="002B3BA1" w:rsidRDefault="002B3BA1" w:rsidP="002B3BA1">
      <w:pPr>
        <w:spacing w:after="200" w:line="252" w:lineRule="auto"/>
        <w:rPr>
          <w:szCs w:val="24"/>
        </w:rPr>
      </w:pPr>
      <w:r w:rsidRPr="002B3BA1">
        <w:rPr>
          <w:szCs w:val="24"/>
        </w:rPr>
        <w:t>Pension Programs/PEPP/Templates and Forms/Retirement</w:t>
      </w:r>
    </w:p>
    <w:p w:rsidR="002B3BA1" w:rsidRDefault="002B3BA1" w:rsidP="002B3BA1">
      <w:pPr>
        <w:spacing w:after="160" w:line="252" w:lineRule="auto"/>
        <w:rPr>
          <w:szCs w:val="24"/>
        </w:rPr>
      </w:pPr>
      <w:r w:rsidRPr="002B3BA1">
        <w:rPr>
          <w:szCs w:val="24"/>
        </w:rPr>
        <w:t>In the Retirement folder, find “Annuity Rate Change”.</w:t>
      </w:r>
    </w:p>
    <w:p w:rsidR="002B3BA1" w:rsidRDefault="002B3BA1" w:rsidP="002B3BA1">
      <w:pPr>
        <w:spacing w:after="160" w:line="252" w:lineRule="auto"/>
        <w:rPr>
          <w:szCs w:val="24"/>
        </w:rPr>
      </w:pPr>
      <w:r w:rsidRPr="008A2971">
        <w:rPr>
          <w:szCs w:val="24"/>
        </w:rPr>
        <w:t>Enter the date and rates for the V39054 and V39056. The rest will</w:t>
      </w:r>
      <w:r>
        <w:rPr>
          <w:szCs w:val="24"/>
        </w:rPr>
        <w:t xml:space="preserve"> calculate on their </w:t>
      </w:r>
      <w:r w:rsidRPr="00FB359C">
        <w:rPr>
          <w:szCs w:val="24"/>
        </w:rPr>
        <w:t>own</w:t>
      </w:r>
    </w:p>
    <w:p w:rsidR="002B3BA1" w:rsidRDefault="002B3BA1" w:rsidP="002B3BA1">
      <w:pPr>
        <w:spacing w:after="160" w:line="252" w:lineRule="auto"/>
        <w:rPr>
          <w:szCs w:val="24"/>
        </w:rPr>
      </w:pPr>
    </w:p>
    <w:p w:rsidR="00960998" w:rsidRDefault="00960998" w:rsidP="002B3BA1">
      <w:pPr>
        <w:spacing w:after="160" w:line="252" w:lineRule="auto"/>
        <w:rPr>
          <w:szCs w:val="24"/>
        </w:rPr>
      </w:pPr>
    </w:p>
    <w:p w:rsidR="00960998" w:rsidRDefault="00960998" w:rsidP="002B3BA1">
      <w:pPr>
        <w:spacing w:after="160" w:line="252" w:lineRule="auto"/>
        <w:rPr>
          <w:szCs w:val="24"/>
        </w:rPr>
      </w:pPr>
    </w:p>
    <w:p w:rsidR="00960998" w:rsidRDefault="00960998" w:rsidP="002B3BA1">
      <w:pPr>
        <w:spacing w:after="160" w:line="252" w:lineRule="auto"/>
        <w:rPr>
          <w:szCs w:val="24"/>
        </w:rPr>
      </w:pPr>
    </w:p>
    <w:p w:rsidR="00960998" w:rsidRDefault="00960998" w:rsidP="002B3BA1">
      <w:pPr>
        <w:spacing w:after="160" w:line="252" w:lineRule="auto"/>
        <w:rPr>
          <w:szCs w:val="24"/>
        </w:rPr>
      </w:pPr>
    </w:p>
    <w:p w:rsidR="00960998" w:rsidRDefault="00960998" w:rsidP="002B3BA1">
      <w:pPr>
        <w:spacing w:after="160" w:line="252" w:lineRule="auto"/>
        <w:rPr>
          <w:szCs w:val="24"/>
        </w:rPr>
      </w:pPr>
    </w:p>
    <w:p w:rsidR="00960998" w:rsidRDefault="00960998" w:rsidP="002B3BA1">
      <w:pPr>
        <w:spacing w:after="160" w:line="252" w:lineRule="auto"/>
        <w:rPr>
          <w:szCs w:val="24"/>
        </w:rPr>
      </w:pPr>
    </w:p>
    <w:p w:rsidR="002B3BA1" w:rsidRDefault="00B44881" w:rsidP="002B3BA1">
      <w:pPr>
        <w:spacing w:after="160" w:line="252" w:lineRule="auto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C3CD00E" wp14:editId="55C0F9F9">
            <wp:extent cx="6858000" cy="200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A1" w:rsidRDefault="002B3BA1" w:rsidP="002B3BA1">
      <w:pPr>
        <w:spacing w:after="160" w:line="252" w:lineRule="auto"/>
        <w:rPr>
          <w:szCs w:val="24"/>
        </w:rPr>
      </w:pPr>
    </w:p>
    <w:p w:rsidR="002B3BA1" w:rsidRDefault="002B3BA1" w:rsidP="002B3BA1">
      <w:pPr>
        <w:spacing w:after="160" w:line="252" w:lineRule="auto"/>
        <w:rPr>
          <w:szCs w:val="24"/>
        </w:rPr>
      </w:pPr>
    </w:p>
    <w:p w:rsidR="002B3BA1" w:rsidRDefault="002B3BA1" w:rsidP="002B3BA1">
      <w:pPr>
        <w:spacing w:after="160" w:line="252" w:lineRule="auto"/>
        <w:rPr>
          <w:szCs w:val="24"/>
        </w:rPr>
      </w:pPr>
    </w:p>
    <w:p w:rsidR="002B3BA1" w:rsidRPr="002B3BA1" w:rsidRDefault="002B3BA1" w:rsidP="002B3BA1">
      <w:pPr>
        <w:spacing w:after="160" w:line="252" w:lineRule="auto"/>
        <w:rPr>
          <w:szCs w:val="24"/>
        </w:rPr>
      </w:pPr>
      <w:r w:rsidRPr="002B3BA1">
        <w:rPr>
          <w:szCs w:val="24"/>
        </w:rPr>
        <w:t>Arrange the order of the printed pages as follows and paper clip them together:</w:t>
      </w:r>
    </w:p>
    <w:p w:rsidR="002B3BA1" w:rsidRPr="008A2971" w:rsidRDefault="002B3BA1" w:rsidP="002B3BA1">
      <w:pPr>
        <w:pStyle w:val="ListParagraph"/>
        <w:numPr>
          <w:ilvl w:val="1"/>
          <w:numId w:val="33"/>
        </w:numPr>
        <w:spacing w:after="160" w:line="252" w:lineRule="auto"/>
        <w:rPr>
          <w:szCs w:val="24"/>
        </w:rPr>
      </w:pPr>
      <w:r w:rsidRPr="008A2971">
        <w:rPr>
          <w:szCs w:val="24"/>
        </w:rPr>
        <w:t>Annuity Rate PENFAX Table Update Form (TOP.)</w:t>
      </w:r>
    </w:p>
    <w:p w:rsidR="002B3BA1" w:rsidRPr="008A2971" w:rsidRDefault="002B3BA1" w:rsidP="002B3BA1">
      <w:pPr>
        <w:pStyle w:val="ListParagraph"/>
        <w:numPr>
          <w:ilvl w:val="1"/>
          <w:numId w:val="33"/>
        </w:numPr>
        <w:spacing w:after="160" w:line="252" w:lineRule="auto"/>
        <w:rPr>
          <w:szCs w:val="24"/>
        </w:rPr>
      </w:pPr>
      <w:r w:rsidRPr="008A2971">
        <w:rPr>
          <w:szCs w:val="24"/>
        </w:rPr>
        <w:t>Rate Page from the Internet.</w:t>
      </w:r>
    </w:p>
    <w:p w:rsidR="002B3BA1" w:rsidRPr="008A2971" w:rsidRDefault="002B3BA1" w:rsidP="002B3BA1">
      <w:pPr>
        <w:pStyle w:val="ListParagraph"/>
        <w:numPr>
          <w:ilvl w:val="1"/>
          <w:numId w:val="33"/>
        </w:numPr>
        <w:spacing w:after="160" w:line="252" w:lineRule="auto"/>
        <w:rPr>
          <w:szCs w:val="24"/>
        </w:rPr>
      </w:pPr>
      <w:r w:rsidRPr="008A2971">
        <w:rPr>
          <w:szCs w:val="24"/>
        </w:rPr>
        <w:t>Annuity Rate Change Table (BOTTOM).</w:t>
      </w:r>
    </w:p>
    <w:p w:rsidR="002B3BA1" w:rsidRDefault="002B3BA1" w:rsidP="001D3F48">
      <w:pPr>
        <w:rPr>
          <w:color w:val="002060"/>
        </w:rPr>
      </w:pPr>
    </w:p>
    <w:p w:rsidR="002B3BA1" w:rsidRDefault="002B3BA1" w:rsidP="001D3F48">
      <w:pPr>
        <w:rPr>
          <w:color w:val="002060"/>
        </w:rPr>
      </w:pPr>
    </w:p>
    <w:p w:rsidR="002B3BA1" w:rsidRDefault="002B3BA1" w:rsidP="002B3BA1">
      <w:pPr>
        <w:pStyle w:val="ListParagraph"/>
        <w:numPr>
          <w:ilvl w:val="0"/>
          <w:numId w:val="31"/>
        </w:numPr>
        <w:spacing w:after="160" w:line="252" w:lineRule="auto"/>
        <w:rPr>
          <w:szCs w:val="24"/>
        </w:rPr>
      </w:pPr>
      <w:r w:rsidRPr="008A2971">
        <w:rPr>
          <w:szCs w:val="24"/>
        </w:rPr>
        <w:t xml:space="preserve">Once QA has entered the interest rates in PENFAX, a copy will be provided to the PEPP </w:t>
      </w:r>
      <w:r w:rsidRPr="008A2971">
        <w:rPr>
          <w:i/>
          <w:szCs w:val="24"/>
        </w:rPr>
        <w:t>Supervisor</w:t>
      </w:r>
      <w:r w:rsidRPr="008A2971">
        <w:rPr>
          <w:szCs w:val="24"/>
        </w:rPr>
        <w:t xml:space="preserve"> to audit on PENFAX and sign off on “Annuity Rate PENFAX Table Update Form”.</w:t>
      </w:r>
    </w:p>
    <w:p w:rsidR="002B3BA1" w:rsidRDefault="002B3BA1" w:rsidP="002B3BA1">
      <w:pPr>
        <w:rPr>
          <w:szCs w:val="24"/>
        </w:rPr>
      </w:pPr>
    </w:p>
    <w:p w:rsidR="002B3BA1" w:rsidRDefault="002B3BA1" w:rsidP="002B3BA1">
      <w:pPr>
        <w:rPr>
          <w:b/>
          <w:szCs w:val="24"/>
        </w:rPr>
      </w:pPr>
      <w:r>
        <w:rPr>
          <w:szCs w:val="24"/>
        </w:rPr>
        <w:t xml:space="preserve">The annuity rates in PENFAX are found under, </w:t>
      </w:r>
      <w:r w:rsidRPr="00EE677D">
        <w:rPr>
          <w:b/>
          <w:szCs w:val="24"/>
        </w:rPr>
        <w:t>Plan Rules</w:t>
      </w:r>
      <w:r>
        <w:rPr>
          <w:szCs w:val="24"/>
        </w:rPr>
        <w:t xml:space="preserve">, </w:t>
      </w:r>
      <w:r w:rsidRPr="00EE677D">
        <w:rPr>
          <w:b/>
          <w:szCs w:val="24"/>
        </w:rPr>
        <w:t>Interest</w:t>
      </w:r>
    </w:p>
    <w:p w:rsidR="002B3BA1" w:rsidRDefault="002B3BA1" w:rsidP="002B3BA1">
      <w:pPr>
        <w:rPr>
          <w:szCs w:val="24"/>
        </w:rPr>
      </w:pPr>
    </w:p>
    <w:p w:rsidR="002B3BA1" w:rsidRDefault="002B3BA1" w:rsidP="002B3BA1">
      <w:pPr>
        <w:rPr>
          <w:szCs w:val="24"/>
        </w:rPr>
      </w:pPr>
    </w:p>
    <w:p w:rsidR="00B44881" w:rsidRDefault="00B44881" w:rsidP="002B3BA1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8CF15C2" wp14:editId="2A4D27F2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2B3BA1" w:rsidRDefault="00B44881" w:rsidP="002B3BA1">
      <w:pPr>
        <w:rPr>
          <w:szCs w:val="24"/>
        </w:rPr>
      </w:pPr>
      <w:r>
        <w:rPr>
          <w:noProof/>
        </w:rPr>
        <w:drawing>
          <wp:inline distT="0" distB="0" distL="0" distR="0" wp14:anchorId="1661B503" wp14:editId="2B1DE43C">
            <wp:extent cx="6858000" cy="2165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A1" w:rsidRDefault="002B3BA1" w:rsidP="002B3BA1">
      <w:pPr>
        <w:rPr>
          <w:szCs w:val="24"/>
        </w:rPr>
      </w:pPr>
    </w:p>
    <w:p w:rsidR="002B3BA1" w:rsidRDefault="002B3BA1" w:rsidP="002B3BA1">
      <w:pPr>
        <w:rPr>
          <w:szCs w:val="24"/>
        </w:rPr>
      </w:pPr>
    </w:p>
    <w:p w:rsidR="002B3BA1" w:rsidRDefault="002B3BA1" w:rsidP="002B3BA1">
      <w:pPr>
        <w:rPr>
          <w:szCs w:val="24"/>
        </w:rPr>
      </w:pPr>
    </w:p>
    <w:p w:rsidR="002B3BA1" w:rsidRDefault="002B3BA1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DE356A" w:rsidRDefault="00DE356A" w:rsidP="002B3BA1">
      <w:pPr>
        <w:rPr>
          <w:szCs w:val="24"/>
        </w:rPr>
      </w:pPr>
    </w:p>
    <w:p w:rsidR="002B3BA1" w:rsidRDefault="002B3BA1" w:rsidP="002B3BA1">
      <w:pPr>
        <w:rPr>
          <w:szCs w:val="24"/>
        </w:rPr>
      </w:pPr>
    </w:p>
    <w:p w:rsidR="00A04F1D" w:rsidRDefault="00A04F1D" w:rsidP="002B3BA1">
      <w:pPr>
        <w:rPr>
          <w:szCs w:val="24"/>
        </w:rPr>
      </w:pPr>
    </w:p>
    <w:p w:rsidR="00A04F1D" w:rsidRDefault="00A04F1D" w:rsidP="002B3BA1">
      <w:pPr>
        <w:rPr>
          <w:szCs w:val="24"/>
        </w:rPr>
      </w:pPr>
    </w:p>
    <w:p w:rsidR="00A04F1D" w:rsidRDefault="00261B57" w:rsidP="002B3BA1">
      <w:pPr>
        <w:rPr>
          <w:szCs w:val="24"/>
        </w:rPr>
      </w:pPr>
      <w:r>
        <w:rPr>
          <w:noProof/>
        </w:rPr>
        <w:drawing>
          <wp:inline distT="0" distB="0" distL="0" distR="0" wp14:anchorId="1FE93CB9" wp14:editId="406C000A">
            <wp:extent cx="6858000" cy="2694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1D" w:rsidRDefault="00A04F1D" w:rsidP="002B3BA1">
      <w:pPr>
        <w:rPr>
          <w:szCs w:val="24"/>
        </w:rPr>
      </w:pPr>
    </w:p>
    <w:p w:rsidR="00A04F1D" w:rsidRDefault="00A04F1D" w:rsidP="002B3BA1">
      <w:pPr>
        <w:rPr>
          <w:szCs w:val="24"/>
        </w:rPr>
      </w:pPr>
    </w:p>
    <w:p w:rsidR="00C9257B" w:rsidRDefault="00C9257B" w:rsidP="002B3BA1">
      <w:pPr>
        <w:rPr>
          <w:szCs w:val="24"/>
        </w:rPr>
      </w:pPr>
    </w:p>
    <w:p w:rsidR="00C9257B" w:rsidRDefault="00C9257B" w:rsidP="002B3BA1">
      <w:pPr>
        <w:rPr>
          <w:szCs w:val="24"/>
        </w:rPr>
      </w:pPr>
    </w:p>
    <w:p w:rsidR="00C9257B" w:rsidRDefault="00C9257B" w:rsidP="002B3BA1">
      <w:pPr>
        <w:rPr>
          <w:szCs w:val="24"/>
        </w:rPr>
      </w:pPr>
    </w:p>
    <w:p w:rsidR="00A04F1D" w:rsidRDefault="00A04F1D" w:rsidP="002B3BA1">
      <w:pPr>
        <w:rPr>
          <w:szCs w:val="24"/>
        </w:rPr>
      </w:pPr>
    </w:p>
    <w:p w:rsidR="00A04F1D" w:rsidRDefault="00A04F1D" w:rsidP="002B3BA1">
      <w:pPr>
        <w:rPr>
          <w:szCs w:val="24"/>
        </w:rPr>
      </w:pPr>
    </w:p>
    <w:p w:rsidR="00A04F1D" w:rsidRDefault="00261B57" w:rsidP="002B3BA1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995407E" wp14:editId="68BD067A">
            <wp:extent cx="6858000" cy="2773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A1" w:rsidRDefault="002B3BA1" w:rsidP="002B3BA1">
      <w:pPr>
        <w:rPr>
          <w:szCs w:val="24"/>
        </w:rPr>
      </w:pPr>
    </w:p>
    <w:p w:rsidR="00C9257B" w:rsidRDefault="00261B57" w:rsidP="002B3BA1">
      <w:pPr>
        <w:rPr>
          <w:szCs w:val="24"/>
        </w:rPr>
      </w:pPr>
      <w:r>
        <w:rPr>
          <w:noProof/>
        </w:rPr>
        <w:drawing>
          <wp:inline distT="0" distB="0" distL="0" distR="0" wp14:anchorId="22E68446" wp14:editId="22C33A16">
            <wp:extent cx="6858000" cy="28752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E0" w:rsidRDefault="002C0FE0" w:rsidP="002B3BA1">
      <w:pPr>
        <w:rPr>
          <w:szCs w:val="24"/>
        </w:rPr>
      </w:pPr>
    </w:p>
    <w:p w:rsidR="002C0FE0" w:rsidRDefault="002C0FE0" w:rsidP="002B3BA1">
      <w:pPr>
        <w:rPr>
          <w:szCs w:val="24"/>
        </w:rPr>
      </w:pPr>
    </w:p>
    <w:p w:rsidR="002C0FE0" w:rsidRDefault="002C0FE0" w:rsidP="002B3BA1">
      <w:pPr>
        <w:rPr>
          <w:szCs w:val="24"/>
        </w:rPr>
      </w:pPr>
      <w:r>
        <w:rPr>
          <w:szCs w:val="24"/>
        </w:rPr>
        <w:t xml:space="preserve">Current rates as of Dec 5 </w:t>
      </w:r>
    </w:p>
    <w:p w:rsidR="002C0FE0" w:rsidRDefault="002C0FE0" w:rsidP="002B3BA1">
      <w:pPr>
        <w:rPr>
          <w:szCs w:val="24"/>
        </w:rPr>
      </w:pPr>
    </w:p>
    <w:p w:rsidR="002C0FE0" w:rsidRPr="002B3BA1" w:rsidRDefault="002C0FE0" w:rsidP="002B3BA1">
      <w:pPr>
        <w:rPr>
          <w:szCs w:val="24"/>
        </w:rPr>
      </w:pPr>
      <w:r>
        <w:rPr>
          <w:szCs w:val="24"/>
        </w:rPr>
        <w:t>V39054 – 2.72%</w:t>
      </w:r>
      <w:bookmarkStart w:id="0" w:name="_GoBack"/>
      <w:bookmarkEnd w:id="0"/>
      <w:r>
        <w:rPr>
          <w:szCs w:val="24"/>
        </w:rPr>
        <w:t xml:space="preserve">   ; V39056 – 2.74%</w:t>
      </w:r>
    </w:p>
    <w:sectPr w:rsidR="002C0FE0" w:rsidRPr="002B3BA1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C0FE0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C7C72"/>
    <w:multiLevelType w:val="hybridMultilevel"/>
    <w:tmpl w:val="FB7EAAA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2C81B54"/>
    <w:multiLevelType w:val="hybridMultilevel"/>
    <w:tmpl w:val="9E48BDBC"/>
    <w:lvl w:ilvl="0" w:tplc="A322E032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0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FEF48AB"/>
    <w:multiLevelType w:val="hybridMultilevel"/>
    <w:tmpl w:val="48BE36B8"/>
    <w:lvl w:ilvl="0" w:tplc="F3467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9"/>
  </w:num>
  <w:num w:numId="2">
    <w:abstractNumId w:val="9"/>
  </w:num>
  <w:num w:numId="3">
    <w:abstractNumId w:val="15"/>
  </w:num>
  <w:num w:numId="4">
    <w:abstractNumId w:val="30"/>
  </w:num>
  <w:num w:numId="5">
    <w:abstractNumId w:val="23"/>
  </w:num>
  <w:num w:numId="6">
    <w:abstractNumId w:val="6"/>
  </w:num>
  <w:num w:numId="7">
    <w:abstractNumId w:val="28"/>
  </w:num>
  <w:num w:numId="8">
    <w:abstractNumId w:val="27"/>
  </w:num>
  <w:num w:numId="9">
    <w:abstractNumId w:val="1"/>
  </w:num>
  <w:num w:numId="10">
    <w:abstractNumId w:val="11"/>
  </w:num>
  <w:num w:numId="11">
    <w:abstractNumId w:val="7"/>
  </w:num>
  <w:num w:numId="12">
    <w:abstractNumId w:val="18"/>
  </w:num>
  <w:num w:numId="13">
    <w:abstractNumId w:val="24"/>
  </w:num>
  <w:num w:numId="14">
    <w:abstractNumId w:val="13"/>
  </w:num>
  <w:num w:numId="15">
    <w:abstractNumId w:val="3"/>
  </w:num>
  <w:num w:numId="16">
    <w:abstractNumId w:val="8"/>
  </w:num>
  <w:num w:numId="17">
    <w:abstractNumId w:val="25"/>
  </w:num>
  <w:num w:numId="18">
    <w:abstractNumId w:val="26"/>
  </w:num>
  <w:num w:numId="19">
    <w:abstractNumId w:val="12"/>
  </w:num>
  <w:num w:numId="20">
    <w:abstractNumId w:val="5"/>
  </w:num>
  <w:num w:numId="21">
    <w:abstractNumId w:val="22"/>
  </w:num>
  <w:num w:numId="22">
    <w:abstractNumId w:val="0"/>
  </w:num>
  <w:num w:numId="23">
    <w:abstractNumId w:val="31"/>
  </w:num>
  <w:num w:numId="24">
    <w:abstractNumId w:val="21"/>
  </w:num>
  <w:num w:numId="25">
    <w:abstractNumId w:val="4"/>
  </w:num>
  <w:num w:numId="26">
    <w:abstractNumId w:val="17"/>
  </w:num>
  <w:num w:numId="27">
    <w:abstractNumId w:val="20"/>
  </w:num>
  <w:num w:numId="28">
    <w:abstractNumId w:val="19"/>
  </w:num>
  <w:num w:numId="29">
    <w:abstractNumId w:val="2"/>
  </w:num>
  <w:num w:numId="30">
    <w:abstractNumId w:val="14"/>
  </w:num>
  <w:num w:numId="31">
    <w:abstractNumId w:val="32"/>
  </w:num>
  <w:num w:numId="32">
    <w:abstractNumId w:val="10"/>
  </w:num>
  <w:num w:numId="33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233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E7559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0CB0"/>
    <w:rsid w:val="00184D6A"/>
    <w:rsid w:val="00190347"/>
    <w:rsid w:val="00195764"/>
    <w:rsid w:val="00197351"/>
    <w:rsid w:val="001A188B"/>
    <w:rsid w:val="001A5077"/>
    <w:rsid w:val="001B4D6F"/>
    <w:rsid w:val="001C097D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37059"/>
    <w:rsid w:val="00243A00"/>
    <w:rsid w:val="002454EB"/>
    <w:rsid w:val="00246256"/>
    <w:rsid w:val="00246879"/>
    <w:rsid w:val="00252781"/>
    <w:rsid w:val="00253976"/>
    <w:rsid w:val="00254B6A"/>
    <w:rsid w:val="00257925"/>
    <w:rsid w:val="00261B57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30B5"/>
    <w:rsid w:val="002B3BA1"/>
    <w:rsid w:val="002B42C8"/>
    <w:rsid w:val="002B6284"/>
    <w:rsid w:val="002C0FE0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558C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6E48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40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5373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1FAE"/>
    <w:rsid w:val="007A2CB8"/>
    <w:rsid w:val="007B1563"/>
    <w:rsid w:val="007B2598"/>
    <w:rsid w:val="007B4D1D"/>
    <w:rsid w:val="007C3298"/>
    <w:rsid w:val="007C3779"/>
    <w:rsid w:val="007D3F4F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1F6F"/>
    <w:rsid w:val="0095622D"/>
    <w:rsid w:val="0095746B"/>
    <w:rsid w:val="009579D9"/>
    <w:rsid w:val="00960998"/>
    <w:rsid w:val="009660EA"/>
    <w:rsid w:val="00983C59"/>
    <w:rsid w:val="00984E0C"/>
    <w:rsid w:val="0099199F"/>
    <w:rsid w:val="009921A4"/>
    <w:rsid w:val="009A0751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4F1D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E60"/>
    <w:rsid w:val="00A7018C"/>
    <w:rsid w:val="00A70920"/>
    <w:rsid w:val="00A70A6A"/>
    <w:rsid w:val="00A722F3"/>
    <w:rsid w:val="00A724F6"/>
    <w:rsid w:val="00A74581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6BA"/>
    <w:rsid w:val="00AF3544"/>
    <w:rsid w:val="00AF5BF8"/>
    <w:rsid w:val="00B003A0"/>
    <w:rsid w:val="00B0521D"/>
    <w:rsid w:val="00B133BC"/>
    <w:rsid w:val="00B135D3"/>
    <w:rsid w:val="00B1450F"/>
    <w:rsid w:val="00B15B40"/>
    <w:rsid w:val="00B3115F"/>
    <w:rsid w:val="00B32863"/>
    <w:rsid w:val="00B359C1"/>
    <w:rsid w:val="00B4488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257B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3CCA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56A"/>
    <w:rsid w:val="00DE3C52"/>
    <w:rsid w:val="00DE43B3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9B6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1DE91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AE56BA"/>
    <w:rPr>
      <w:rFonts w:ascii="Trebuchet MS" w:hAnsi="Trebuchet MS" w:cs="Courier New"/>
      <w:color w:val="00008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nkofcanada.ca/rates/interest-rates/lookup-bond-yields/?page_moved=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BB6027-F52E-48DE-8837-EAB25E9F6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7</Pages>
  <Words>189</Words>
  <Characters>1286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20</cp:revision>
  <cp:lastPrinted>2016-10-17T19:53:00Z</cp:lastPrinted>
  <dcterms:created xsi:type="dcterms:W3CDTF">2022-05-24T15:40:00Z</dcterms:created>
  <dcterms:modified xsi:type="dcterms:W3CDTF">2022-12-08T22:00:00Z</dcterms:modified>
</cp:coreProperties>
</file>