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F4E79"/>
          <w:sz w:val="48"/>
          <w:szCs w:val="48"/>
        </w:rPr>
        <w:t xml:space="preserve">Contractor Management System</w:t>
      </w:r>
    </w:p>
    <w:p>
      <w:pPr>
        <w:spacing w:before="200" w:after="200"/>
        <w:jc w:val="center"/>
      </w:pPr>
      <w:r>
        <w:rPr>
          <w:rFonts w:ascii="Arial" w:cs="Arial" w:eastAsia="Arial" w:hAnsi="Arial"/>
          <w:color w:val="2E75B6"/>
          <w:sz w:val="40"/>
          <w:szCs w:val="40"/>
        </w:rPr>
        <w:t xml:space="preserve">Equipment Rental Logistics</w:t>
      </w:r>
    </w:p>
    <w:p>
      <w:pPr>
        <w:spacing w:after="100"/>
        <w:jc w:val="center"/>
      </w:pPr>
      <w:r>
        <w:rPr>
          <w:rFonts w:ascii="Arial" w:cs="Arial" w:eastAsia="Arial" w:hAnsi="Arial"/>
          <w:color w:val="666666"/>
          <w:sz w:val="28"/>
          <w:szCs w:val="28"/>
        </w:rPr>
        <w:t xml:space="preserve">Business Model &amp; Data Architecture</w:t>
      </w:r>
    </w:p>
    <w:p>
      <w:pPr>
        <w:pBdr>
          <w:top w:val="single" w:color="1F4E79" w:sz="6" w:space="1"/>
        </w:pBdr>
        <w:spacing w:before="600" w:after="200"/>
        <w:jc w:val="center"/>
      </w:pPr>
    </w:p>
    <w:p>
      <w:pPr>
        <w:jc w:val="center"/>
      </w:pPr>
      <w:r>
        <w:rPr>
          <w:rFonts w:ascii="Arial" w:cs="Arial" w:eastAsia="Arial" w:hAnsi="Arial"/>
          <w:i/>
          <w:iCs/>
          <w:color w:val="888888"/>
          <w:sz w:val="24"/>
          <w:szCs w:val="24"/>
        </w:rPr>
        <w:t xml:space="preserve">Core Tables + Business-Specific Extensions</w:t>
      </w:r>
    </w:p>
    <w:p>
      <w:pPr>
        <w:spacing w:before="100"/>
        <w:jc w:val="center"/>
      </w:pPr>
      <w:r>
        <w:rPr>
          <w:rFonts w:ascii="Arial" w:cs="Arial" w:eastAsia="Arial" w:hAnsi="Arial"/>
          <w:i/>
          <w:iCs/>
          <w:color w:val="888888"/>
          <w:sz w:val="24"/>
          <w:szCs w:val="24"/>
        </w:rPr>
        <w:t xml:space="preserve">Supabase (PostgreSQL) Database Design</w:t>
      </w:r>
    </w:p>
    <w:p>
      <w:pPr>
        <w:spacing w:before="400"/>
        <w:jc w:val="center"/>
      </w:pPr>
      <w:r>
        <w:rPr>
          <w:rFonts w:ascii="Arial" w:cs="Arial" w:eastAsia="Arial" w:hAnsi="Arial"/>
          <w:color w:val="999999"/>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pPr>
      <w:r>
        <w:rPr>
          <w:rFonts w:ascii="Arial" w:cs="Arial" w:eastAsia="Arial" w:hAnsi="Arial"/>
          <w:b w:val="false"/>
          <w:bCs w:val="false"/>
          <w:i w:val="false"/>
          <w:iCs w:val="false"/>
          <w:color w:val="333333"/>
          <w:sz w:val="22"/>
          <w:szCs w:val="22"/>
        </w:rPr>
        <w:t xml:space="preserve">This document defines the data architecture for the Contractor Management System (CMS) applied to the Equipment Rental Logistics business vertical. The design separates the database into two layers: a Core layer of tables shared across all business verticals (renovation, property management, service companies, logistics), and a Business-Specific layer of tables unique to equipment rental logistics operations.</w:t>
      </w:r>
    </w:p>
    <w:p>
      <w:pPr>
        <w:spacing w:after="120"/>
      </w:pPr>
      <w:r>
        <w:rPr>
          <w:rFonts w:ascii="Arial" w:cs="Arial" w:eastAsia="Arial" w:hAnsi="Arial"/>
          <w:b w:val="false"/>
          <w:bCs w:val="false"/>
          <w:i w:val="false"/>
          <w:iCs w:val="false"/>
          <w:color w:val="333333"/>
          <w:sz w:val="22"/>
          <w:szCs w:val="22"/>
        </w:rPr>
        <w:t xml:space="preserve">The CMS operates on a three-level hierarchy: Project, Workgroup, and Job. In the equipment rental context, a Project represents a perpetual branch operation that never closes. Workgroups are daily driver trips dispatched from a branch. Jobs are the individual stops on a driver’s route — loading equipment at a branch, delivering to a customer site, picking up returns, transferring between branches, and returning to the home branch.</w:t>
      </w:r>
    </w:p>
    <w:p>
      <w:pPr>
        <w:spacing w:after="120"/>
      </w:pPr>
      <w:r>
        <w:rPr>
          <w:rFonts w:ascii="Arial" w:cs="Arial" w:eastAsia="Arial" w:hAnsi="Arial"/>
          <w:b w:val="false"/>
          <w:bCs w:val="false"/>
          <w:i w:val="false"/>
          <w:iCs w:val="false"/>
          <w:color w:val="333333"/>
          <w:sz w:val="22"/>
          <w:szCs w:val="22"/>
        </w:rPr>
        <w:t xml:space="preserve">The database is designed for Supabase (PostgreSQL) with Row Level Security (RLS), real-time subscriptions, and PostGIS for geospatial queries. All tables include standard audit fields and soft-delete support.</w:t>
      </w:r>
    </w:p>
    <w:p>
      <w:r>
        <w:br w:type="page"/>
      </w:r>
    </w:p>
    <w:p>
      <w:pPr>
        <w:pStyle w:val="Heading1"/>
      </w:pPr>
      <w:r>
        <w:rPr>
          <w:rFonts w:ascii="Arial" w:cs="Arial" w:eastAsia="Arial" w:hAnsi="Arial"/>
        </w:rPr>
        <w:t xml:space="preserve">Business Model Overview</w:t>
      </w:r>
    </w:p>
    <w:p>
      <w:pPr>
        <w:pStyle w:val="Heading2"/>
      </w:pPr>
      <w:r>
        <w:rPr>
          <w:rFonts w:ascii="Arial" w:cs="Arial" w:eastAsia="Arial" w:hAnsi="Arial"/>
        </w:rPr>
        <w:t xml:space="preserve">The Equipment Rental Lifecycle</w:t>
      </w:r>
    </w:p>
    <w:p>
      <w:pPr>
        <w:spacing w:after="120"/>
      </w:pPr>
      <w:r>
        <w:rPr>
          <w:rFonts w:ascii="Arial" w:cs="Arial" w:eastAsia="Arial" w:hAnsi="Arial"/>
          <w:b w:val="false"/>
          <w:bCs w:val="false"/>
          <w:i w:val="false"/>
          <w:iCs w:val="false"/>
          <w:color w:val="333333"/>
          <w:sz w:val="22"/>
          <w:szCs w:val="22"/>
        </w:rPr>
        <w:t xml:space="preserve">An equipment rental logistics company (like United Rentals, Sunbelt, or BlueLine Rental) operates a fleet of heavy equipment — scissor lifts, boom lifts, forklifts, generators — out of regional branches. Customers rent equipment under contracts, and the company dispatches drivers to deliver, pick up, and transfer equipment between branches and customer job sites daily.</w:t>
      </w:r>
    </w:p>
    <w:p>
      <w:pPr>
        <w:pStyle w:val="Heading3"/>
      </w:pPr>
      <w:r>
        <w:rPr>
          <w:rFonts w:ascii="Arial" w:cs="Arial" w:eastAsia="Arial" w:hAnsi="Arial"/>
        </w:rPr>
        <w:t xml:space="preserve">Daily Operations Flow</w:t>
      </w:r>
    </w:p>
    <w:p>
      <w:pPr>
        <w:spacing w:after="120"/>
      </w:pPr>
      <w:r>
        <w:rPr>
          <w:rFonts w:ascii="Arial" w:cs="Arial" w:eastAsia="Arial" w:hAnsi="Arial"/>
          <w:b w:val="false"/>
          <w:bCs w:val="false"/>
          <w:i w:val="false"/>
          <w:iCs w:val="false"/>
          <w:color w:val="333333"/>
          <w:sz w:val="22"/>
          <w:szCs w:val="22"/>
        </w:rPr>
        <w:t xml:space="preserve">Each business day follows a consistent pattern. Dispatch creates trips for drivers based on pending deliveries, scheduled pickups, and inter-branch transfer needs. Each trip is a route with multiple stops, and each stop involves one or more pieces of equipment being loaded, delivered, picked up, or returned. The driver works through stops sequentially, updating status as they complete each one.</w:t>
      </w:r>
    </w:p>
    <w:p>
      <w:pPr>
        <w:pStyle w:val="Heading2"/>
      </w:pPr>
      <w:r>
        <w:rPr>
          <w:rFonts w:ascii="Arial" w:cs="Arial" w:eastAsia="Arial" w:hAnsi="Arial"/>
        </w:rPr>
        <w:t xml:space="preserve">Transaction Types</w:t>
      </w:r>
    </w:p>
    <w:p>
      <w:pPr>
        <w:spacing w:after="120"/>
      </w:pPr>
      <w:r>
        <w:rPr>
          <w:rFonts w:ascii="Arial" w:cs="Arial" w:eastAsia="Arial" w:hAnsi="Arial"/>
          <w:b w:val="false"/>
          <w:bCs w:val="false"/>
          <w:i w:val="false"/>
          <w:iCs w:val="false"/>
          <w:color w:val="333333"/>
          <w:sz w:val="22"/>
          <w:szCs w:val="22"/>
        </w:rPr>
        <w:t xml:space="preserve">Every equipment movement is classified by a transaction type that describes what action is being performed at a given stop. These transaction types are the operational vocabulary of the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Direction</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LEQ</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 equipment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 Truck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 equipment at home branch to start delivery route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Delivery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Truck → Customer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Standard delivery of rented equipment to customer job site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ZDL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Misc delivery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Truck → Customer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Non-standard delivery (zero-dollar, courtesy, swap)</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PU</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Pickup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 Truck</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Pick up equipment being returned by the customer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Inter-branch 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Sister Branch → Truck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 equipment from a different branch (inventory transfer)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Inter-branch return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Truck → Sister Branch</w:t>
            </w:r>
          </w:p>
        </w:tc>
        <w:tc>
          <w:tcPr>
            <w:tcW w:type="dxa" w:w="4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Drop equipment at a different branch than origin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RTB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Return to branch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Truck → Home Branch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Return equipment or empty truck to the home branch</w:t>
            </w:r>
          </w:p>
        </w:tc>
      </w:tr>
    </w:tbl>
    <w:p>
      <w:pPr>
        <w:pStyle w:val="Heading2"/>
      </w:pPr>
      <w:r>
        <w:rPr>
          <w:rFonts w:ascii="Arial" w:cs="Arial" w:eastAsia="Arial" w:hAnsi="Arial"/>
        </w:rPr>
        <w:t xml:space="preserve">Work Code Classification</w:t>
      </w:r>
    </w:p>
    <w:p>
      <w:pPr>
        <w:spacing w:after="120"/>
      </w:pPr>
      <w:r>
        <w:rPr>
          <w:rFonts w:ascii="Arial" w:cs="Arial" w:eastAsia="Arial" w:hAnsi="Arial"/>
          <w:b w:val="false"/>
          <w:bCs w:val="false"/>
          <w:i w:val="false"/>
          <w:iCs w:val="false"/>
          <w:color w:val="333333"/>
          <w:sz w:val="22"/>
          <w:szCs w:val="22"/>
        </w:rPr>
        <w:t xml:space="preserve">Work codes provide a secondary classification layer on top of transaction types, used for operational reporting and driver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Work Code</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Typical Transaction Types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LEQ</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 equipment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LEQ</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Delivery</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ZDL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Miscellaneous delivery</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ZDL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PU</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Pickup</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PU</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Alternate branch load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IMB</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Alternate branch return</w:t>
            </w:r>
          </w:p>
        </w:tc>
        <w:tc>
          <w:tcPr>
            <w:tcW w:type="dxa" w:w="3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RTB</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Return to branch</w:t>
            </w:r>
          </w:p>
        </w:tc>
        <w:tc>
          <w:tcPr>
            <w:tcW w:type="dxa" w:w="3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RTB</w:t>
            </w:r>
          </w:p>
        </w:tc>
      </w:tr>
    </w:tbl>
    <w:p>
      <w:r>
        <w:br w:type="page"/>
      </w:r>
    </w:p>
    <w:p>
      <w:pPr>
        <w:pStyle w:val="Heading1"/>
      </w:pPr>
      <w:r>
        <w:rPr>
          <w:rFonts w:ascii="Arial" w:cs="Arial" w:eastAsia="Arial" w:hAnsi="Arial"/>
        </w:rPr>
        <w:t xml:space="preserve">CMS Hierarchy Mapping</w:t>
      </w:r>
    </w:p>
    <w:p>
      <w:pPr>
        <w:pStyle w:val="Heading2"/>
      </w:pPr>
      <w:r>
        <w:rPr>
          <w:rFonts w:ascii="Arial" w:cs="Arial" w:eastAsia="Arial" w:hAnsi="Arial"/>
        </w:rPr>
        <w:t xml:space="preserve">Mapping to Project → Workgroup → Job</w:t>
      </w:r>
    </w:p>
    <w:p>
      <w:pPr>
        <w:spacing w:after="120"/>
      </w:pPr>
      <w:r>
        <w:rPr>
          <w:rFonts w:ascii="Arial" w:cs="Arial" w:eastAsia="Arial" w:hAnsi="Arial"/>
          <w:b w:val="false"/>
          <w:bCs w:val="false"/>
          <w:i w:val="false"/>
          <w:iCs w:val="false"/>
          <w:color w:val="333333"/>
          <w:sz w:val="22"/>
          <w:szCs w:val="22"/>
        </w:rPr>
        <w:t xml:space="preserve">The CMS three-level hierarchy adapts to equipment rental logistics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Entity</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Rental Logistics Entity</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Lifecycle</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Characteristics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operations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(never closes)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One per branch or region; workgroups added daily as trips are dispatched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Daily (single day)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One driver, one route, multiple stops; created by dispatch each morning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Per-stop (minutes to hours)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One location, one transaction type; equipment loaded/delivered/picked up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line item</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movement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Atomic</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One piece of equipment at one stop; links to rental contract</w:t>
            </w:r>
          </w:p>
        </w:tc>
      </w:tr>
    </w:tbl>
    <w:p>
      <w:pPr>
        <w:pStyle w:val="Heading2"/>
      </w:pPr>
      <w:r>
        <w:rPr>
          <w:rFonts w:ascii="Arial" w:cs="Arial" w:eastAsia="Arial" w:hAnsi="Arial"/>
        </w:rPr>
        <w:t xml:space="preserve">The Perpetual Project Pattern</w:t>
      </w:r>
    </w:p>
    <w:p>
      <w:pPr>
        <w:spacing w:after="120"/>
      </w:pPr>
      <w:r>
        <w:rPr>
          <w:rFonts w:ascii="Arial" w:cs="Arial" w:eastAsia="Arial" w:hAnsi="Arial"/>
          <w:b w:val="false"/>
          <w:bCs w:val="false"/>
          <w:i w:val="false"/>
          <w:iCs w:val="false"/>
          <w:color w:val="333333"/>
          <w:sz w:val="22"/>
          <w:szCs w:val="22"/>
        </w:rPr>
        <w:t xml:space="preserve">Unlike the renovation model where a Project has a defined start and end date (e.g., “123 Main St — Full Renovation”), the equipment rental model uses a perpetual Project that represents ongoing branch operations. The Project never completes; instead, new Workgroups (trips) are added to it every business day as equipment needs to move.</w:t>
      </w:r>
    </w:p>
    <w:p>
      <w:pPr>
        <w:spacing w:after="120"/>
      </w:pPr>
      <w:r>
        <w:rPr>
          <w:rFonts w:ascii="Arial" w:cs="Arial" w:eastAsia="Arial" w:hAnsi="Arial"/>
          <w:b w:val="false"/>
          <w:bCs w:val="false"/>
          <w:i w:val="false"/>
          <w:iCs w:val="false"/>
          <w:color w:val="333333"/>
          <w:sz w:val="22"/>
          <w:szCs w:val="22"/>
        </w:rPr>
        <w:t xml:space="preserve">This is a fundamental shift from the original CMS design. The Project becomes a container for organizational identity and configuration rather than a bounded scope of work. Branch-level settings, default approval chains, driver pools, and equipment inventory all hang off the Project entity.</w:t>
      </w:r>
    </w:p>
    <w:p>
      <w:pPr>
        <w:pStyle w:val="Heading2"/>
      </w:pPr>
      <w:r>
        <w:rPr>
          <w:rFonts w:ascii="Arial" w:cs="Arial" w:eastAsia="Arial" w:hAnsi="Arial"/>
        </w:rPr>
        <w:t xml:space="preserve">Workgroup as Trip</w:t>
      </w:r>
    </w:p>
    <w:p>
      <w:pPr>
        <w:spacing w:after="120"/>
      </w:pPr>
      <w:r>
        <w:rPr>
          <w:rFonts w:ascii="Arial" w:cs="Arial" w:eastAsia="Arial" w:hAnsi="Arial"/>
          <w:b w:val="false"/>
          <w:bCs w:val="false"/>
          <w:i w:val="false"/>
          <w:iCs w:val="false"/>
          <w:color w:val="333333"/>
          <w:sz w:val="22"/>
          <w:szCs w:val="22"/>
        </w:rPr>
        <w:t xml:space="preserve">A Trip (Workgroup) represents a single driver’s route for a single day. It is assigned to exactly one driver (the “Contractor” in CMS terms). The trip has a defined sequence of stops, a total weight manifest for DOT compliance, and planned arrival times at each stop. Most trips are created by an automated batch dispatch process and complete within a single business day.</w:t>
      </w:r>
    </w:p>
    <w:p>
      <w:pPr>
        <w:pStyle w:val="Heading2"/>
      </w:pPr>
      <w:r>
        <w:rPr>
          <w:rFonts w:ascii="Arial" w:cs="Arial" w:eastAsia="Arial" w:hAnsi="Arial"/>
        </w:rPr>
        <w:t xml:space="preserve">Job as Stop</w:t>
      </w:r>
    </w:p>
    <w:p>
      <w:pPr>
        <w:spacing w:after="120"/>
      </w:pPr>
      <w:r>
        <w:rPr>
          <w:rFonts w:ascii="Arial" w:cs="Arial" w:eastAsia="Arial" w:hAnsi="Arial"/>
          <w:b w:val="false"/>
          <w:bCs w:val="false"/>
          <w:i w:val="false"/>
          <w:iCs w:val="false"/>
          <w:color w:val="333333"/>
          <w:sz w:val="22"/>
          <w:szCs w:val="22"/>
        </w:rPr>
        <w:t xml:space="preserve">Each Stop (Job) on a driver’s route is a discrete task at a specific location. The stop has a transaction type (DEL, PU, RTB, etc.), a planned arrival time, a customer contact, delivery instructions, and one or more equipment line items describing exactly which assets are being moved. Stops can be at customer sites, the home branch, or a sister branch for inter-branch transfers.</w:t>
      </w:r>
    </w:p>
    <w:p>
      <w:pPr>
        <w:pStyle w:val="Heading2"/>
      </w:pPr>
      <w:r>
        <w:rPr>
          <w:rFonts w:ascii="Arial" w:cs="Arial" w:eastAsia="Arial" w:hAnsi="Arial"/>
        </w:rPr>
        <w:t xml:space="preserve">Job Line Items as Equipment Movements</w:t>
      </w:r>
    </w:p>
    <w:p>
      <w:pPr>
        <w:spacing w:after="120"/>
      </w:pPr>
      <w:r>
        <w:rPr>
          <w:rFonts w:ascii="Arial" w:cs="Arial" w:eastAsia="Arial" w:hAnsi="Arial"/>
          <w:b w:val="false"/>
          <w:bCs w:val="false"/>
          <w:i w:val="false"/>
          <w:iCs w:val="false"/>
          <w:color w:val="333333"/>
          <w:sz w:val="22"/>
          <w:szCs w:val="22"/>
        </w:rPr>
        <w:t xml:space="preserve">Each stop involves one or more equipment line items. Each line item represents a single piece of equipment (identified by asset ID) being acted upon at that stop. The line item carries the equipment weight (critical for truck loading and DOT compliance), the associated rental contract number (linking the physical movement to the commercial agreement), priority, and load sequence.</w:t>
      </w:r>
    </w:p>
    <w:p>
      <w:r>
        <w:br w:type="page"/>
      </w:r>
    </w:p>
    <w:p>
      <w:pPr>
        <w:pStyle w:val="Heading1"/>
      </w:pPr>
      <w:r>
        <w:rPr>
          <w:rFonts w:ascii="Arial" w:cs="Arial" w:eastAsia="Arial" w:hAnsi="Arial"/>
        </w:rPr>
        <w:t xml:space="preserve">Data Architecture</w:t>
      </w:r>
    </w:p>
    <w:p>
      <w:pPr>
        <w:pStyle w:val="Heading2"/>
      </w:pPr>
      <w:r>
        <w:rPr>
          <w:rFonts w:ascii="Arial" w:cs="Arial" w:eastAsia="Arial" w:hAnsi="Arial"/>
        </w:rPr>
        <w:t xml:space="preserve">Core vs. Business-Specific Separation</w:t>
      </w:r>
    </w:p>
    <w:p>
      <w:pPr>
        <w:spacing w:after="120"/>
      </w:pPr>
      <w:r>
        <w:rPr>
          <w:rFonts w:ascii="Arial" w:cs="Arial" w:eastAsia="Arial" w:hAnsi="Arial"/>
          <w:b w:val="false"/>
          <w:bCs w:val="false"/>
          <w:i w:val="false"/>
          <w:iCs w:val="false"/>
          <w:color w:val="333333"/>
          <w:sz w:val="22"/>
          <w:szCs w:val="22"/>
        </w:rPr>
        <w:t xml:space="preserve">The database is organized into two Supabase schemas to cleanly separate shared infrastructure from business-specific extensions. This separation ensures the base CMS application can be deployed for any business vertical — renovation, logistics, property management, service companies — with the core tables providing universal functionality and the business-specific tables plugging in domain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Supabase Schema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Shared across all verticals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Projects, workgroups, jobs, users, orgs, sites, messages, invoices, notifications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Business-specific</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rental logistics only</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contracts, job_equipment, branches, transaction types, work codes</w:t>
            </w:r>
          </w:p>
        </w:tc>
      </w:tr>
    </w:tbl>
    <w:p>
      <w:pPr>
        <w:pStyle w:val="Heading2"/>
      </w:pPr>
      <w:r>
        <w:rPr>
          <w:rFonts w:ascii="Arial" w:cs="Arial" w:eastAsia="Arial" w:hAnsi="Arial"/>
        </w:rPr>
        <w:t xml:space="preserve">Design Principles</w:t>
      </w:r>
    </w:p>
    <w:p>
      <w:pPr>
        <w:pStyle w:val="ListParagraph"/>
        <w:numPr>
          <w:ilvl w:val="0"/>
          <w:numId w:val="2"/>
        </w:numPr>
        <w:spacing w:after="80"/>
      </w:pPr>
      <w:r>
        <w:rPr>
          <w:rFonts w:ascii="Arial" w:cs="Arial" w:eastAsia="Arial" w:hAnsi="Arial"/>
          <w:sz w:val="22"/>
          <w:szCs w:val="22"/>
        </w:rPr>
        <w:t xml:space="preserve">All tables use UUID primary keys (gen_random_uuid()) for global uniqueness and Supabase compatibility</w:t>
      </w:r>
    </w:p>
    <w:p>
      <w:pPr>
        <w:pStyle w:val="ListParagraph"/>
        <w:numPr>
          <w:ilvl w:val="0"/>
          <w:numId w:val="2"/>
        </w:numPr>
        <w:spacing w:after="80"/>
      </w:pPr>
      <w:r>
        <w:rPr>
          <w:rFonts w:ascii="Arial" w:cs="Arial" w:eastAsia="Arial" w:hAnsi="Arial"/>
          <w:sz w:val="22"/>
          <w:szCs w:val="22"/>
        </w:rPr>
        <w:t xml:space="preserve">Standard audit columns on every table: created_at, updated_at, created_by, updated_by</w:t>
      </w:r>
    </w:p>
    <w:p>
      <w:pPr>
        <w:pStyle w:val="ListParagraph"/>
        <w:numPr>
          <w:ilvl w:val="0"/>
          <w:numId w:val="2"/>
        </w:numPr>
        <w:spacing w:after="80"/>
      </w:pPr>
      <w:r>
        <w:rPr>
          <w:rFonts w:ascii="Arial" w:cs="Arial" w:eastAsia="Arial" w:hAnsi="Arial"/>
          <w:sz w:val="22"/>
          <w:szCs w:val="22"/>
        </w:rPr>
        <w:t xml:space="preserve">Soft-delete via is_deleted boolean and deleted_at timestamp — no hard deletes</w:t>
      </w:r>
    </w:p>
    <w:p>
      <w:pPr>
        <w:pStyle w:val="ListParagraph"/>
        <w:numPr>
          <w:ilvl w:val="0"/>
          <w:numId w:val="2"/>
        </w:numPr>
        <w:spacing w:after="80"/>
      </w:pPr>
      <w:r>
        <w:rPr>
          <w:rFonts w:ascii="Arial" w:cs="Arial" w:eastAsia="Arial" w:hAnsi="Arial"/>
          <w:sz w:val="22"/>
          <w:szCs w:val="22"/>
        </w:rPr>
        <w:t xml:space="preserve">Row Level Security (RLS) policies on all tables tied to org_id for multi-tenant isolation</w:t>
      </w:r>
    </w:p>
    <w:p>
      <w:pPr>
        <w:pStyle w:val="ListParagraph"/>
        <w:numPr>
          <w:ilvl w:val="0"/>
          <w:numId w:val="2"/>
        </w:numPr>
        <w:spacing w:after="80"/>
      </w:pPr>
      <w:r>
        <w:rPr>
          <w:rFonts w:ascii="Arial" w:cs="Arial" w:eastAsia="Arial" w:hAnsi="Arial"/>
          <w:sz w:val="22"/>
          <w:szCs w:val="22"/>
        </w:rPr>
        <w:t xml:space="preserve">Denormalized org_id and project_id on child tables (jobs, messages, invoices, attachments, notifications) to enable direct project-level queries without JOIN traversal through the workgroup layer</w:t>
      </w:r>
    </w:p>
    <w:p>
      <w:pPr>
        <w:pStyle w:val="ListParagraph"/>
        <w:numPr>
          <w:ilvl w:val="0"/>
          <w:numId w:val="2"/>
        </w:numPr>
        <w:spacing w:after="80"/>
      </w:pPr>
      <w:r>
        <w:rPr>
          <w:rFonts w:ascii="Arial" w:cs="Arial" w:eastAsia="Arial" w:hAnsi="Arial"/>
          <w:sz w:val="22"/>
          <w:szCs w:val="22"/>
        </w:rPr>
        <w:t xml:space="preserve">PostGIS extensions for geospatial queries (nearest branch, route optimization, geofencing)</w:t>
      </w:r>
    </w:p>
    <w:p>
      <w:pPr>
        <w:pStyle w:val="ListParagraph"/>
        <w:numPr>
          <w:ilvl w:val="0"/>
          <w:numId w:val="2"/>
        </w:numPr>
        <w:spacing w:after="80"/>
      </w:pPr>
      <w:r>
        <w:rPr>
          <w:rFonts w:ascii="Arial" w:cs="Arial" w:eastAsia="Arial" w:hAnsi="Arial"/>
          <w:sz w:val="22"/>
          <w:szCs w:val="22"/>
        </w:rPr>
        <w:t xml:space="preserve">Supabase Realtime subscriptions on workgroups, jobs, and job_equipment for live dispatch dashboards</w:t>
      </w:r>
    </w:p>
    <w:p>
      <w:pPr>
        <w:pStyle w:val="ListParagraph"/>
        <w:numPr>
          <w:ilvl w:val="0"/>
          <w:numId w:val="2"/>
        </w:numPr>
        <w:spacing w:after="120"/>
      </w:pPr>
      <w:r>
        <w:rPr>
          <w:rFonts w:ascii="Arial" w:cs="Arial" w:eastAsia="Arial" w:hAnsi="Arial"/>
          <w:sz w:val="22"/>
          <w:szCs w:val="22"/>
        </w:rPr>
        <w:t xml:space="preserve">Foreign keys reference core tables from business-specific tables using the public schema prefix</w:t>
      </w:r>
    </w:p>
    <w:p>
      <w:pPr>
        <w:pStyle w:val="Heading2"/>
      </w:pPr>
      <w:r>
        <w:rPr>
          <w:rFonts w:ascii="Arial" w:cs="Arial" w:eastAsia="Arial" w:hAnsi="Arial"/>
        </w:rPr>
        <w:t xml:space="preserve">Table Classification</w:t>
      </w:r>
    </w:p>
    <w:p>
      <w:pPr>
        <w:spacing w:after="120"/>
      </w:pPr>
      <w:r>
        <w:rPr>
          <w:rFonts w:ascii="Arial" w:cs="Arial" w:eastAsia="Arial" w:hAnsi="Arial"/>
          <w:b w:val="false"/>
          <w:bCs w:val="false"/>
          <w:i w:val="false"/>
          <w:iCs w:val="false"/>
          <w:color w:val="333333"/>
          <w:sz w:val="22"/>
          <w:szCs w:val="22"/>
        </w:rPr>
        <w:t xml:space="preserve">The following table shows which entities belong to the core layer versus the business-specific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2600"/>
        <w:gridCol w:w="36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Schema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Role</w:t>
            </w:r>
          </w:p>
        </w:tc>
        <w:tc>
          <w:tcPr>
            <w:tcW w:type="dxa" w:w="36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Rental Logistics Role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organizations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Multi-tenant root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rental company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Authentication &amp; profiles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Dispatchers, managers, drivers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Top-level container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branch operations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 of assigned work</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Daily driver trip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Discrete task</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Route stop (deliver, pickup, return)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Physical location</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job sites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messages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Communication thread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Driver/dispatch messages per trip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attachments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File uploads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Photos, signatures, POD documents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Billing records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 billing per contract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invoice_items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Billing line items</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charges per invoice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Event alerts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Dispatch alerts, stop completions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activity_log</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Audit trail</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state changes tracked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lookup_values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Configurable picklists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Statuses, types, priorities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Physical branch locations with inventory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Tracked rental assets (lifts, booms,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 agreements with customers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 customers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customer_sites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job site locations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job_equipment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line items per stop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transaction_types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w:t>
            </w:r>
          </w:p>
        </w:tc>
        <w:tc>
          <w:tcPr>
            <w:tcW w:type="dxa" w:w="36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 PU, RTB, IML, IMB, etc.</w:t>
            </w:r>
          </w:p>
        </w:tc>
      </w:tr>
    </w:tbl>
    <w:p>
      <w:r>
        <w:br w:type="page"/>
      </w:r>
    </w:p>
    <w:p>
      <w:pPr>
        <w:pStyle w:val="Heading1"/>
      </w:pPr>
      <w:r>
        <w:rPr>
          <w:rFonts w:ascii="Arial" w:cs="Arial" w:eastAsia="Arial" w:hAnsi="Arial"/>
        </w:rPr>
        <w:t xml:space="preserve">Core Tables (public schema)</w:t>
      </w:r>
    </w:p>
    <w:p>
      <w:pPr>
        <w:spacing w:after="120"/>
      </w:pPr>
      <w:r>
        <w:rPr>
          <w:rFonts w:ascii="Arial" w:cs="Arial" w:eastAsia="Arial" w:hAnsi="Arial"/>
          <w:b w:val="false"/>
          <w:bCs w:val="false"/>
          <w:i w:val="false"/>
          <w:iCs w:val="false"/>
          <w:color w:val="333333"/>
          <w:sz w:val="22"/>
          <w:szCs w:val="22"/>
        </w:rPr>
        <w:t xml:space="preserve">These tables are shared across all business verticals. They provide the foundational CMS functionality: multi-tenancy, user management, the Project → Workgroup → Job hierarchy, communication, billing, and audit logging. Business-specific tables extend this core through foreign key references.</w:t>
      </w:r>
    </w:p>
    <w:p>
      <w:pPr>
        <w:pStyle w:val="Heading2"/>
      </w:pPr>
      <w:r>
        <w:rPr>
          <w:rFonts w:ascii="Arial" w:cs="Arial" w:eastAsia="Arial" w:hAnsi="Arial"/>
        </w:rPr>
        <w:t xml:space="preserve">organizations</w:t>
      </w:r>
    </w:p>
    <w:p>
      <w:pPr>
        <w:spacing w:before="240" w:after="80"/>
      </w:pPr>
      <w:r>
        <w:rPr>
          <w:rFonts w:ascii="Courier New" w:cs="Courier New" w:eastAsia="Courier New" w:hAnsi="Courier New"/>
          <w:b/>
          <w:bCs/>
          <w:color w:val="1F4E79"/>
          <w:sz w:val="24"/>
          <w:szCs w:val="24"/>
        </w:rPr>
        <w:t xml:space="preserve">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 default gen_random_uuid()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Organization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Company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slug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URL-safe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Org-level configuration (terminology, thresholds, features)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subscription_tier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'free'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Plan tier for billing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users</w:t>
      </w:r>
    </w:p>
    <w:p>
      <w:pPr>
        <w:spacing w:before="240" w:after="80"/>
      </w:pPr>
      <w:r>
        <w:rPr>
          <w:rFonts w:ascii="Courier New" w:cs="Courier New" w:eastAsia="Courier New" w:hAnsi="Courier New"/>
          <w:b/>
          <w:bCs/>
          <w:color w:val="1F4E79"/>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 references auth.users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Supabase Auth user 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full_name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role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owner | manager | dispatcher | contractor | driver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avatar_url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Profile image URL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'active'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 inactive | suspended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 preferences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projects</w:t>
      </w:r>
    </w:p>
    <w:p>
      <w:pPr>
        <w:spacing w:after="120"/>
      </w:pPr>
      <w:r>
        <w:rPr>
          <w:rFonts w:ascii="Arial" w:cs="Arial" w:eastAsia="Arial" w:hAnsi="Arial"/>
          <w:b w:val="false"/>
          <w:bCs w:val="false"/>
          <w:i w:val="false"/>
          <w:iCs w:val="false"/>
          <w:color w:val="333333"/>
          <w:sz w:val="22"/>
          <w:szCs w:val="22"/>
        </w:rPr>
        <w:t xml:space="preserve">In equipment rental logistics, a Project is perpetual — one per branch or region. In renovation or service verticals, a Project is a bounded engagement with a start and end date. The core table supports both patterns.</w:t>
      </w:r>
    </w:p>
    <w:p>
      <w:pPr>
        <w:spacing w:before="240" w:after="80"/>
      </w:pPr>
      <w:r>
        <w:rPr>
          <w:rFonts w:ascii="Courier New" w:cs="Courier New" w:eastAsia="Courier New" w:hAnsi="Courier New"/>
          <w:b/>
          <w:bCs/>
          <w:color w:val="1F4E79"/>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 name (e.g., 'Branch 404 — Bridgeport Operations')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 bounded (determines lifecycle behavior)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'active'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draft | active | on_hold | completed | archived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budget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budget (nullable for perpetual projects)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start_date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Start date (nullable for perpetual)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End date (nullable for perpetual)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Project-level config overrides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Creator user 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workgroups</w:t>
      </w:r>
    </w:p>
    <w:p>
      <w:pPr>
        <w:spacing w:after="120"/>
      </w:pPr>
      <w:r>
        <w:rPr>
          <w:rFonts w:ascii="Arial" w:cs="Arial" w:eastAsia="Arial" w:hAnsi="Arial"/>
          <w:b w:val="false"/>
          <w:bCs w:val="false"/>
          <w:i w:val="false"/>
          <w:iCs w:val="false"/>
          <w:color w:val="333333"/>
          <w:sz w:val="22"/>
          <w:szCs w:val="22"/>
        </w:rPr>
        <w:t xml:space="preserve">A Workgroup is the unit of assigned work. In logistics, it is a driver’s trip for the day. In renovation, it is a trade assignment to a contractor. The core table captures the common fields while business-specific attributes live in the settings JSONB or in extension tables.</w:t>
      </w:r>
    </w:p>
    <w:p>
      <w:pPr>
        <w:spacing w:before="240" w:after="80"/>
      </w:pPr>
      <w:r>
        <w:rPr>
          <w:rFonts w:ascii="Courier New" w:cs="Courier New" w:eastAsia="Courier New" w:hAnsi="Courier New"/>
          <w:b/>
          <w:bCs/>
          <w:color w:val="1F4E79"/>
          <w:sz w:val="24"/>
          <w:szCs w:val="24"/>
        </w:rPr>
        <w:t xml:space="preserve">workgroups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 (denormalized for RLS)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assigned_to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 contractor/driver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 name (e.g., 'Trip #1 — Mar 17, 2026')</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 description or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'draft'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draft | dispatched | in_progress | completed | cancelled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sequence_number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 number / workgroup sequence within project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scheduled_date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Scheduled execution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started_at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Actual start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Actual completion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budget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 budget (if applicable)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Business-specific metadata (total_weight, stop_count,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Creator (dispatcher)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jobs</w:t>
      </w:r>
    </w:p>
    <w:p>
      <w:pPr>
        <w:spacing w:after="120"/>
      </w:pPr>
      <w:r>
        <w:rPr>
          <w:rFonts w:ascii="Arial" w:cs="Arial" w:eastAsia="Arial" w:hAnsi="Arial"/>
          <w:b w:val="false"/>
          <w:bCs w:val="false"/>
          <w:i w:val="false"/>
          <w:iCs w:val="false"/>
          <w:color w:val="333333"/>
          <w:sz w:val="22"/>
          <w:szCs w:val="22"/>
        </w:rPr>
        <w:t xml:space="preserve">A Job is a discrete task. In logistics, it is a route stop. In renovation, it is a specific piece of work (e.g., “Install new shingles”). The core table tracks status, sequence, location, and timing.</w:t>
      </w:r>
    </w:p>
    <w:p>
      <w:pPr>
        <w:spacing w:before="240" w:after="80"/>
      </w:pPr>
      <w:r>
        <w:rPr>
          <w:rFonts w:ascii="Courier New" w:cs="Courier New" w:eastAsia="Courier New" w:hAnsi="Courier New"/>
          <w:b/>
          <w:bCs/>
          <w:color w:val="1F4E79"/>
          <w:sz w:val="24"/>
          <w:szCs w:val="24"/>
        </w:rPr>
        <w:t xml:space="preserve">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workgroup_id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workgroups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workgroup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 (denormalized for direct project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 (denormalized for RLS)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location (customer site or branch)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name (e.g., 'DEL — Electric Co, Bloomfield 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Delivery instructions or job 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'pending'</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pending | in_progress | completed | skipped | failed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job_type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 type code (DEL, PU, RTB, etc.) or work type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stop_number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Route sequence (0-based from source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stop_sequence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sequence (1-based)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priority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Priority level (0=normal, 4=high)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planned_arrival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Planned arrival time at this stop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actual_arrival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Actual arrival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Completion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budget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budget (for renovation/service verticals)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contact_name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On-site contact person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contact_phone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 phone number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Business-specific metadata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created_by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sites</w:t>
      </w:r>
    </w:p>
    <w:p>
      <w:pPr>
        <w:spacing w:after="120"/>
      </w:pPr>
      <w:r>
        <w:rPr>
          <w:rFonts w:ascii="Arial" w:cs="Arial" w:eastAsia="Arial" w:hAnsi="Arial"/>
          <w:b w:val="false"/>
          <w:bCs w:val="false"/>
          <w:i w:val="false"/>
          <w:iCs w:val="false"/>
          <w:color w:val="333333"/>
          <w:sz w:val="22"/>
          <w:szCs w:val="22"/>
        </w:rPr>
        <w:t xml:space="preserve">A universal location table that can represent customer job sites, branch locations, or work sites. All verticals need physical locations tied to jobs. PostGIS geography column enables radius queries and route optimization. Note: sites intentionally do NOT carry a project_id because a single site (e.g., a customer job site in Bloomfield, CT) may serve jobs across multiple projects.</w:t>
      </w:r>
    </w:p>
    <w:p>
      <w:pPr>
        <w:spacing w:before="240" w:after="80"/>
      </w:pPr>
      <w:r>
        <w:rPr>
          <w:rFonts w:ascii="Courier New" w:cs="Courier New" w:eastAsia="Courier New" w:hAnsi="Courier New"/>
          <w:b/>
          <w:bCs/>
          <w:color w:val="1F4E79"/>
          <w:sz w:val="24"/>
          <w:szCs w:val="24"/>
        </w:rPr>
        <w:t xml:space="preserve">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 display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site_type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customer_site | branch | worksite | office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address_line1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Street address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address_line2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Suite, unit,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State/province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zip_code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Postal code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country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'US'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Country 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latitude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double precision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GPS latitude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longitude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double precision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GPS longitude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geo_point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geography(Point,4326)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PostGIS point for spatial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contact_name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site contact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contact_phone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contact phone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Access instructions, gate codes,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parent_id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 (self)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site (e.g., customer → customer_site)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messages</w:t>
      </w:r>
    </w:p>
    <w:p>
      <w:pPr>
        <w:spacing w:before="240" w:after="80"/>
      </w:pPr>
      <w:r>
        <w:rPr>
          <w:rFonts w:ascii="Courier New" w:cs="Courier New" w:eastAsia="Courier New" w:hAnsi="Courier New"/>
          <w:b/>
          <w:bCs/>
          <w:color w:val="1F4E79"/>
          <w:sz w:val="24"/>
          <w:szCs w:val="24"/>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Message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 (denormalized for project-level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workgroup_id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workgroups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Conversation context (per workgroup)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sender_id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Message sender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Message body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message_type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'text'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text | image | file | system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metadata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AI classification, sentiment, extracted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Sent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attachments</w:t>
      </w:r>
    </w:p>
    <w:p>
      <w:pPr>
        <w:spacing w:before="240" w:after="80"/>
      </w:pPr>
      <w:r>
        <w:rPr>
          <w:rFonts w:ascii="Courier New" w:cs="Courier New" w:eastAsia="Courier New" w:hAnsi="Courier New"/>
          <w:b/>
          <w:bCs/>
          <w:color w:val="1F4E79"/>
          <w:sz w:val="24"/>
          <w:szCs w:val="24"/>
        </w:rPr>
        <w:t xml:space="preserve">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Attachment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 (denormalized for project-level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job_id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jobs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job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workgroup_id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workgroups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workgroup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message_id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messages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message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uploaded_by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Uploader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file_name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Original filename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file_type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MIME type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file_size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Size in bytes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storage_path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Supabase Storage path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thumbnail_path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Thumbnail path for images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AI-extracted metadata (OCR, classification)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Upload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invoices</w:t>
      </w:r>
    </w:p>
    <w:p>
      <w:pPr>
        <w:spacing w:before="240" w:after="80"/>
      </w:pPr>
      <w:r>
        <w:rPr>
          <w:rFonts w:ascii="Courier New" w:cs="Courier New" w:eastAsia="Courier New" w:hAnsi="Courier New"/>
          <w:b/>
          <w:bCs/>
          <w:color w:val="1F4E79"/>
          <w:sz w:val="24"/>
          <w:szCs w:val="24"/>
        </w:rPr>
        <w:t xml:space="preserve">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 (denormalized for project-level queries)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workgroup_id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workgroups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workgroup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submitted_by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Submitter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invoice_number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invoice number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'draft'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draft | submitted | approved | paid | disputed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subtotal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Pre-tax total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tax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Tax amount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Final total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due_date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Payment due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paid_at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Payment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 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invoice_items</w:t>
      </w:r>
    </w:p>
    <w:p>
      <w:pPr>
        <w:spacing w:before="240" w:after="80"/>
      </w:pPr>
      <w:r>
        <w:rPr>
          <w:rFonts w:ascii="Courier New" w:cs="Courier New" w:eastAsia="Courier New" w:hAnsi="Courier New"/>
          <w:b/>
          <w:bCs/>
          <w:color w:val="1F4E79"/>
          <w:sz w:val="24"/>
          <w:szCs w:val="24"/>
        </w:rPr>
        <w:t xml:space="preserve">invoice_items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Line item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invoice_id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invoices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invoice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job_id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jobs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job</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Line item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1</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Quantity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unit_price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Price per unit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Line total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bl>
    <w:p>
      <w:pPr>
        <w:spacing w:after="200"/>
      </w:pPr>
    </w:p>
    <w:p>
      <w:pPr>
        <w:pStyle w:val="Heading2"/>
      </w:pPr>
      <w:r>
        <w:rPr>
          <w:rFonts w:ascii="Arial" w:cs="Arial" w:eastAsia="Arial" w:hAnsi="Arial"/>
        </w:rPr>
        <w:t xml:space="preserve">notifications</w:t>
      </w:r>
    </w:p>
    <w:p>
      <w:pPr>
        <w:spacing w:before="240" w:after="80"/>
      </w:pPr>
      <w:r>
        <w:rPr>
          <w:rFonts w:ascii="Courier New" w:cs="Courier New" w:eastAsia="Courier New" w:hAnsi="Courier New"/>
          <w:b/>
          <w:bCs/>
          <w:color w:val="1F4E79"/>
          <w:sz w:val="24"/>
          <w:szCs w:val="24"/>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project (denormalized for project-scoped feeds)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user_id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Recipient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title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body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 body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notification_type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dispatch | completion | alert | invoice | system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entity_type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Related entity type (project, workgroup, job)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entity_id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Related entity 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read_at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Read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Created timestamp</w:t>
            </w:r>
          </w:p>
        </w:tc>
      </w:tr>
    </w:tbl>
    <w:p>
      <w:pPr>
        <w:spacing w:after="200"/>
      </w:pPr>
    </w:p>
    <w:p>
      <w:pPr>
        <w:pStyle w:val="Heading2"/>
      </w:pPr>
      <w:r>
        <w:rPr>
          <w:rFonts w:ascii="Arial" w:cs="Arial" w:eastAsia="Arial" w:hAnsi="Arial"/>
        </w:rPr>
        <w:t xml:space="preserve">activity_log</w:t>
      </w:r>
    </w:p>
    <w:p>
      <w:pPr>
        <w:spacing w:before="240" w:after="80"/>
      </w:pPr>
      <w:r>
        <w:rPr>
          <w:rFonts w:ascii="Courier New" w:cs="Courier New" w:eastAsia="Courier New" w:hAnsi="Courier New"/>
          <w:b/>
          <w:bCs/>
          <w:color w:val="1F4E79"/>
          <w:sz w:val="24"/>
          <w:szCs w:val="24"/>
        </w:rPr>
        <w:t xml:space="preserve">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Log entry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Actor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create | update | delete | status_change | assign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Table name (project, workgroup, job,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entity_id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Record ID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changes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Before/after values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metadata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Additional context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Timestamp</w:t>
            </w:r>
          </w:p>
        </w:tc>
      </w:tr>
    </w:tbl>
    <w:p>
      <w:pPr>
        <w:spacing w:after="200"/>
      </w:pPr>
    </w:p>
    <w:p>
      <w:pPr>
        <w:pStyle w:val="Heading2"/>
      </w:pPr>
      <w:r>
        <w:rPr>
          <w:rFonts w:ascii="Arial" w:cs="Arial" w:eastAsia="Arial" w:hAnsi="Arial"/>
        </w:rPr>
        <w:t xml:space="preserve">lookup_values</w:t>
      </w:r>
    </w:p>
    <w:p>
      <w:pPr>
        <w:spacing w:after="120"/>
      </w:pPr>
      <w:r>
        <w:rPr>
          <w:rFonts w:ascii="Arial" w:cs="Arial" w:eastAsia="Arial" w:hAnsi="Arial"/>
          <w:b w:val="false"/>
          <w:bCs w:val="false"/>
          <w:i w:val="false"/>
          <w:iCs w:val="false"/>
          <w:color w:val="333333"/>
          <w:sz w:val="22"/>
          <w:szCs w:val="22"/>
        </w:rPr>
        <w:t xml:space="preserve">A generic picklist table that stores configurable enumerations for statuses, types, priorities, and other categorical values. This avoids hardcoding enums and allows each organization to customize their options per vertical.</w:t>
      </w:r>
    </w:p>
    <w:p>
      <w:pPr>
        <w:spacing w:before="240" w:after="80"/>
      </w:pPr>
      <w:r>
        <w:rPr>
          <w:rFonts w:ascii="Courier New" w:cs="Courier New" w:eastAsia="Courier New" w:hAnsi="Courier New"/>
          <w:b/>
          <w:bCs/>
          <w:color w:val="1F4E79"/>
          <w:sz w:val="24"/>
          <w:szCs w:val="24"/>
        </w:rPr>
        <w:t xml:space="preserve">lookup_values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Lookup value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Org override (NULL = system default)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Lookup category (status, job_type, priority,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Machine-readable code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label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Tooltip / help 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ordering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is_active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true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flag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Additional config (color, icon,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bl>
    <w:p>
      <w:pPr>
        <w:spacing w:after="200"/>
      </w:pPr>
    </w:p>
    <w:p>
      <w:r>
        <w:br w:type="page"/>
      </w:r>
    </w:p>
    <w:p>
      <w:pPr>
        <w:pStyle w:val="Heading1"/>
      </w:pPr>
      <w:r>
        <w:rPr>
          <w:rFonts w:ascii="Arial" w:cs="Arial" w:eastAsia="Arial" w:hAnsi="Arial"/>
        </w:rPr>
        <w:t xml:space="preserve">Business-Specific Tables (rental schema)</w:t>
      </w:r>
    </w:p>
    <w:p>
      <w:pPr>
        <w:spacing w:after="120"/>
      </w:pPr>
      <w:r>
        <w:rPr>
          <w:rFonts w:ascii="Arial" w:cs="Arial" w:eastAsia="Arial" w:hAnsi="Arial"/>
          <w:b w:val="false"/>
          <w:bCs w:val="false"/>
          <w:i w:val="false"/>
          <w:iCs w:val="false"/>
          <w:color w:val="333333"/>
          <w:sz w:val="22"/>
          <w:szCs w:val="22"/>
        </w:rPr>
        <w:t xml:space="preserve">These tables are specific to the equipment rental logistics vertical. They extend the core CMS with domain concepts: tracked equipment assets, rental contracts, customer management, branch operations, and the equipment-per-stop line items that link the physical world to the commercial agreements.</w:t>
      </w:r>
    </w:p>
    <w:p>
      <w:pPr>
        <w:spacing w:after="120"/>
      </w:pPr>
      <w:r>
        <w:rPr>
          <w:rFonts w:ascii="Arial" w:cs="Arial" w:eastAsia="Arial" w:hAnsi="Arial"/>
          <w:b w:val="false"/>
          <w:bCs w:val="false"/>
          <w:i w:val="false"/>
          <w:iCs w:val="false"/>
          <w:color w:val="333333"/>
          <w:sz w:val="22"/>
          <w:szCs w:val="22"/>
        </w:rPr>
        <w:t xml:space="preserve">In a different vertical (e.g., renovation), this schema would be replaced by tables for trade specializations, material tracking, inspection checklists, etc. The core tables remain unchanged.</w:t>
      </w:r>
    </w:p>
    <w:p>
      <w:pPr>
        <w:pStyle w:val="Heading2"/>
      </w:pPr>
      <w:r>
        <w:rPr>
          <w:rFonts w:ascii="Arial" w:cs="Arial" w:eastAsia="Arial" w:hAnsi="Arial"/>
        </w:rPr>
        <w:t xml:space="preserve">branches</w:t>
      </w:r>
    </w:p>
    <w:p>
      <w:pPr>
        <w:spacing w:after="120"/>
      </w:pPr>
      <w:r>
        <w:rPr>
          <w:rFonts w:ascii="Arial" w:cs="Arial" w:eastAsia="Arial" w:hAnsi="Arial"/>
          <w:b w:val="false"/>
          <w:bCs w:val="false"/>
          <w:i w:val="false"/>
          <w:iCs w:val="false"/>
          <w:color w:val="333333"/>
          <w:sz w:val="22"/>
          <w:szCs w:val="22"/>
        </w:rPr>
        <w:t xml:space="preserve">Physical branch locations with inventory management. Each branch is also represented as a site in the core sites table (site_type = 'branch'), but this extension table carries branch-specific operational data.</w:t>
      </w:r>
    </w:p>
    <w:p>
      <w:pPr>
        <w:spacing w:before="240" w:after="80"/>
      </w:pPr>
      <w:r>
        <w:rPr>
          <w:rFonts w:ascii="Courier New" w:cs="Courier New" w:eastAsia="Courier New" w:hAnsi="Courier New"/>
          <w:b/>
          <w:bCs/>
          <w:color w:val="1F4E79"/>
          <w:sz w:val="24"/>
          <w:szCs w:val="24"/>
        </w:rPr>
        <w:t xml:space="preserve">rental.branches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Corresponding core site record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branch_code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Short branch code (e.g., '404', '109')</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branch_name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name (e.g., 'MA-Bridgeport, 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Regional grouping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manager_id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manager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project_id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projects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project for this branch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Branch-specific config (hours, capacity, truck fleet)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customers</w:t>
      </w:r>
    </w:p>
    <w:p>
      <w:pPr>
        <w:spacing w:before="240" w:after="80"/>
      </w:pPr>
      <w:r>
        <w:rPr>
          <w:rFonts w:ascii="Courier New" w:cs="Courier New" w:eastAsia="Courier New" w:hAnsi="Courier New"/>
          <w:b/>
          <w:bCs/>
          <w:color w:val="1F4E79"/>
          <w:sz w:val="24"/>
          <w:szCs w:val="24"/>
        </w:rPr>
        <w:t xml:space="preserve">rental.customers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customer_name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Company or individual name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primary_contact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Main contact person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 email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phone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billing_address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Billing address object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credit_status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'active'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 hold | suspended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notes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customer_sites</w:t>
      </w:r>
    </w:p>
    <w:p>
      <w:pPr>
        <w:spacing w:after="120"/>
      </w:pPr>
      <w:r>
        <w:rPr>
          <w:rFonts w:ascii="Arial" w:cs="Arial" w:eastAsia="Arial" w:hAnsi="Arial"/>
          <w:b w:val="false"/>
          <w:bCs w:val="false"/>
          <w:i w:val="false"/>
          <w:iCs w:val="false"/>
          <w:color w:val="333333"/>
          <w:sz w:val="22"/>
          <w:szCs w:val="22"/>
        </w:rPr>
        <w:t xml:space="preserve">Links customers to their job site locations. Each customer site also has a corresponding record in the core sites table (site_type = 'customer_site'). This extension adds the customer relationship.</w:t>
      </w:r>
    </w:p>
    <w:p>
      <w:pPr>
        <w:spacing w:before="240" w:after="80"/>
      </w:pPr>
      <w:r>
        <w:rPr>
          <w:rFonts w:ascii="Courier New" w:cs="Courier New" w:eastAsia="Courier New" w:hAnsi="Courier New"/>
          <w:b/>
          <w:bCs/>
          <w:color w:val="1F4E79"/>
          <w:sz w:val="24"/>
          <w:szCs w:val="24"/>
        </w:rPr>
        <w:t xml:space="preserve">rental.customer_sites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site link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customer_id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rental.customers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customer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Corresponding core site record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is_primary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Primary job site flag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bl>
    <w:p>
      <w:pPr>
        <w:spacing w:after="200"/>
      </w:pPr>
    </w:p>
    <w:p>
      <w:pPr>
        <w:pStyle w:val="Heading2"/>
      </w:pPr>
      <w:r>
        <w:rPr>
          <w:rFonts w:ascii="Arial" w:cs="Arial" w:eastAsia="Arial" w:hAnsi="Arial"/>
        </w:rPr>
        <w:t xml:space="preserve">equipment</w:t>
      </w:r>
    </w:p>
    <w:p>
      <w:pPr>
        <w:spacing w:after="120"/>
      </w:pPr>
      <w:r>
        <w:rPr>
          <w:rFonts w:ascii="Arial" w:cs="Arial" w:eastAsia="Arial" w:hAnsi="Arial"/>
          <w:b w:val="false"/>
          <w:bCs w:val="false"/>
          <w:i w:val="false"/>
          <w:iCs w:val="false"/>
          <w:color w:val="333333"/>
          <w:sz w:val="22"/>
          <w:szCs w:val="22"/>
        </w:rPr>
        <w:t xml:space="preserve">Tracked rental assets. Each piece of equipment has a unique asset ID, category, manufacturer, model, weight, and current branch assignment. Equipment moves between branches and customer sites via job_equipment records.</w:t>
      </w:r>
    </w:p>
    <w:p>
      <w:pPr>
        <w:spacing w:before="240" w:after="80"/>
      </w:pPr>
      <w:r>
        <w:rPr>
          <w:rFonts w:ascii="Courier New" w:cs="Courier New" w:eastAsia="Courier New" w:hAnsi="Courier New"/>
          <w:b/>
          <w:bCs/>
          <w:color w:val="1F4E79"/>
          <w:sz w:val="24"/>
          <w:szCs w:val="24"/>
        </w:rPr>
        <w:t xml:space="preserve">rental.equipment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UUID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equipment_id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tag / serial (e.g., '11215001')</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category (scissor lift, boom, forklift, etc.)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description (e.g., 'SCISSOR LIFT 18-19 ELECTRIC ACCESS DECK')</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make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Manufacturer (e.g., 'SKYJACK', 'MEC')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model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Model number (e.g., 'SJ46AJ')</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weight_lbs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weight in pounds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home_branch_id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rental.branches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Home branch assignment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current_branch_id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rental.branches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Current branch (null if at customer site)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current_site_id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Current customer site (null if at branch)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'available'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available | rented | in_transit | maintenance | retired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Manufacture year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last_inspection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inspection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metadata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Extended specs (height, capacity, fuel type,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contracts</w:t>
      </w:r>
    </w:p>
    <w:p>
      <w:pPr>
        <w:spacing w:after="120"/>
      </w:pPr>
      <w:r>
        <w:rPr>
          <w:rFonts w:ascii="Arial" w:cs="Arial" w:eastAsia="Arial" w:hAnsi="Arial"/>
          <w:b w:val="false"/>
          <w:bCs w:val="false"/>
          <w:i w:val="false"/>
          <w:iCs w:val="false"/>
          <w:color w:val="333333"/>
          <w:sz w:val="22"/>
          <w:szCs w:val="22"/>
        </w:rPr>
        <w:t xml:space="preserve">Rental contracts are the commercial agreements between the company and its customers. Each contract covers one or more pieces of equipment for a rental period. Job equipment line items reference the contract to tie physical movements to billing.</w:t>
      </w:r>
    </w:p>
    <w:p>
      <w:pPr>
        <w:spacing w:before="240" w:after="80"/>
      </w:pPr>
      <w:r>
        <w:rPr>
          <w:rFonts w:ascii="Courier New" w:cs="Courier New" w:eastAsia="Courier New" w:hAnsi="Courier New"/>
          <w:b/>
          <w:bCs/>
          <w:color w:val="1F4E79"/>
          <w:sz w:val="24"/>
          <w:szCs w:val="24"/>
        </w:rPr>
        <w:t xml:space="preserve">rental.contracts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UUID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contract_number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UNIQUE, 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number (e.g., '315961224')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customer_id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rental.customers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Renting customer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site_id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sites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Delivery job site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'active'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 completed | cancelled | expired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 start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end_date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Expected return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actual_return_date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Actual return date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daily_rate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Daily rental 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weekly_rate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Weekly rental rate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monthly_rate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Monthly rental 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total_value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numeric(12,2)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Total contract value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is_deleted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false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Soft delete flag</w:t>
            </w:r>
          </w:p>
        </w:tc>
      </w:tr>
    </w:tbl>
    <w:p>
      <w:pPr>
        <w:spacing w:after="200"/>
      </w:pPr>
    </w:p>
    <w:p>
      <w:pPr>
        <w:pStyle w:val="Heading2"/>
      </w:pPr>
      <w:r>
        <w:rPr>
          <w:rFonts w:ascii="Arial" w:cs="Arial" w:eastAsia="Arial" w:hAnsi="Arial"/>
        </w:rPr>
        <w:t xml:space="preserve">job_equipment</w:t>
      </w:r>
    </w:p>
    <w:p>
      <w:pPr>
        <w:spacing w:after="120"/>
      </w:pPr>
      <w:r>
        <w:rPr>
          <w:rFonts w:ascii="Arial" w:cs="Arial" w:eastAsia="Arial" w:hAnsi="Arial"/>
          <w:b w:val="false"/>
          <w:bCs w:val="false"/>
          <w:i w:val="false"/>
          <w:iCs w:val="false"/>
          <w:color w:val="333333"/>
          <w:sz w:val="22"/>
          <w:szCs w:val="22"/>
        </w:rPr>
        <w:t xml:space="preserve">The line item table that connects equipment movements to route stops. Each record represents one piece of equipment being acted upon at one stop. This is the most operationally critical table — it is the chain of custody record for every asset movement.</w:t>
      </w:r>
    </w:p>
    <w:p>
      <w:pPr>
        <w:spacing w:before="240" w:after="80"/>
      </w:pPr>
      <w:r>
        <w:rPr>
          <w:rFonts w:ascii="Courier New" w:cs="Courier New" w:eastAsia="Courier New" w:hAnsi="Courier New"/>
          <w:b/>
          <w:bCs/>
          <w:color w:val="1F4E79"/>
          <w:sz w:val="24"/>
          <w:szCs w:val="24"/>
        </w:rPr>
        <w:t xml:space="preserve">rental.job_equipment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Line item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job_id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jobs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Parent job (route stop)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equipment_id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rental.equipment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asset being moved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contract_id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rental.contracts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rental contract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transaction_type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 PU, RTB, LEQ, IML, IMB, ZDL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quantity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1</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Number of units (typically 1 per tracked asset)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weight_lbs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Weight of this unit in pounds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priority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Movement priority (0=normal, 4=high)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load_sequence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Order for truck loading/unloading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load_unload_branch_id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rental.branches (nullable)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that owns/handles this equipment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'pending'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pending | loaded | delivered | confirmed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confirmed_at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 confirmation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confirmed_by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users (nullable)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Confirming user (driver or customer)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signature_path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 signature file (Supabase Storage)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photo_paths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Proof of delivery/pickup photos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notes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condition 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updated_at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Last modification</w:t>
            </w:r>
          </w:p>
        </w:tc>
      </w:tr>
    </w:tbl>
    <w:p>
      <w:pPr>
        <w:spacing w:after="200"/>
      </w:pPr>
    </w:p>
    <w:p>
      <w:pPr>
        <w:pStyle w:val="Heading2"/>
      </w:pPr>
      <w:r>
        <w:rPr>
          <w:rFonts w:ascii="Arial" w:cs="Arial" w:eastAsia="Arial" w:hAnsi="Arial"/>
        </w:rPr>
        <w:t xml:space="preserve">transaction_types</w:t>
      </w:r>
    </w:p>
    <w:p>
      <w:pPr>
        <w:spacing w:after="120"/>
      </w:pPr>
      <w:r>
        <w:rPr>
          <w:rFonts w:ascii="Arial" w:cs="Arial" w:eastAsia="Arial" w:hAnsi="Arial"/>
          <w:b w:val="false"/>
          <w:bCs w:val="false"/>
          <w:i w:val="false"/>
          <w:iCs w:val="false"/>
          <w:color w:val="333333"/>
          <w:sz w:val="22"/>
          <w:szCs w:val="22"/>
        </w:rPr>
        <w:t xml:space="preserve">Reference table for equipment movement transaction types. Configurable per organization to support different operational vocabularies.</w:t>
      </w:r>
    </w:p>
    <w:p>
      <w:pPr>
        <w:spacing w:before="240" w:after="80"/>
      </w:pPr>
      <w:r>
        <w:rPr>
          <w:rFonts w:ascii="Courier New" w:cs="Courier New" w:eastAsia="Courier New" w:hAnsi="Courier New"/>
          <w:b/>
          <w:bCs/>
          <w:color w:val="1F4E79"/>
          <w:sz w:val="24"/>
          <w:szCs w:val="24"/>
        </w:rPr>
        <w:t xml:space="preserve">rental.transaction_types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3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PK</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 type identifier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org_id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uuid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FK → organizations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Owning organization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Short code (DEL, PU, RTB, etc.)</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name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 NULL</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direction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inbound | outbound | transfer | internal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description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work_code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 work code for reporting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sort_order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integer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Display ordering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boolean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true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flag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Courier New" w:cs="Courier New" w:eastAsia="Courier New" w:hAnsi="Courier New"/>
                <w:b w:val="false"/>
                <w:bCs w:val="false"/>
                <w:color w:val="333333"/>
                <w:sz w:val="18"/>
                <w:szCs w:val="18"/>
              </w:rPr>
              <w:t xml:space="preserve">timestamptz</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DEFAULT now()</w:t>
            </w:r>
          </w:p>
        </w:tc>
        <w:tc>
          <w:tcPr>
            <w:tcW w:type="dxa" w:w="3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Creation timestamp</w:t>
            </w:r>
          </w:p>
        </w:tc>
      </w:tr>
    </w:tbl>
    <w:p>
      <w:pPr>
        <w:spacing w:after="200"/>
      </w:pPr>
    </w:p>
    <w:p>
      <w:r>
        <w:br w:type="page"/>
      </w:r>
    </w:p>
    <w:p>
      <w:pPr>
        <w:pStyle w:val="Heading1"/>
      </w:pPr>
      <w:r>
        <w:rPr>
          <w:rFonts w:ascii="Arial" w:cs="Arial" w:eastAsia="Arial" w:hAnsi="Arial"/>
        </w:rPr>
        <w:t xml:space="preserve">Cross-Vertical Extensibility</w:t>
      </w:r>
    </w:p>
    <w:p>
      <w:pPr>
        <w:spacing w:after="120"/>
      </w:pPr>
      <w:r>
        <w:rPr>
          <w:rFonts w:ascii="Arial" w:cs="Arial" w:eastAsia="Arial" w:hAnsi="Arial"/>
          <w:b w:val="false"/>
          <w:bCs w:val="false"/>
          <w:i w:val="false"/>
          <w:iCs w:val="false"/>
          <w:color w:val="333333"/>
          <w:sz w:val="22"/>
          <w:szCs w:val="22"/>
        </w:rPr>
        <w:t xml:space="preserve">The core/business-specific separation enables the same CMS application to serve fundamentally different industries. The core app ships with the public schema tables and a generic UI for projects, workgroups, jobs, messaging, invoicing, and notifications. Each business vertical adds a schema with its domain tables and a configuration layer that customizes the UI terminology and workflows.</w:t>
      </w:r>
    </w:p>
    <w:p>
      <w:pPr>
        <w:pStyle w:val="Heading2"/>
      </w:pPr>
      <w:r>
        <w:rPr>
          <w:rFonts w:ascii="Arial" w:cs="Arial" w:eastAsia="Arial" w:hAnsi="Arial"/>
        </w:rPr>
        <w:t xml:space="preserve">Vertical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Aspect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Rental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Renovation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 Mgmt</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 Company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 pattern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(per branch)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Bounded (per property)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 (per property)</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Bounded (per service call)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 means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 trip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assignment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assignment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Service area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 means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Route stop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 item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Task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Service task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Contractor means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Subcontractor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Vendor</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Technician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Key extension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 contracts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Materials + inspections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Units + leases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Parts + SLAs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Schema name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renovation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property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service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 basis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 / rental period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 job or workgroup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 work order</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 service call</w:t>
            </w:r>
          </w:p>
        </w:tc>
      </w:tr>
    </w:tbl>
    <w:p>
      <w:pPr>
        <w:pStyle w:val="Heading2"/>
      </w:pPr>
      <w:r>
        <w:rPr>
          <w:rFonts w:ascii="Arial" w:cs="Arial" w:eastAsia="Arial" w:hAnsi="Arial"/>
        </w:rPr>
        <w:t xml:space="preserve">Configuration-Driven Terminology</w:t>
      </w:r>
    </w:p>
    <w:p>
      <w:pPr>
        <w:spacing w:after="120"/>
      </w:pPr>
      <w:r>
        <w:rPr>
          <w:rFonts w:ascii="Arial" w:cs="Arial" w:eastAsia="Arial" w:hAnsi="Arial"/>
          <w:b w:val="false"/>
          <w:bCs w:val="false"/>
          <w:i w:val="false"/>
          <w:iCs w:val="false"/>
          <w:color w:val="333333"/>
          <w:sz w:val="22"/>
          <w:szCs w:val="22"/>
        </w:rPr>
        <w:t xml:space="preserve">The organizations.settings JSONB column stores vertical-specific terminology overrides. The frontend reads these settings to display the correct labels without any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Setting Key</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Rental Value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Renovation Value</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Value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terminology.project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Operations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terminology.workgroup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Trade Assignment</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terminology.job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 Item</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terminology.contractor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Subcontractor</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project.lifecycle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perpetual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bounded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bounded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project.budget_required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true</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workgroup.auto_dispatch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job.requires_signature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job.requires_photo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false</w:t>
            </w:r>
          </w:p>
        </w:tc>
      </w:tr>
    </w:tbl>
    <w:p>
      <w:r>
        <w:br w:type="page"/>
      </w:r>
    </w:p>
    <w:p>
      <w:pPr>
        <w:pStyle w:val="Heading1"/>
      </w:pPr>
      <w:r>
        <w:rPr>
          <w:rFonts w:ascii="Arial" w:cs="Arial" w:eastAsia="Arial" w:hAnsi="Arial"/>
        </w:rPr>
        <w:t xml:space="preserve">Source Data Field Mapping</w:t>
      </w:r>
    </w:p>
    <w:p>
      <w:pPr>
        <w:spacing w:after="120"/>
      </w:pPr>
      <w:r>
        <w:rPr>
          <w:rFonts w:ascii="Arial" w:cs="Arial" w:eastAsia="Arial" w:hAnsi="Arial"/>
          <w:b w:val="false"/>
          <w:bCs w:val="false"/>
          <w:i w:val="false"/>
          <w:iCs w:val="false"/>
          <w:color w:val="333333"/>
          <w:sz w:val="22"/>
          <w:szCs w:val="22"/>
        </w:rPr>
        <w:t xml:space="preserve">This section maps every field from the source system’s work order and site details data to the corresponding CMS table and column. This serves as the ETL specification for ingesting batch dispatch data into the CMS.</w:t>
      </w:r>
    </w:p>
    <w:p>
      <w:pPr>
        <w:pStyle w:val="Heading2"/>
      </w:pPr>
      <w:r>
        <w:rPr>
          <w:rFonts w:ascii="Arial" w:cs="Arial" w:eastAsia="Arial" w:hAnsi="Arial"/>
        </w:rPr>
        <w:t xml:space="preserve">Work Order Details → CMS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Field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Table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Column</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lbuildid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settings.batch_id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Stored in JSONB; groups records from same batch run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WorkOrderUid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id (or legacy_id)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Maps to equipment line item; unique per equipment movement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id (or legacy_trip_id)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Maps to workgroup; one trip = one workgroup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StopUid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id (or legacy_stop_id)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Maps to job; one stop = one job</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users / workgroups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assigned_to</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 lookup; workgroup.assigned_to = user.id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TripNumber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sequence_number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 sequence for that driver on that 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TripDate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scheduled_date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The date the trip is scheduled for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StopNumber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stop_number</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0-based route stop index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ContractNumber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rental.contracts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contract_number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Lookup to rental.contracts; linked via job_equipment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TransactionType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transaction_type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 PU, RTB, LEQ, IML, IMB, ZDL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equipment_id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tag lookup to rental.equipment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EquipmentDesc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description (sync on first encounter)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Quantity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quantity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Number of units (typically 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Weight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weight_lbs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weight for this movement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Priority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priority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0 = normal, 4 = high</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Make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make</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manufacturer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Model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model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model number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LoadUnloadBranch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load_unload_branch_id</w:t>
            </w:r>
          </w:p>
        </w:tc>
        <w:tc>
          <w:tcPr>
            <w:tcW w:type="dxa" w:w="2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code lookup to rental.branches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LoadSequence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load_sequence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Truck loading order (NULL = unspecified)</w:t>
            </w:r>
          </w:p>
        </w:tc>
      </w:tr>
    </w:tbl>
    <w:p>
      <w:pPr>
        <w:pStyle w:val="Heading2"/>
      </w:pPr>
      <w:r>
        <w:rPr>
          <w:rFonts w:ascii="Arial" w:cs="Arial" w:eastAsia="Arial" w:hAnsi="Arial"/>
        </w:rPr>
        <w:t xml:space="preserve">Site Details → CMS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 Field</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Table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CMS Column</w:t>
            </w:r>
          </w:p>
        </w:tc>
        <w:tc>
          <w:tcPr>
            <w:tcW w:type="dxa" w:w="2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StopUid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id (or legacy_stop_id)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Links to the job record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StopNumber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stop_number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0-based index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status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Maps to CMS status values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TransactionType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job_type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Primary action at this stop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TransactionTypedesc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rental.transaction_types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Reference lookup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CustomerName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 / rental.customers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name / customer_name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 name or customer lookup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address_line1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Street address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CustomerCity/State/Zip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city / state / zip_code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Location fields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Latitude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latitude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GPS coordinate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Longitude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longitude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GPS coordinate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CustomerContact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contact_name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On-site contact for this stop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CustomerContactPhone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contact_phone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Contact phone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DeliveryInstructions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Free-text driver instructions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PlannedArrivalTime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planned_arrival</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Scheduled arrival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StopSequence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stop_sequence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1-based display order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AssociatedBranch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rental.branches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branch_code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that owns this transaction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WorkCode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rental.transaction_types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work_code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 code classification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WorkCodeDesc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rental.transaction_types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description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 code description</w:t>
            </w:r>
          </w:p>
        </w:tc>
      </w:tr>
    </w:tbl>
    <w:p>
      <w:r>
        <w:br w:type="page"/>
      </w:r>
    </w:p>
    <w:p>
      <w:pPr>
        <w:pStyle w:val="Heading1"/>
      </w:pPr>
      <w:r>
        <w:rPr>
          <w:rFonts w:ascii="Arial" w:cs="Arial" w:eastAsia="Arial" w:hAnsi="Arial"/>
        </w:rPr>
        <w:t xml:space="preserve">Key Indexes &amp; RLS Policies</w:t>
      </w:r>
    </w:p>
    <w:p>
      <w:pPr>
        <w:pStyle w:val="Heading2"/>
      </w:pPr>
      <w:r>
        <w:rPr>
          <w:rFonts w:ascii="Arial" w:cs="Arial" w:eastAsia="Arial" w:hAnsi="Arial"/>
        </w:rPr>
        <w:t xml:space="preserve">Recommended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Index</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org_id, scheduled_date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Daily dispatch dashboard queries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assigned_to, status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Driver’s active trips lookup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workgroups in a project by status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workgroup_id, stop_sequence</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Route stop ordering within a trip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jobs in a project (avoids workgroup join)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site_id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jobs at a given location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planned_arrival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Time-window queries for scheduling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messages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 created_at</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Project-level message feed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invoices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Project-level invoice dashboard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attachments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files for a project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project_id, user_id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Project-scoped notification feed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job_id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 list for a stop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equipment_id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Movement history for an asset</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rental.job_equipment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contract_id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movements for a contract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home_branch_id, status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Branch inventory by availability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rental.equipment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equipment_id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Asset lookup by tag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sites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geo_point (GIST)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Spatial proximity queries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rental.contracts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customer_id, status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Active contracts per customer</w:t>
            </w:r>
          </w:p>
        </w:tc>
      </w:tr>
    </w:tbl>
    <w:p>
      <w:pPr>
        <w:pStyle w:val="Heading2"/>
      </w:pPr>
      <w:r>
        <w:rPr>
          <w:rFonts w:ascii="Arial" w:cs="Arial" w:eastAsia="Arial" w:hAnsi="Arial"/>
        </w:rPr>
        <w:t xml:space="preserve">Row Level Security Pattern</w:t>
      </w:r>
    </w:p>
    <w:p>
      <w:pPr>
        <w:spacing w:after="120"/>
      </w:pPr>
      <w:r>
        <w:rPr>
          <w:rFonts w:ascii="Arial" w:cs="Arial" w:eastAsia="Arial" w:hAnsi="Arial"/>
          <w:b w:val="false"/>
          <w:bCs w:val="false"/>
          <w:i w:val="false"/>
          <w:iCs w:val="false"/>
          <w:color w:val="333333"/>
          <w:sz w:val="22"/>
          <w:szCs w:val="22"/>
        </w:rPr>
        <w:t xml:space="preserve">Every table with an org_id column gets an RLS policy that restricts access to the user’s organization. Supabase’s auth.jwt() function extracts the org_id claim from the JWT. The pattern is consistent across all tables:</w:t>
      </w:r>
    </w:p>
    <w:p>
      <w:pPr>
        <w:spacing w:after="120"/>
      </w:pPr>
      <w:r>
        <w:rPr>
          <w:rFonts w:ascii="Arial" w:cs="Arial" w:eastAsia="Arial" w:hAnsi="Arial"/>
          <w:b w:val="false"/>
          <w:bCs w:val="false"/>
          <w:i w:val="false"/>
          <w:iCs w:val="false"/>
          <w:color w:val="333333"/>
          <w:sz w:val="20"/>
          <w:szCs w:val="20"/>
        </w:rPr>
        <w:t xml:space="preserve">CREATE POLICY "org_isolation" ON table_name FOR ALL USING (org_id = (auth.jwt() -&gt;&gt; 'org_id')::uuid);</w:t>
      </w:r>
    </w:p>
    <w:p>
      <w:pPr>
        <w:spacing w:after="120"/>
      </w:pPr>
      <w:r>
        <w:rPr>
          <w:rFonts w:ascii="Arial" w:cs="Arial" w:eastAsia="Arial" w:hAnsi="Arial"/>
          <w:b w:val="false"/>
          <w:bCs w:val="false"/>
          <w:i w:val="false"/>
          <w:iCs w:val="false"/>
          <w:color w:val="333333"/>
          <w:sz w:val="22"/>
          <w:szCs w:val="22"/>
        </w:rPr>
        <w:t xml:space="preserve">Additional role-based policies layer on top: drivers see only their assigned workgroups; dispatchers see all workgroups in their branch; managers see all workgroups across branches within their org.</w:t>
      </w:r>
    </w:p>
    <w:p>
      <w:r>
        <w:br w:type="page"/>
      </w:r>
    </w:p>
    <w:p>
      <w:pPr>
        <w:pStyle w:val="Heading1"/>
      </w:pPr>
      <w:r>
        <w:rPr>
          <w:rFonts w:ascii="Arial" w:cs="Arial" w:eastAsia="Arial" w:hAnsi="Arial"/>
        </w:rPr>
        <w:t xml:space="preserve">Next Steps</w:t>
      </w:r>
    </w:p>
    <w:p>
      <w:pPr>
        <w:pStyle w:val="ListParagraph"/>
        <w:numPr>
          <w:ilvl w:val="0"/>
          <w:numId w:val="3"/>
        </w:numPr>
        <w:spacing w:after="100"/>
      </w:pPr>
      <w:r>
        <w:rPr>
          <w:rFonts w:ascii="Arial" w:cs="Arial" w:eastAsia="Arial" w:hAnsi="Arial"/>
          <w:sz w:val="22"/>
          <w:szCs w:val="22"/>
        </w:rPr>
        <w:t xml:space="preserve">Generate Supabase SQL migration files </w:t>
      </w:r>
      <w:r>
        <w:rPr>
          <w:rFonts w:ascii="Arial" w:cs="Arial" w:eastAsia="Arial" w:hAnsi="Arial"/>
          <w:sz w:val="22"/>
          <w:szCs w:val="22"/>
        </w:rPr>
        <w:t xml:space="preserve">— CREATE TABLE statements for all core and rental schema tables with constraints, indexes, triggers for updated_at, and RLS policies.</w:t>
      </w:r>
    </w:p>
    <w:p>
      <w:pPr>
        <w:pStyle w:val="ListParagraph"/>
        <w:numPr>
          <w:ilvl w:val="0"/>
          <w:numId w:val="3"/>
        </w:numPr>
        <w:spacing w:after="100"/>
      </w:pPr>
      <w:r>
        <w:rPr>
          <w:rFonts w:ascii="Arial" w:cs="Arial" w:eastAsia="Arial" w:hAnsi="Arial"/>
          <w:sz w:val="22"/>
          <w:szCs w:val="22"/>
        </w:rPr>
        <w:t xml:space="preserve">Build the ETL pipeline </w:t>
      </w:r>
      <w:r>
        <w:rPr>
          <w:rFonts w:ascii="Arial" w:cs="Arial" w:eastAsia="Arial" w:hAnsi="Arial"/>
          <w:sz w:val="22"/>
          <w:szCs w:val="22"/>
        </w:rPr>
        <w:t xml:space="preserve">— Edge Function or batch process to ingest source system data (work orders + site details) into CMS tables using the field mapping defined in this document.</w:t>
      </w:r>
    </w:p>
    <w:p>
      <w:pPr>
        <w:pStyle w:val="ListParagraph"/>
        <w:numPr>
          <w:ilvl w:val="0"/>
          <w:numId w:val="3"/>
        </w:numPr>
        <w:spacing w:after="100"/>
      </w:pPr>
      <w:r>
        <w:rPr>
          <w:rFonts w:ascii="Arial" w:cs="Arial" w:eastAsia="Arial" w:hAnsi="Arial"/>
          <w:sz w:val="22"/>
          <w:szCs w:val="22"/>
        </w:rPr>
        <w:t xml:space="preserve">Seed reference data </w:t>
      </w:r>
      <w:r>
        <w:rPr>
          <w:rFonts w:ascii="Arial" w:cs="Arial" w:eastAsia="Arial" w:hAnsi="Arial"/>
          <w:sz w:val="22"/>
          <w:szCs w:val="22"/>
        </w:rPr>
        <w:t xml:space="preserve">— Populate transaction_types, work codes, and lookup_values for the equipment rental vertical.</w:t>
      </w:r>
    </w:p>
    <w:p>
      <w:pPr>
        <w:pStyle w:val="ListParagraph"/>
        <w:numPr>
          <w:ilvl w:val="0"/>
          <w:numId w:val="3"/>
        </w:numPr>
        <w:spacing w:after="100"/>
      </w:pPr>
      <w:r>
        <w:rPr>
          <w:rFonts w:ascii="Arial" w:cs="Arial" w:eastAsia="Arial" w:hAnsi="Arial"/>
          <w:sz w:val="22"/>
          <w:szCs w:val="22"/>
        </w:rPr>
        <w:t xml:space="preserve">Adapt the CMS frontend </w:t>
      </w:r>
      <w:r>
        <w:rPr>
          <w:rFonts w:ascii="Arial" w:cs="Arial" w:eastAsia="Arial" w:hAnsi="Arial"/>
          <w:sz w:val="22"/>
          <w:szCs w:val="22"/>
        </w:rPr>
        <w:t xml:space="preserve">— Configure terminology settings, build the dispatch dashboard, and wire up the driver trip view.</w:t>
      </w:r>
    </w:p>
    <w:p>
      <w:pPr>
        <w:pStyle w:val="ListParagraph"/>
        <w:numPr>
          <w:ilvl w:val="0"/>
          <w:numId w:val="3"/>
        </w:numPr>
        <w:spacing w:after="100"/>
      </w:pPr>
      <w:r>
        <w:rPr>
          <w:rFonts w:ascii="Arial" w:cs="Arial" w:eastAsia="Arial" w:hAnsi="Arial"/>
          <w:sz w:val="22"/>
          <w:szCs w:val="22"/>
        </w:rPr>
        <w:t xml:space="preserve">Integrate AI Agent </w:t>
      </w:r>
      <w:r>
        <w:rPr>
          <w:rFonts w:ascii="Arial" w:cs="Arial" w:eastAsia="Arial" w:hAnsi="Arial"/>
          <w:sz w:val="22"/>
          <w:szCs w:val="22"/>
        </w:rPr>
        <w:t xml:space="preserve">— Apply the 8 intelligence categories (route optimization, weight compliance monitoring, equipment utilization insights, predictive maintenance alerts).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999999"/>
        <w:sz w:val="16"/>
        <w:szCs w:val="16"/>
      </w:rPr>
      <w:t xml:space="preserve">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pPr>
    <w:r>
      <w:rPr>
        <w:rFonts w:ascii="Arial" w:cs="Arial" w:eastAsia="Arial" w:hAnsi="Arial"/>
        <w:i/>
        <w:iCs/>
        <w:color w:val="888888"/>
        <w:sz w:val="18"/>
        <w:szCs w:val="18"/>
      </w:rPr>
      <w:t xml:space="preserve">CMS — Equipment Rental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4E79"/>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2026-03-19T14:45:52.685Z</dcterms:created>
  <dcterms:modified xsi:type="dcterms:W3CDTF">2026-03-19T14:45:52.687Z</dcterms:modified>
</cp:coreProperties>
</file>

<file path=docProps/custom.xml><?xml version="1.0" encoding="utf-8"?>
<Properties xmlns="http://schemas.openxmlformats.org/officeDocument/2006/custom-properties" xmlns:vt="http://schemas.openxmlformats.org/officeDocument/2006/docPropsVTypes"/>
</file>