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615BF" w:rsidRDefault="00000000">
      <w:pPr>
        <w:rPr>
          <w:rFonts w:ascii="Georgia" w:eastAsia="Georgia" w:hAnsi="Georgia" w:cs="Georgia"/>
          <w:b/>
          <w:bCs/>
        </w:rPr>
      </w:pPr>
      <w:r>
        <w:rPr>
          <w:rFonts w:ascii="Georgia" w:eastAsia="Georgia" w:hAnsi="Georgia" w:cs="Georgia"/>
          <w:b/>
          <w:bCs/>
        </w:rPr>
        <w:t>Where should one look for the roots of Chinese foreign policy, 1949-91?</w:t>
      </w:r>
    </w:p>
    <w:p w14:paraId="00000002" w14:textId="77777777" w:rsidR="001615BF" w:rsidRDefault="001615BF">
      <w:pPr>
        <w:rPr>
          <w:rFonts w:ascii="Georgia" w:eastAsia="Georgia" w:hAnsi="Georgia" w:cs="Georgia"/>
        </w:rPr>
      </w:pPr>
    </w:p>
    <w:p w14:paraId="00000003" w14:textId="77777777" w:rsidR="001615BF" w:rsidRDefault="00000000">
      <w:pPr>
        <w:rPr>
          <w:rFonts w:ascii="Georgia" w:eastAsia="Georgia" w:hAnsi="Georgia" w:cs="Georgia"/>
        </w:rPr>
      </w:pPr>
      <w:r>
        <w:rPr>
          <w:rFonts w:ascii="Georgia" w:eastAsia="Georgia" w:hAnsi="Georgia" w:cs="Georgia"/>
        </w:rPr>
        <w:t>As other researchers have remarked, China’s Cold War can be equally described as Mao Zedong’s Cold War. The US and the USSR had numerous leaders during the Cold War, but Mao was paramount in China for nearly two-thirds of the 1949-91 period, when China’s Cold War was most belligerent. This essay will focus primarily on the Mao period (specifically the Sino-Soviet relationship), rather than seeking comprehensiveness. This essay is generally organized in chronological order.</w:t>
      </w:r>
    </w:p>
    <w:p w14:paraId="00000004" w14:textId="77777777" w:rsidR="001615BF" w:rsidRDefault="001615BF">
      <w:pPr>
        <w:rPr>
          <w:rFonts w:ascii="Georgia" w:eastAsia="Georgia" w:hAnsi="Georgia" w:cs="Georgia"/>
        </w:rPr>
      </w:pPr>
    </w:p>
    <w:p w14:paraId="00000005" w14:textId="77777777" w:rsidR="001615BF" w:rsidRDefault="00000000">
      <w:pPr>
        <w:rPr>
          <w:rFonts w:ascii="Georgia" w:eastAsia="Georgia" w:hAnsi="Georgia" w:cs="Georgia"/>
        </w:rPr>
      </w:pPr>
      <w:r>
        <w:rPr>
          <w:rFonts w:ascii="Georgia" w:eastAsia="Georgia" w:hAnsi="Georgia" w:cs="Georgia"/>
        </w:rPr>
        <w:t xml:space="preserve">Mao’s China was plagued by perceived insecurities, primarily domestic and deeply rooted in history. There are four roots of Chinese foreign policy: (1) </w:t>
      </w:r>
      <w:commentRangeStart w:id="0"/>
      <w:r>
        <w:rPr>
          <w:rFonts w:ascii="Georgia" w:eastAsia="Georgia" w:hAnsi="Georgia" w:cs="Georgia"/>
        </w:rPr>
        <w:t xml:space="preserve">Mao’s maintenance of Chinese domestic control, (2) Chinese history and Mao’s personalization of it, (3) </w:t>
      </w:r>
      <w:r>
        <w:rPr>
          <w:rFonts w:ascii="Georgia" w:eastAsia="Georgia" w:hAnsi="Georgia" w:cs="Georgia"/>
          <w:i/>
          <w:iCs/>
        </w:rPr>
        <w:t>perceived</w:t>
      </w:r>
      <w:r>
        <w:rPr>
          <w:rFonts w:ascii="Georgia" w:eastAsia="Georgia" w:hAnsi="Georgia" w:cs="Georgia"/>
        </w:rPr>
        <w:t xml:space="preserve"> prestige, status, and moral battles within and outside the genuine belief in Communist ideology</w:t>
      </w:r>
      <w:commentRangeEnd w:id="0"/>
      <w:r w:rsidR="000925C8">
        <w:rPr>
          <w:rStyle w:val="CommentReference"/>
          <w:rFonts w:ascii="Georgia" w:eastAsia="Georgia" w:hAnsi="Georgia" w:cs="Georgia"/>
          <w:sz w:val="22"/>
          <w:szCs w:val="22"/>
        </w:rPr>
        <w:commentReference w:id="0"/>
      </w:r>
      <w:r>
        <w:rPr>
          <w:rFonts w:ascii="Georgia" w:eastAsia="Georgia" w:hAnsi="Georgia" w:cs="Georgia"/>
        </w:rPr>
        <w:t>, (4) conventional, realist security concerns (</w:t>
      </w:r>
      <w:commentRangeStart w:id="1"/>
      <w:r>
        <w:rPr>
          <w:rFonts w:ascii="Georgia" w:eastAsia="Georgia" w:hAnsi="Georgia" w:cs="Georgia"/>
        </w:rPr>
        <w:t>and the lack thereof, at times).</w:t>
      </w:r>
      <w:commentRangeEnd w:id="1"/>
      <w:r w:rsidR="000925C8">
        <w:rPr>
          <w:rStyle w:val="CommentReference"/>
          <w:rFonts w:ascii="Georgia" w:eastAsia="Georgia" w:hAnsi="Georgia" w:cs="Georgia"/>
          <w:sz w:val="22"/>
          <w:szCs w:val="22"/>
        </w:rPr>
        <w:commentReference w:id="1"/>
      </w:r>
    </w:p>
    <w:p w14:paraId="00000006" w14:textId="77777777" w:rsidR="001615BF" w:rsidRDefault="001615BF">
      <w:pPr>
        <w:rPr>
          <w:rFonts w:ascii="Georgia" w:eastAsia="Georgia" w:hAnsi="Georgia" w:cs="Georgia"/>
        </w:rPr>
      </w:pPr>
    </w:p>
    <w:p w14:paraId="00000007" w14:textId="77777777" w:rsidR="001615BF" w:rsidRDefault="00000000">
      <w:pPr>
        <w:rPr>
          <w:rFonts w:ascii="Georgia" w:eastAsia="Georgia" w:hAnsi="Georgia" w:cs="Georgia"/>
          <w:b/>
          <w:bCs/>
        </w:rPr>
      </w:pPr>
      <w:r>
        <w:rPr>
          <w:rFonts w:ascii="Georgia" w:eastAsia="Georgia" w:hAnsi="Georgia" w:cs="Georgia"/>
          <w:b/>
          <w:bCs/>
        </w:rPr>
        <w:t>Lean-to-one-side</w:t>
      </w:r>
    </w:p>
    <w:p w14:paraId="00000008" w14:textId="77777777" w:rsidR="001615BF" w:rsidRDefault="001615BF">
      <w:pPr>
        <w:rPr>
          <w:rFonts w:ascii="Georgia" w:eastAsia="Georgia" w:hAnsi="Georgia" w:cs="Georgia"/>
        </w:rPr>
      </w:pPr>
    </w:p>
    <w:p w14:paraId="00000009" w14:textId="77777777" w:rsidR="001615BF" w:rsidRDefault="00000000">
      <w:pPr>
        <w:rPr>
          <w:rFonts w:ascii="Georgia" w:eastAsia="Georgia" w:hAnsi="Georgia" w:cs="Georgia"/>
        </w:rPr>
      </w:pPr>
      <w:r>
        <w:rPr>
          <w:rFonts w:ascii="Georgia" w:eastAsia="Georgia" w:hAnsi="Georgia" w:cs="Georgia"/>
        </w:rPr>
        <w:t xml:space="preserve">The beginning of Chinese foreign policy was the “lean-to-one-side decision” (choosing to ally with the Soviets), which had at least three rationales: Communist ideological commitments, security concerns, and enhancing the Chinese Communist revolution due to its recent, but slightly tenuous, victory (Chen 2001, 50-51). While the realist security concerns are obvious, “the purpose of creating new momentum for the Chinese revolution” is the most crucial root. The </w:t>
      </w:r>
      <w:r>
        <w:rPr>
          <w:rFonts w:ascii="Georgia" w:eastAsia="Georgia" w:hAnsi="Georgia" w:cs="Georgia"/>
          <w:i/>
          <w:iCs/>
        </w:rPr>
        <w:t xml:space="preserve">newness </w:t>
      </w:r>
      <w:r>
        <w:rPr>
          <w:rFonts w:ascii="Georgia" w:eastAsia="Georgia" w:hAnsi="Georgia" w:cs="Georgia"/>
        </w:rPr>
        <w:t xml:space="preserve">of the PRC underlined much of its infant foreign policy: “making a fresh start” and “cleaning the house before entertaining guests” had a within-party and outside-party effect: 1) the CCP did not want any influence from “the legacy of ‘old’ China’s diplomatic practice” (hence not recognizing Western diplomats), and 2) sought to destroy “illusions…of assistance from Western capitalist countries” (Chen 2001, 51-52). </w:t>
      </w:r>
      <w:commentRangeStart w:id="2"/>
      <w:r>
        <w:rPr>
          <w:rFonts w:ascii="Georgia" w:eastAsia="Georgia" w:hAnsi="Georgia" w:cs="Georgia"/>
        </w:rPr>
        <w:t xml:space="preserve">The Sino-Soviet alliance “was primarily motivated by practical political and economic considerations from both sides”–shared values were never paramount </w:t>
      </w:r>
      <w:commentRangeEnd w:id="2"/>
      <w:r w:rsidR="000925C8">
        <w:rPr>
          <w:rStyle w:val="CommentReference"/>
          <w:rFonts w:ascii="Georgia" w:eastAsia="Georgia" w:hAnsi="Georgia" w:cs="Georgia"/>
          <w:sz w:val="22"/>
          <w:szCs w:val="22"/>
        </w:rPr>
        <w:commentReference w:id="2"/>
      </w:r>
      <w:r>
        <w:rPr>
          <w:rFonts w:ascii="Georgia" w:eastAsia="Georgia" w:hAnsi="Georgia" w:cs="Georgia"/>
        </w:rPr>
        <w:t>(Vámos 2010, 136).</w:t>
      </w:r>
    </w:p>
    <w:p w14:paraId="0000000A" w14:textId="77777777" w:rsidR="001615BF" w:rsidRDefault="001615BF">
      <w:pPr>
        <w:rPr>
          <w:rFonts w:ascii="Georgia" w:eastAsia="Georgia" w:hAnsi="Georgia" w:cs="Georgia"/>
        </w:rPr>
      </w:pPr>
    </w:p>
    <w:p w14:paraId="0000000B" w14:textId="77777777" w:rsidR="001615BF" w:rsidRDefault="00000000">
      <w:pPr>
        <w:rPr>
          <w:rFonts w:ascii="Georgia" w:eastAsia="Georgia" w:hAnsi="Georgia" w:cs="Georgia"/>
        </w:rPr>
      </w:pPr>
      <w:r>
        <w:rPr>
          <w:rFonts w:ascii="Georgia" w:eastAsia="Georgia" w:hAnsi="Georgia" w:cs="Georgia"/>
        </w:rPr>
        <w:t xml:space="preserve">Despite the “lean-to-one-side” stance, the Sino-Soviet relationship was characterized by Chinese mistrust from the get-go. One simple explanation is historical: every Chinese nationalist was particularly sensitive to the “century of humiliation," where “foreign imperialists (including Russia) had occupied large parts of China’s territories” (Mitter 2013). Furthermore, Mao “must have felt mixed feelings” in his first trip to Moscow, where his idealism was dashed by Stalin, with the 1950 treaty requiring Chinese concessions like “allow[ing] the Soviets to maintain their privileges in China’s Northeast and Xinjiang” in exchange for Soviet military support (Chen 2001, 52). Despite being “the revolutionary leader from the Central Kingdom,” he was treated as the “younger brother.” This theme is the most persistent undercurrent in the literature–the most sensitive slight for the Chinese. Yet at the time, the Chinese had less bargaining power, and Soviet assistance was necessary to “help the [CCP] cope with both domestic and international threats to the Chinese revolution” (Chen 2001, 52-53). </w:t>
      </w:r>
      <w:commentRangeStart w:id="3"/>
      <w:r>
        <w:rPr>
          <w:rFonts w:ascii="Georgia" w:eastAsia="Georgia" w:hAnsi="Georgia" w:cs="Georgia"/>
        </w:rPr>
        <w:t>In this case, both roots (1) and (2) are exemplified: foreign policy was required for domestic control, and Mao’s deeply-rooted feeling of Chinese greatness already made him internally uncomfortable with “inequality” with the Soviets, hence planting the seeds for future conflict.</w:t>
      </w:r>
      <w:commentRangeEnd w:id="3"/>
      <w:r w:rsidR="005C0A1E">
        <w:rPr>
          <w:rStyle w:val="CommentReference"/>
          <w:rFonts w:ascii="Georgia" w:eastAsia="Georgia" w:hAnsi="Georgia" w:cs="Georgia"/>
          <w:sz w:val="22"/>
          <w:szCs w:val="22"/>
        </w:rPr>
        <w:commentReference w:id="3"/>
      </w:r>
    </w:p>
    <w:p w14:paraId="0000000C" w14:textId="77777777" w:rsidR="001615BF" w:rsidRDefault="001615BF">
      <w:pPr>
        <w:rPr>
          <w:rFonts w:ascii="Georgia" w:eastAsia="Georgia" w:hAnsi="Georgia" w:cs="Georgia"/>
        </w:rPr>
      </w:pPr>
    </w:p>
    <w:p w14:paraId="0000000D" w14:textId="77777777" w:rsidR="001615BF" w:rsidRDefault="00000000">
      <w:pPr>
        <w:rPr>
          <w:rFonts w:ascii="Georgia" w:eastAsia="Georgia" w:hAnsi="Georgia" w:cs="Georgia"/>
          <w:b/>
          <w:bCs/>
        </w:rPr>
      </w:pPr>
      <w:r>
        <w:rPr>
          <w:rFonts w:ascii="Georgia" w:eastAsia="Georgia" w:hAnsi="Georgia" w:cs="Georgia"/>
          <w:b/>
          <w:bCs/>
        </w:rPr>
        <w:t>Korea</w:t>
      </w:r>
    </w:p>
    <w:p w14:paraId="0000000E" w14:textId="77777777" w:rsidR="001615BF" w:rsidRDefault="001615BF">
      <w:pPr>
        <w:rPr>
          <w:rFonts w:ascii="Georgia" w:eastAsia="Georgia" w:hAnsi="Georgia" w:cs="Georgia"/>
        </w:rPr>
      </w:pPr>
    </w:p>
    <w:p w14:paraId="0000000F" w14:textId="77777777" w:rsidR="001615BF" w:rsidRDefault="00000000">
      <w:pPr>
        <w:rPr>
          <w:rFonts w:ascii="Georgia" w:eastAsia="Georgia" w:hAnsi="Georgia" w:cs="Georgia"/>
        </w:rPr>
      </w:pPr>
      <w:r>
        <w:rPr>
          <w:rFonts w:ascii="Georgia" w:eastAsia="Georgia" w:hAnsi="Georgia" w:cs="Georgia"/>
        </w:rPr>
        <w:t xml:space="preserve">The Korean War was the most important foreign intervention in PRC history. There were twin rationales for the Chinese entrance: it could provide clarity on the extent of the new Sino-Soviet alliance, and more importantly, the war “would serve Mao’s revolutionary projects” (Chen 2001, 54). The Korean War was not necessarily what Mao wanted at the time–it “might complicate the situation in East Asia and jeopardize the CCP’s effort to liberate Taiwan” (Chen 2001, 54). But roots (1), (2), and (3) are all evident in China’s decision and outcomes here. (1): during the Korean War, there was widespread mobilization, counterrevolutionaries were suppressed, land was redistributed, Communist purges took place, and the bourgeois were “under the tight control of the Communist state” (including reeducation) (Chen 2001, 60). (2): There was a historical connection between the Chinese and the Koreans (Chen 2001, 54). (3): Outside of security concerns, Mao coveted “a glorious victory” because it would “promote the international prestige” of the PRC (Chen 2001, 54). </w:t>
      </w:r>
      <w:commentRangeStart w:id="4"/>
      <w:r>
        <w:rPr>
          <w:rFonts w:ascii="Georgia" w:eastAsia="Georgia" w:hAnsi="Georgia" w:cs="Georgia"/>
        </w:rPr>
        <w:t xml:space="preserve">Of the three roots, (1) is the most central factor for early PRC foreign policy. The security threat from the </w:t>
      </w:r>
      <w:r>
        <w:rPr>
          <w:rFonts w:ascii="Georgia" w:eastAsia="Georgia" w:hAnsi="Georgia" w:cs="Georgia"/>
          <w:i/>
          <w:iCs/>
        </w:rPr>
        <w:t>outside</w:t>
      </w:r>
      <w:r>
        <w:rPr>
          <w:rFonts w:ascii="Georgia" w:eastAsia="Georgia" w:hAnsi="Georgia" w:cs="Georgia"/>
        </w:rPr>
        <w:t>, if any, was less pressing than consolidating domestic control for Mao.</w:t>
      </w:r>
      <w:commentRangeEnd w:id="4"/>
      <w:r w:rsidR="005C0A1E">
        <w:rPr>
          <w:rStyle w:val="CommentReference"/>
          <w:rFonts w:ascii="Georgia" w:eastAsia="Georgia" w:hAnsi="Georgia" w:cs="Georgia"/>
          <w:sz w:val="22"/>
          <w:szCs w:val="22"/>
        </w:rPr>
        <w:commentReference w:id="4"/>
      </w:r>
      <w:r>
        <w:rPr>
          <w:rFonts w:ascii="Georgia" w:eastAsia="Georgia" w:hAnsi="Georgia" w:cs="Georgia"/>
        </w:rPr>
        <w:t xml:space="preserve"> External security threats could be provoked and imagined, propagandized into molding a new society.</w:t>
      </w:r>
    </w:p>
    <w:p w14:paraId="00000010" w14:textId="77777777" w:rsidR="001615BF" w:rsidRDefault="001615BF">
      <w:pPr>
        <w:rPr>
          <w:rFonts w:ascii="Georgia" w:eastAsia="Georgia" w:hAnsi="Georgia" w:cs="Georgia"/>
        </w:rPr>
      </w:pPr>
    </w:p>
    <w:p w14:paraId="00000011" w14:textId="77777777" w:rsidR="001615BF" w:rsidRDefault="00000000">
      <w:pPr>
        <w:rPr>
          <w:rFonts w:ascii="Georgia" w:eastAsia="Georgia" w:hAnsi="Georgia" w:cs="Georgia"/>
        </w:rPr>
      </w:pPr>
      <w:r>
        <w:rPr>
          <w:rFonts w:ascii="Georgia" w:eastAsia="Georgia" w:hAnsi="Georgia" w:cs="Georgia"/>
        </w:rPr>
        <w:t xml:space="preserve">During the Korean War, the Chinese felt betrayed by Soviet pragmatism. The Soviets did not commit ground troops or “air support to China during the key weeks of October 1950, reveal[ing] the superficial nature of the Soviet dictator,” then requested China pay for Soviet military support at a time when China was suffering “long-term economic challenges” (Chen 2001, 61). The Korean War’s experience “bolstered Mao’s and his fellow Chinese leaders’ sense of moral superiority,” and this “subtle change” set up the foreign policy shift for the Khrushchev period (Chen 2001, 61). </w:t>
      </w:r>
      <w:commentRangeStart w:id="5"/>
      <w:r>
        <w:rPr>
          <w:rFonts w:ascii="Georgia" w:eastAsia="Georgia" w:hAnsi="Georgia" w:cs="Georgia"/>
        </w:rPr>
        <w:t>This ties into root (3), where morality within the Communist framework was important: the Chinese viewed their own commitment to international communism as first-rate while the Soviets were perceivedly slacking</w:t>
      </w:r>
      <w:commentRangeEnd w:id="5"/>
      <w:r w:rsidR="005C0A1E">
        <w:rPr>
          <w:rStyle w:val="CommentReference"/>
          <w:rFonts w:ascii="Georgia" w:eastAsia="Georgia" w:hAnsi="Georgia" w:cs="Georgia"/>
          <w:sz w:val="22"/>
          <w:szCs w:val="22"/>
        </w:rPr>
        <w:commentReference w:id="5"/>
      </w:r>
      <w:r>
        <w:rPr>
          <w:rFonts w:ascii="Georgia" w:eastAsia="Georgia" w:hAnsi="Georgia" w:cs="Georgia"/>
        </w:rPr>
        <w:t>. Yet the Korean War also sharpened root (4): recognizing the “superiority of American technology in the war…made him more cautious during the subsequent Taiwan Straits crises and the Vietnam War” (Di 1994, 150).</w:t>
      </w:r>
    </w:p>
    <w:p w14:paraId="00000012" w14:textId="77777777" w:rsidR="001615BF" w:rsidRDefault="001615BF">
      <w:pPr>
        <w:rPr>
          <w:rFonts w:ascii="Georgia" w:eastAsia="Georgia" w:hAnsi="Georgia" w:cs="Georgia"/>
        </w:rPr>
      </w:pPr>
    </w:p>
    <w:p w14:paraId="00000013" w14:textId="77777777" w:rsidR="001615BF" w:rsidRDefault="00000000">
      <w:pPr>
        <w:rPr>
          <w:rFonts w:ascii="Georgia" w:eastAsia="Georgia" w:hAnsi="Georgia" w:cs="Georgia"/>
          <w:b/>
          <w:bCs/>
        </w:rPr>
      </w:pPr>
      <w:r>
        <w:rPr>
          <w:rFonts w:ascii="Georgia" w:eastAsia="Georgia" w:hAnsi="Georgia" w:cs="Georgia"/>
          <w:b/>
          <w:bCs/>
        </w:rPr>
        <w:t>Khrushchev Period</w:t>
      </w:r>
    </w:p>
    <w:p w14:paraId="00000014" w14:textId="77777777" w:rsidR="001615BF" w:rsidRDefault="001615BF">
      <w:pPr>
        <w:rPr>
          <w:rFonts w:ascii="Georgia" w:eastAsia="Georgia" w:hAnsi="Georgia" w:cs="Georgia"/>
        </w:rPr>
      </w:pPr>
    </w:p>
    <w:p w14:paraId="00000015" w14:textId="77777777" w:rsidR="001615BF" w:rsidRDefault="00000000">
      <w:pPr>
        <w:rPr>
          <w:rFonts w:ascii="Georgia" w:eastAsia="Georgia" w:hAnsi="Georgia" w:cs="Georgia"/>
        </w:rPr>
      </w:pPr>
      <w:r>
        <w:rPr>
          <w:rFonts w:ascii="Georgia" w:eastAsia="Georgia" w:hAnsi="Georgia" w:cs="Georgia"/>
        </w:rPr>
        <w:t>Chinese foreign policy grew more assertive during the Khrushchev era. Mao’s perceptions were crucial: “When Stalin was alive, Mao and his comrades had to respect his authority and yield to his reputation; with Stalin gone, Mao became increasingly reluctant to acknowledge” Khrushchev’s (Chen 2001, 63-64). Mao perceived Khrushchev as young and unsophisticated, believing himself as the moral paramount of world proletarian revolution–and he wanted this communicated to the world (Chen 2001, 67-68). This connects to root (3): prestige was always on Mao’s mind.</w:t>
      </w:r>
    </w:p>
    <w:p w14:paraId="00000016" w14:textId="77777777" w:rsidR="001615BF" w:rsidRDefault="001615BF">
      <w:pPr>
        <w:rPr>
          <w:rFonts w:ascii="Georgia" w:eastAsia="Georgia" w:hAnsi="Georgia" w:cs="Georgia"/>
        </w:rPr>
      </w:pPr>
    </w:p>
    <w:p w14:paraId="00000017" w14:textId="77777777" w:rsidR="001615BF" w:rsidRDefault="00000000">
      <w:pPr>
        <w:rPr>
          <w:rFonts w:ascii="Georgia" w:eastAsia="Georgia" w:hAnsi="Georgia" w:cs="Georgia"/>
        </w:rPr>
      </w:pPr>
      <w:commentRangeStart w:id="6"/>
      <w:r>
        <w:rPr>
          <w:rFonts w:ascii="Georgia" w:eastAsia="Georgia" w:hAnsi="Georgia" w:cs="Georgia"/>
        </w:rPr>
        <w:t xml:space="preserve">China asserted great influence in Hungary and Poland, treating the two situations differently: they viewed the Hungarians as anti-Communist and the Polish as anti-Soviet, and thus applied pressure on the Soviets accordingly </w:t>
      </w:r>
      <w:commentRangeEnd w:id="6"/>
      <w:r w:rsidR="008D3D67">
        <w:rPr>
          <w:rStyle w:val="CommentReference"/>
          <w:rFonts w:ascii="Georgia" w:eastAsia="Georgia" w:hAnsi="Georgia" w:cs="Georgia"/>
          <w:sz w:val="22"/>
          <w:szCs w:val="22"/>
        </w:rPr>
        <w:commentReference w:id="6"/>
      </w:r>
      <w:r>
        <w:rPr>
          <w:rFonts w:ascii="Georgia" w:eastAsia="Georgia" w:hAnsi="Georgia" w:cs="Georgia"/>
        </w:rPr>
        <w:t xml:space="preserve">(Chen 2001, 68). Root (2) explains one cause: the CCP claimed that the Soviets, as usual, were culpable of “big-power chauvinism” (read: imperialism), </w:t>
      </w:r>
      <w:r>
        <w:rPr>
          <w:rFonts w:ascii="Georgia" w:eastAsia="Georgia" w:hAnsi="Georgia" w:cs="Georgia"/>
        </w:rPr>
        <w:lastRenderedPageBreak/>
        <w:t xml:space="preserve">creating these crises. Then, de-Stalinization was the key moment for the Sino-Soviet split. With Khrushchev’s denunciation of Stalin, the Soviets were poised to pursue “peaceful coexistence,” which was simply perceived as untenable for Mao, for at least three reasons: 1) Chinese Communism was still ascending domestically, so Mao was convinced that “continuous revolution was necessary” (Chen 2001, 66). 2) Denouncing Stalin’s “cult of personality” was an easy jump away from threatening Mao’s own “cult of personality,” and Mao agreed that blind faith in his “correct” personality was necessary (Chen 2001, 66). 3) </w:t>
      </w:r>
      <w:commentRangeStart w:id="7"/>
      <w:r>
        <w:rPr>
          <w:rFonts w:ascii="Georgia" w:eastAsia="Georgia" w:hAnsi="Georgia" w:cs="Georgia"/>
        </w:rPr>
        <w:t xml:space="preserve">The national unification struggle with Taiwan was still existential, and the CCP believed that this factor underpinned its legitimacy in the eyes of the Chinese people”–then, “peaceful coexistence” was unthinkable </w:t>
      </w:r>
      <w:commentRangeEnd w:id="7"/>
      <w:r w:rsidR="005C0A1E">
        <w:rPr>
          <w:rStyle w:val="CommentReference"/>
          <w:rFonts w:ascii="Georgia" w:eastAsia="Georgia" w:hAnsi="Georgia" w:cs="Georgia"/>
          <w:sz w:val="22"/>
          <w:szCs w:val="22"/>
        </w:rPr>
        <w:commentReference w:id="7"/>
      </w:r>
      <w:r>
        <w:rPr>
          <w:rFonts w:ascii="Georgia" w:eastAsia="Georgia" w:hAnsi="Georgia" w:cs="Georgia"/>
        </w:rPr>
        <w:t xml:space="preserve">(Vámos 2010, 139). Root (1) is seen here </w:t>
      </w:r>
      <w:r>
        <w:rPr>
          <w:rFonts w:ascii="Georgia" w:eastAsia="Georgia" w:hAnsi="Georgia" w:cs="Georgia"/>
          <w:i/>
          <w:iCs/>
        </w:rPr>
        <w:t>three times</w:t>
      </w:r>
      <w:r>
        <w:rPr>
          <w:rFonts w:ascii="Georgia" w:eastAsia="Georgia" w:hAnsi="Georgia" w:cs="Georgia"/>
        </w:rPr>
        <w:t>.</w:t>
      </w:r>
    </w:p>
    <w:p w14:paraId="00000018" w14:textId="77777777" w:rsidR="001615BF" w:rsidRDefault="001615BF">
      <w:pPr>
        <w:rPr>
          <w:rFonts w:ascii="Georgia" w:eastAsia="Georgia" w:hAnsi="Georgia" w:cs="Georgia"/>
        </w:rPr>
      </w:pPr>
    </w:p>
    <w:p w14:paraId="00000019" w14:textId="77777777" w:rsidR="001615BF" w:rsidRDefault="00000000">
      <w:pPr>
        <w:rPr>
          <w:rFonts w:ascii="Georgia" w:eastAsia="Georgia" w:hAnsi="Georgia" w:cs="Georgia"/>
        </w:rPr>
      </w:pPr>
      <w:r>
        <w:rPr>
          <w:rFonts w:ascii="Georgia" w:eastAsia="Georgia" w:hAnsi="Georgia" w:cs="Georgia"/>
        </w:rPr>
        <w:t xml:space="preserve">At the same time, </w:t>
      </w:r>
      <w:commentRangeStart w:id="8"/>
      <w:r>
        <w:rPr>
          <w:rFonts w:ascii="Georgia" w:eastAsia="Georgia" w:hAnsi="Georgia" w:cs="Georgia"/>
        </w:rPr>
        <w:t xml:space="preserve">Mao almost felt forced to switch gears to the “earlier model of revolutionary Stalinism” because of the “structural crisis between agriculture and industry” and debt problems from the inherited Soviet model </w:t>
      </w:r>
      <w:commentRangeEnd w:id="8"/>
      <w:r w:rsidR="008D3D67">
        <w:rPr>
          <w:rStyle w:val="CommentReference"/>
          <w:rFonts w:ascii="Georgia" w:eastAsia="Georgia" w:hAnsi="Georgia" w:cs="Georgia"/>
          <w:sz w:val="22"/>
          <w:szCs w:val="22"/>
        </w:rPr>
        <w:commentReference w:id="8"/>
      </w:r>
      <w:r>
        <w:rPr>
          <w:rFonts w:ascii="Georgia" w:eastAsia="Georgia" w:hAnsi="Georgia" w:cs="Georgia"/>
        </w:rPr>
        <w:t xml:space="preserve">(Kaple 2010, 145). In this case, foreign policy (i.e., Sino-Soviet split) would be a product of the domestic situation. Further down the line, “Soviet criticism in 1959 of [Mao’s] domestic ‘Great Leap’ development plan” was an even greater affront (Christensen 2011, 156). This was Mao’s very own project, and Khrushchev’s dismissive attitude “offended Mao deeply, intensifying his belief that the Soviet leaders, and Khrushchev in particular, lacked political wisdom and </w:t>
      </w:r>
      <w:r>
        <w:rPr>
          <w:rFonts w:ascii="Georgia" w:eastAsia="Georgia" w:hAnsi="Georgia" w:cs="Georgia"/>
          <w:i/>
          <w:iCs/>
        </w:rPr>
        <w:t>revolutionary vigor</w:t>
      </w:r>
      <w:r>
        <w:rPr>
          <w:rFonts w:ascii="Georgia" w:eastAsia="Georgia" w:hAnsi="Georgia" w:cs="Georgia"/>
        </w:rPr>
        <w:t xml:space="preserve">” (Chen 2001, 78). This analysis extends beyond root (1). Mao’s interpretation of Communism was personally held, and not merely an instrument for domestic control. He thought his moral vision trumped the Soviets’, so foreign policy was also a product of root (3), ideological struggle. Furthermore, the Chinese reacted to the joint naval fleet suggestion from the Soviets with maximum anger, supposedly perceiving it as a threat to sovereignty–root (2) was the official reason (Christensen 2011, 148). But the more compelling argument is that Mao “had been waiting for </w:t>
      </w:r>
      <w:r>
        <w:rPr>
          <w:rFonts w:ascii="Georgia" w:eastAsia="Georgia" w:hAnsi="Georgia" w:cs="Georgia"/>
          <w:i/>
          <w:iCs/>
        </w:rPr>
        <w:t>any</w:t>
      </w:r>
      <w:r>
        <w:rPr>
          <w:rFonts w:ascii="Georgia" w:eastAsia="Georgia" w:hAnsi="Georgia" w:cs="Georgia"/>
        </w:rPr>
        <w:t xml:space="preserve"> opportunity to raise controversies” (Vámos 2010, 143).</w:t>
      </w:r>
    </w:p>
    <w:p w14:paraId="0000001A" w14:textId="77777777" w:rsidR="001615BF" w:rsidRDefault="001615BF">
      <w:pPr>
        <w:rPr>
          <w:rFonts w:ascii="Georgia" w:eastAsia="Georgia" w:hAnsi="Georgia" w:cs="Georgia"/>
        </w:rPr>
      </w:pPr>
    </w:p>
    <w:p w14:paraId="0000001B" w14:textId="77777777" w:rsidR="001615BF" w:rsidRDefault="00000000">
      <w:pPr>
        <w:rPr>
          <w:rFonts w:ascii="Georgia" w:eastAsia="Georgia" w:hAnsi="Georgia" w:cs="Georgia"/>
        </w:rPr>
      </w:pPr>
      <w:r>
        <w:rPr>
          <w:rFonts w:ascii="Georgia" w:eastAsia="Georgia" w:hAnsi="Georgia" w:cs="Georgia"/>
        </w:rPr>
        <w:t xml:space="preserve">Mao’s conviction that “the United States was on the losing side of history” was sincere and a product of Communist ideology, so he “could not comprehend why Khrushchev sought rapprochement" (Lüthi 2010, 155). Furthermore, being a true believer, “China’s military links to the USSR, </w:t>
      </w:r>
      <w:r>
        <w:rPr>
          <w:rFonts w:ascii="Georgia" w:eastAsia="Georgia" w:hAnsi="Georgia" w:cs="Georgia"/>
          <w:i/>
          <w:iCs/>
        </w:rPr>
        <w:t>which turned out to be revisionist and deferential</w:t>
      </w:r>
      <w:r>
        <w:rPr>
          <w:rFonts w:ascii="Georgia" w:eastAsia="Georgia" w:hAnsi="Georgia" w:cs="Georgia"/>
        </w:rPr>
        <w:t xml:space="preserve"> to U.S. imperialism, had become less important” (Lüthi 2010, 156). Thus, in this earlier time period, Mao did not behave with an understanding of “balance of power”–otherwise discarding the Sino-Soviet military alliance is difficult to explain. Interestingly, the Chinese success in the Korean War revised Mao’s worldview, no longer viewing the American military threat to </w:t>
      </w:r>
      <w:r>
        <w:rPr>
          <w:rFonts w:ascii="Georgia" w:eastAsia="Georgia" w:hAnsi="Georgia" w:cs="Georgia"/>
          <w:i/>
          <w:iCs/>
        </w:rPr>
        <w:t>mainland</w:t>
      </w:r>
      <w:r>
        <w:rPr>
          <w:rFonts w:ascii="Georgia" w:eastAsia="Georgia" w:hAnsi="Georgia" w:cs="Georgia"/>
        </w:rPr>
        <w:t xml:space="preserve"> China as direct or existential (root (4)), which allowed the Chinese to turn their focus towards the Soviets–a more inclusive “imperial vs. anti-imperial” framework (with the Soviets as imperial) was both an instrument and a genuine belief tied to root (2). Thus, Mao played up the Soviet concern to eliminate Peng Dehuai, who he feared would continue criticizing the Great Leap Forward (root (1)) (Chen 2001, 79).  </w:t>
      </w:r>
    </w:p>
    <w:p w14:paraId="0000001C" w14:textId="77777777" w:rsidR="001615BF" w:rsidRDefault="001615BF">
      <w:pPr>
        <w:rPr>
          <w:rFonts w:ascii="Georgia" w:eastAsia="Georgia" w:hAnsi="Georgia" w:cs="Georgia"/>
        </w:rPr>
      </w:pPr>
    </w:p>
    <w:p w14:paraId="0000001D" w14:textId="77777777" w:rsidR="001615BF" w:rsidRDefault="00000000">
      <w:pPr>
        <w:rPr>
          <w:rFonts w:ascii="Georgia" w:eastAsia="Georgia" w:hAnsi="Georgia" w:cs="Georgia"/>
        </w:rPr>
      </w:pPr>
      <w:r>
        <w:rPr>
          <w:rFonts w:ascii="Georgia" w:eastAsia="Georgia" w:hAnsi="Georgia" w:cs="Georgia"/>
        </w:rPr>
        <w:t xml:space="preserve">Yet the Sino-Soviet split was not a smooth descent. At times, the temperature dropped. February 1959: Mao reversed his attitude by recommending “to study humbly all advanced experience of the Soviet Union” and to “avoid arrogant behavior in relations with brotherly countries” (Lüthi 2010 118-119). And in 1961-1962, “China’s domestic needs required a decrease in foreign policy </w:t>
      </w:r>
      <w:r>
        <w:rPr>
          <w:rFonts w:ascii="Georgia" w:eastAsia="Georgia" w:hAnsi="Georgia" w:cs="Georgia"/>
        </w:rPr>
        <w:lastRenderedPageBreak/>
        <w:t>radicalism”–suggesting, pleading for food aid from the Soviets (Lüthi 2010, 217). This supports root (1).</w:t>
      </w:r>
    </w:p>
    <w:p w14:paraId="0000001E" w14:textId="77777777" w:rsidR="001615BF" w:rsidRDefault="001615BF">
      <w:pPr>
        <w:rPr>
          <w:rFonts w:ascii="Georgia" w:eastAsia="Georgia" w:hAnsi="Georgia" w:cs="Georgia"/>
        </w:rPr>
      </w:pPr>
    </w:p>
    <w:p w14:paraId="0000001F" w14:textId="77777777" w:rsidR="001615BF" w:rsidRDefault="00000000">
      <w:pPr>
        <w:rPr>
          <w:rFonts w:ascii="Georgia" w:eastAsia="Georgia" w:hAnsi="Georgia" w:cs="Georgia"/>
          <w:b/>
          <w:bCs/>
        </w:rPr>
      </w:pPr>
      <w:r>
        <w:rPr>
          <w:rFonts w:ascii="Georgia" w:eastAsia="Georgia" w:hAnsi="Georgia" w:cs="Georgia"/>
          <w:b/>
          <w:bCs/>
        </w:rPr>
        <w:t>Taiwan crisis</w:t>
      </w:r>
    </w:p>
    <w:p w14:paraId="00000020" w14:textId="77777777" w:rsidR="001615BF" w:rsidRDefault="001615BF">
      <w:pPr>
        <w:rPr>
          <w:rFonts w:ascii="Georgia" w:eastAsia="Georgia" w:hAnsi="Georgia" w:cs="Georgia"/>
        </w:rPr>
      </w:pPr>
    </w:p>
    <w:p w14:paraId="00000021" w14:textId="77777777" w:rsidR="001615BF" w:rsidRDefault="00000000">
      <w:pPr>
        <w:rPr>
          <w:rFonts w:ascii="Georgia" w:eastAsia="Georgia" w:hAnsi="Georgia" w:cs="Georgia"/>
        </w:rPr>
      </w:pPr>
      <w:r>
        <w:rPr>
          <w:rFonts w:ascii="Georgia" w:eastAsia="Georgia" w:hAnsi="Georgia" w:cs="Georgia"/>
        </w:rPr>
        <w:t>I find root (2) as both deeply plausible and difficult to causally prove. Mao viewed the world through a “psychological amalgam of his own personal pride and China’s national dignity” (Di 1994, 157). He was self-conscious of his parochial nature, when he was “cold-shouldered by the established intellectuals” during his youth, “attacked by the pro-Soviet faction” within the CCP, and “even ridiculed by his wife” as a “bumpkin” (Di 1994, 157). Altogether, Mao was insecure and egocentric, “over-emphasiz[ing] his own experience” (as a revolutionary fighter before establishing the PRC) and “his observations of the United States were all removed from the reality of a rapidly changing world where nuclear weapons and international economic developments determined the perceptions of power” (Di 1994, 157).</w:t>
      </w:r>
    </w:p>
    <w:p w14:paraId="00000022" w14:textId="77777777" w:rsidR="001615BF" w:rsidRDefault="001615BF">
      <w:pPr>
        <w:rPr>
          <w:rFonts w:ascii="Georgia" w:eastAsia="Georgia" w:hAnsi="Georgia" w:cs="Georgia"/>
        </w:rPr>
      </w:pPr>
    </w:p>
    <w:p w14:paraId="00000023" w14:textId="77777777" w:rsidR="001615BF" w:rsidRDefault="00000000">
      <w:pPr>
        <w:rPr>
          <w:rFonts w:ascii="Georgia" w:eastAsia="Georgia" w:hAnsi="Georgia" w:cs="Georgia"/>
        </w:rPr>
      </w:pPr>
      <w:r>
        <w:rPr>
          <w:rFonts w:ascii="Georgia" w:eastAsia="Georgia" w:hAnsi="Georgia" w:cs="Georgia"/>
        </w:rPr>
        <w:t>The all-important idea that “the Chinese people have stood up” to their imperial malefactors was inherently undermined by Chiang’s Taiwan, which itself was a factor in the Sino-Soviet split–national dignity was Mao’s dignity, and the Soviets’ neglect of Taiwanese reunification’s significance to China was an affront, root (2). The Second Taiwan Strait Crisis was also about root (3), where Mao desired recognition and validation “by the big powers”–unwilling to sit aside receptively as the US and USSR solidified their global supremacy, both morally and militarily. As an aside, this same root explains why “Mao still found it necessary for Beijing to respond to the American-British intervention in Lebanon and Jordan in dramatic ways” despite its practical insignificance (Chen 2001, 203-04) (Interestingly, this thread is visible across Cold War literature, where recognition and validation appear unilateral–it was virtually always the Second World leaders that internalized this craving, while this issue was less salient for Western leaders, who were more secure in their legitimacy).</w:t>
      </w:r>
    </w:p>
    <w:p w14:paraId="00000024" w14:textId="77777777" w:rsidR="001615BF" w:rsidRDefault="001615BF">
      <w:pPr>
        <w:rPr>
          <w:rFonts w:ascii="Georgia" w:eastAsia="Georgia" w:hAnsi="Georgia" w:cs="Georgia"/>
        </w:rPr>
      </w:pPr>
    </w:p>
    <w:p w14:paraId="00000025" w14:textId="77777777" w:rsidR="001615BF" w:rsidRDefault="00000000">
      <w:pPr>
        <w:rPr>
          <w:rFonts w:ascii="Georgia" w:eastAsia="Georgia" w:hAnsi="Georgia" w:cs="Georgia"/>
        </w:rPr>
      </w:pPr>
      <w:r>
        <w:rPr>
          <w:rFonts w:ascii="Georgia" w:eastAsia="Georgia" w:hAnsi="Georgia" w:cs="Georgia"/>
        </w:rPr>
        <w:t xml:space="preserve">Anyways, the crucial foreign policy escalation of shelling Jinmen and Mazu was justified by Mao’s “[appeal] to the Chinese people’s victim mentality,” so the decision was “almost unchallengeable from a Chinese perspective,” highlighting root (2) (Chen 2001, 203). </w:t>
      </w:r>
      <w:commentRangeStart w:id="9"/>
      <w:r>
        <w:rPr>
          <w:rFonts w:ascii="Georgia" w:eastAsia="Georgia" w:hAnsi="Georgia" w:cs="Georgia"/>
        </w:rPr>
        <w:t>Furthermore, root (4) was crucial with green-lighting this decision: Mao believed that the potential American consequences of the Taiwan crisis would not be truly dire from a security perspective, sharply warning his navy to prevent antagonizing the Americans directly</w:t>
      </w:r>
      <w:commentRangeEnd w:id="9"/>
      <w:r w:rsidR="00B67B9E">
        <w:rPr>
          <w:rStyle w:val="CommentReference"/>
          <w:rFonts w:ascii="Georgia" w:eastAsia="Georgia" w:hAnsi="Georgia" w:cs="Georgia"/>
          <w:sz w:val="22"/>
          <w:szCs w:val="22"/>
        </w:rPr>
        <w:commentReference w:id="9"/>
      </w:r>
      <w:r>
        <w:rPr>
          <w:rFonts w:ascii="Georgia" w:eastAsia="Georgia" w:hAnsi="Georgia" w:cs="Georgia"/>
        </w:rPr>
        <w:t>; also, he wanted to “challenge the moral courage and ideological values of the Soviet leaders” for the entire international Communist movement to see (Chen 2001, 204). The latter portion being root (3).</w:t>
      </w:r>
    </w:p>
    <w:p w14:paraId="00000026" w14:textId="77777777" w:rsidR="001615BF" w:rsidRDefault="001615BF">
      <w:pPr>
        <w:rPr>
          <w:rFonts w:ascii="Georgia" w:eastAsia="Georgia" w:hAnsi="Georgia" w:cs="Georgia"/>
        </w:rPr>
      </w:pPr>
    </w:p>
    <w:p w14:paraId="00000027" w14:textId="77777777" w:rsidR="001615BF" w:rsidRDefault="00000000">
      <w:pPr>
        <w:rPr>
          <w:rFonts w:ascii="Georgia" w:eastAsia="Georgia" w:hAnsi="Georgia" w:cs="Georgia"/>
        </w:rPr>
      </w:pPr>
      <w:r>
        <w:rPr>
          <w:rFonts w:ascii="Georgia" w:eastAsia="Georgia" w:hAnsi="Georgia" w:cs="Georgia"/>
        </w:rPr>
        <w:t>Finally, root (1) is evident as always. From Mao’s own words: ‘‘The introduction of the task [the liberation of Taiwan] is not just for the purpose of undermining the American-Jiang plot to sign a military treaty; rather, and more important, by highlighting the task we mean to raise the political consciousness and political alertness of the people of the whole country; we mean to stir up our people’s revolutionary enthusiasm, thus promoting our nation’s socialist reconstruction’’ (Chen 2001, 169).</w:t>
      </w:r>
    </w:p>
    <w:p w14:paraId="00000028" w14:textId="77777777" w:rsidR="001615BF" w:rsidRDefault="001615BF">
      <w:pPr>
        <w:rPr>
          <w:rFonts w:ascii="Georgia" w:eastAsia="Georgia" w:hAnsi="Georgia" w:cs="Georgia"/>
        </w:rPr>
      </w:pPr>
    </w:p>
    <w:p w14:paraId="00000029" w14:textId="77777777" w:rsidR="001615BF" w:rsidRDefault="00000000">
      <w:pPr>
        <w:rPr>
          <w:rFonts w:ascii="Georgia" w:eastAsia="Georgia" w:hAnsi="Georgia" w:cs="Georgia"/>
          <w:b/>
          <w:bCs/>
        </w:rPr>
      </w:pPr>
      <w:r>
        <w:rPr>
          <w:rFonts w:ascii="Georgia" w:eastAsia="Georgia" w:hAnsi="Georgia" w:cs="Georgia"/>
          <w:b/>
          <w:bCs/>
        </w:rPr>
        <w:lastRenderedPageBreak/>
        <w:t>China and Vietnam</w:t>
      </w:r>
    </w:p>
    <w:p w14:paraId="0000002A" w14:textId="77777777" w:rsidR="001615BF" w:rsidRDefault="001615BF">
      <w:pPr>
        <w:rPr>
          <w:rFonts w:ascii="Georgia" w:eastAsia="Georgia" w:hAnsi="Georgia" w:cs="Georgia"/>
        </w:rPr>
      </w:pPr>
    </w:p>
    <w:p w14:paraId="0000002B" w14:textId="77777777" w:rsidR="001615BF" w:rsidRDefault="00000000">
      <w:pPr>
        <w:rPr>
          <w:rFonts w:ascii="Georgia" w:eastAsia="Georgia" w:hAnsi="Georgia" w:cs="Georgia"/>
        </w:rPr>
      </w:pPr>
      <w:r>
        <w:rPr>
          <w:rFonts w:ascii="Georgia" w:eastAsia="Georgia" w:hAnsi="Georgia" w:cs="Georgia"/>
        </w:rPr>
        <w:t>Vietnam “belonged” to the Chinese:  it “had been part of the Chinese sphere of interest and cultural influence for much of its history” (Vámos 2010, 140). Thus, China could not accept Moscow’s control of Hanoi’s foreign policy (FORUM). I strongly agree that “ideological disputes [with Moscow] were thus only an excuse for China’s refusal to cooperate” with Soviet assistance (Vámos 2010, 140). Indeed, if the Chinese wanted the most military success for the Vietnamese, they would encourage the joint maximization of aid between the two Communist powers (Christensen 2011, 184). Additionally, root (1) is seen: Mao spurred rallies all over the country, “resisting America and assisting Vietnam,” “making it a dominant national theme…to mobilize the Chinese population” (Chen 2001, 214).</w:t>
      </w:r>
    </w:p>
    <w:p w14:paraId="0000002C" w14:textId="77777777" w:rsidR="001615BF" w:rsidRDefault="001615BF">
      <w:pPr>
        <w:rPr>
          <w:rFonts w:ascii="Georgia" w:eastAsia="Georgia" w:hAnsi="Georgia" w:cs="Georgia"/>
        </w:rPr>
      </w:pPr>
    </w:p>
    <w:p w14:paraId="0000002D" w14:textId="77777777" w:rsidR="001615BF" w:rsidRDefault="00000000">
      <w:pPr>
        <w:rPr>
          <w:rFonts w:ascii="Georgia" w:eastAsia="Georgia" w:hAnsi="Georgia" w:cs="Georgia"/>
        </w:rPr>
      </w:pPr>
      <w:r>
        <w:rPr>
          <w:rFonts w:ascii="Georgia" w:eastAsia="Georgia" w:hAnsi="Georgia" w:cs="Georgia"/>
        </w:rPr>
        <w:t>There are two more arguments against a purely ideological rationale for Chinese involvement in Vietnam. Around the Geneva Conference (1954-55), the Chinese were bogged down by domestic and security concerns: the Korean War’s conclusion demanded an inward focus, and there were fears of American escalation in Southeast Asia–the Chinese needed stability; at the same time, Taiwan was a greater priority (Chen 2001, 139). Thus, the Chinese urged caution.</w:t>
      </w:r>
    </w:p>
    <w:p w14:paraId="0000002E" w14:textId="77777777" w:rsidR="001615BF" w:rsidRDefault="001615BF">
      <w:pPr>
        <w:rPr>
          <w:rFonts w:ascii="Georgia" w:eastAsia="Georgia" w:hAnsi="Georgia" w:cs="Georgia"/>
        </w:rPr>
      </w:pPr>
    </w:p>
    <w:p w14:paraId="0000002F" w14:textId="77777777" w:rsidR="001615BF" w:rsidRDefault="00000000">
      <w:pPr>
        <w:rPr>
          <w:rFonts w:ascii="Georgia" w:eastAsia="Georgia" w:hAnsi="Georgia" w:cs="Georgia"/>
        </w:rPr>
      </w:pPr>
      <w:r>
        <w:rPr>
          <w:rFonts w:ascii="Georgia" w:eastAsia="Georgia" w:hAnsi="Georgia" w:cs="Georgia"/>
        </w:rPr>
        <w:t xml:space="preserve">Furthermore, in the late 1960s, “as Sino-Soviet confrontation and U.S.-PRC rapprochement became realities, on the diplomatic front China’s revolutionary zeal dissipated relatively quickly” (Christensen 2011, 205). This is evidently root (4). </w:t>
      </w:r>
      <w:commentRangeStart w:id="10"/>
      <w:r>
        <w:rPr>
          <w:rFonts w:ascii="Georgia" w:eastAsia="Georgia" w:hAnsi="Georgia" w:cs="Georgia"/>
        </w:rPr>
        <w:t xml:space="preserve">Similarly, “by 1968 and 1969, China’s domestic situation and Mao’s needs had changed,” with Mao’s goals of destroying party opponents achieved, yet the party was on the brink of collapse, demanding immediate attention </w:t>
      </w:r>
      <w:commentRangeEnd w:id="10"/>
      <w:r w:rsidR="00B67B9E">
        <w:rPr>
          <w:rStyle w:val="CommentReference"/>
          <w:rFonts w:ascii="Georgia" w:eastAsia="Georgia" w:hAnsi="Georgia" w:cs="Georgia"/>
          <w:sz w:val="22"/>
          <w:szCs w:val="22"/>
        </w:rPr>
        <w:commentReference w:id="10"/>
      </w:r>
      <w:r>
        <w:rPr>
          <w:rFonts w:ascii="Georgia" w:eastAsia="Georgia" w:hAnsi="Georgia" w:cs="Georgia"/>
        </w:rPr>
        <w:t>(Chen 2001, 233)–root (1) also contributed to the close of this foreign policy chapter.</w:t>
      </w:r>
    </w:p>
    <w:p w14:paraId="00000030" w14:textId="77777777" w:rsidR="001615BF" w:rsidRDefault="001615BF">
      <w:pPr>
        <w:rPr>
          <w:rFonts w:ascii="Georgia" w:eastAsia="Georgia" w:hAnsi="Georgia" w:cs="Georgia"/>
        </w:rPr>
      </w:pPr>
    </w:p>
    <w:p w14:paraId="00000031" w14:textId="77777777" w:rsidR="001615BF" w:rsidRDefault="00000000">
      <w:pPr>
        <w:rPr>
          <w:rFonts w:ascii="Georgia" w:eastAsia="Georgia" w:hAnsi="Georgia" w:cs="Georgia"/>
          <w:b/>
          <w:bCs/>
        </w:rPr>
      </w:pPr>
      <w:r>
        <w:rPr>
          <w:rFonts w:ascii="Georgia" w:eastAsia="Georgia" w:hAnsi="Georgia" w:cs="Georgia"/>
          <w:b/>
          <w:bCs/>
        </w:rPr>
        <w:t>American rapprochement</w:t>
      </w:r>
    </w:p>
    <w:p w14:paraId="00000032" w14:textId="77777777" w:rsidR="001615BF" w:rsidRDefault="001615BF">
      <w:pPr>
        <w:rPr>
          <w:rFonts w:ascii="Georgia" w:eastAsia="Georgia" w:hAnsi="Georgia" w:cs="Georgia"/>
          <w:b/>
          <w:bCs/>
        </w:rPr>
      </w:pPr>
    </w:p>
    <w:p w14:paraId="00000033" w14:textId="77777777" w:rsidR="001615BF" w:rsidRDefault="00000000">
      <w:pPr>
        <w:rPr>
          <w:rFonts w:ascii="Georgia" w:eastAsia="Georgia" w:hAnsi="Georgia" w:cs="Georgia"/>
        </w:rPr>
      </w:pPr>
      <w:commentRangeStart w:id="11"/>
      <w:r>
        <w:rPr>
          <w:rFonts w:ascii="Georgia" w:eastAsia="Georgia" w:hAnsi="Georgia" w:cs="Georgia"/>
        </w:rPr>
        <w:t xml:space="preserve">The most obvious root for the American rapprochement was root (4). </w:t>
      </w:r>
      <w:commentRangeEnd w:id="11"/>
      <w:r w:rsidR="004F43F1">
        <w:rPr>
          <w:rStyle w:val="CommentReference"/>
          <w:rFonts w:ascii="Georgia" w:eastAsia="Georgia" w:hAnsi="Georgia" w:cs="Georgia"/>
          <w:sz w:val="22"/>
          <w:szCs w:val="22"/>
        </w:rPr>
        <w:commentReference w:id="11"/>
      </w:r>
      <w:r>
        <w:rPr>
          <w:rFonts w:ascii="Georgia" w:eastAsia="Georgia" w:hAnsi="Georgia" w:cs="Georgia"/>
        </w:rPr>
        <w:t>Mao could be surprisingly realist at times, when he encouraged military marshals to present “unconventional thoughts” at odds with prior anti-American foreign policy. With the Soviet Union, India, and Japan as perceived threats, Mao sought to follow ancient maxims: negotiate “with faraway countries while fighting with those that are near” (Chen 2001, 249). Furthermore, the Cultural Revolution both caused China to lose international prestige, as no other Communist party supported it (root (3)), and it “gravely compromised China’s ability to wield any influence overseas (root (4)) (Roberts 2010, 127). All of these ideas induced dramatic foreign policy change.</w:t>
      </w:r>
    </w:p>
    <w:p w14:paraId="00000034" w14:textId="77777777" w:rsidR="001615BF" w:rsidRDefault="001615BF">
      <w:pPr>
        <w:rPr>
          <w:rFonts w:ascii="Georgia" w:eastAsia="Georgia" w:hAnsi="Georgia" w:cs="Georgia"/>
        </w:rPr>
      </w:pPr>
    </w:p>
    <w:p w14:paraId="00000035" w14:textId="77777777" w:rsidR="001615BF" w:rsidRDefault="00000000">
      <w:pPr>
        <w:rPr>
          <w:rFonts w:ascii="Georgia" w:eastAsia="Georgia" w:hAnsi="Georgia" w:cs="Georgia"/>
        </w:rPr>
      </w:pPr>
      <w:r>
        <w:rPr>
          <w:rFonts w:ascii="Georgia" w:eastAsia="Georgia" w:hAnsi="Georgia" w:cs="Georgia"/>
        </w:rPr>
        <w:t>Interestingly, as the details to rapprochement were fleshed out, the Chinese even tolerated some American military presence in Taiwan, to prevent the greater evil that Kissinger suggested or threatened: Japanese military replacement and growth (Christensen 2011, 215). This quirk suggests that Mao grew flexible with age, leaning more on root (4) over time.</w:t>
      </w:r>
    </w:p>
    <w:p w14:paraId="00000036" w14:textId="77777777" w:rsidR="001615BF" w:rsidRDefault="001615BF">
      <w:pPr>
        <w:rPr>
          <w:rFonts w:ascii="Georgia" w:eastAsia="Georgia" w:hAnsi="Georgia" w:cs="Georgia"/>
        </w:rPr>
      </w:pPr>
    </w:p>
    <w:p w14:paraId="00000037" w14:textId="77777777" w:rsidR="001615BF" w:rsidRDefault="00000000">
      <w:pPr>
        <w:rPr>
          <w:rFonts w:ascii="Georgia" w:eastAsia="Georgia" w:hAnsi="Georgia" w:cs="Georgia"/>
          <w:b/>
          <w:bCs/>
        </w:rPr>
      </w:pPr>
      <w:r>
        <w:rPr>
          <w:rFonts w:ascii="Georgia" w:eastAsia="Georgia" w:hAnsi="Georgia" w:cs="Georgia"/>
          <w:b/>
          <w:bCs/>
        </w:rPr>
        <w:t>Conclusion</w:t>
      </w:r>
    </w:p>
    <w:p w14:paraId="00000038" w14:textId="77777777" w:rsidR="001615BF" w:rsidRDefault="001615BF">
      <w:pPr>
        <w:rPr>
          <w:rFonts w:ascii="Georgia" w:eastAsia="Georgia" w:hAnsi="Georgia" w:cs="Georgia"/>
        </w:rPr>
      </w:pPr>
    </w:p>
    <w:p w14:paraId="00000039" w14:textId="77777777" w:rsidR="001615BF" w:rsidRDefault="00000000">
      <w:pPr>
        <w:rPr>
          <w:rFonts w:ascii="Georgia" w:eastAsia="Georgia" w:hAnsi="Georgia" w:cs="Georgia"/>
        </w:rPr>
      </w:pPr>
      <w:r>
        <w:rPr>
          <w:rFonts w:ascii="Georgia" w:eastAsia="Georgia" w:hAnsi="Georgia" w:cs="Georgia"/>
        </w:rPr>
        <w:t xml:space="preserve">Among all the roots, Mao’s desire for domestic control is present in almost every section above, across every time period. Root (1) trumps all others. The best, albeit unsatisfying answer to the </w:t>
      </w:r>
      <w:r>
        <w:rPr>
          <w:rFonts w:ascii="Georgia" w:eastAsia="Georgia" w:hAnsi="Georgia" w:cs="Georgia"/>
        </w:rPr>
        <w:lastRenderedPageBreak/>
        <w:t xml:space="preserve">prompt, is </w:t>
      </w:r>
      <w:commentRangeStart w:id="12"/>
      <w:r>
        <w:rPr>
          <w:rFonts w:ascii="Georgia" w:eastAsia="Georgia" w:hAnsi="Georgia" w:cs="Georgia"/>
        </w:rPr>
        <w:t>that “Mao’s true motivations either were complex (i.e., multifactoral) or were transparently aimed at the enhancement of China’s and his domestic and international power and prestige”</w:t>
      </w:r>
      <w:commentRangeEnd w:id="12"/>
      <w:r w:rsidR="00C0571C">
        <w:rPr>
          <w:rStyle w:val="CommentReference"/>
          <w:rFonts w:ascii="Georgia" w:eastAsia="Georgia" w:hAnsi="Georgia" w:cs="Georgia"/>
          <w:sz w:val="22"/>
          <w:szCs w:val="22"/>
        </w:rPr>
        <w:commentReference w:id="12"/>
      </w:r>
      <w:r>
        <w:rPr>
          <w:rFonts w:ascii="Georgia" w:eastAsia="Georgia" w:hAnsi="Georgia" w:cs="Georgia"/>
        </w:rPr>
        <w:t xml:space="preserve"> (Stiffler 2010, 159).</w:t>
      </w:r>
      <w:r>
        <w:br w:type="page"/>
      </w:r>
    </w:p>
    <w:p w14:paraId="0000003A" w14:textId="77777777" w:rsidR="001615BF" w:rsidRDefault="00000000">
      <w:pPr>
        <w:rPr>
          <w:rFonts w:ascii="Georgia" w:eastAsia="Georgia" w:hAnsi="Georgia" w:cs="Georgia"/>
          <w:b/>
          <w:bCs/>
        </w:rPr>
      </w:pPr>
      <w:r>
        <w:rPr>
          <w:rFonts w:ascii="Georgia" w:eastAsia="Georgia" w:hAnsi="Georgia" w:cs="Georgia"/>
          <w:b/>
          <w:bCs/>
        </w:rPr>
        <w:lastRenderedPageBreak/>
        <w:t>References</w:t>
      </w:r>
    </w:p>
    <w:p w14:paraId="0000003B" w14:textId="77777777" w:rsidR="001615BF" w:rsidRDefault="001615BF">
      <w:pPr>
        <w:rPr>
          <w:rFonts w:ascii="Georgia" w:eastAsia="Georgia" w:hAnsi="Georgia" w:cs="Georgia"/>
        </w:rPr>
      </w:pPr>
    </w:p>
    <w:p w14:paraId="0000003C" w14:textId="77777777" w:rsidR="001615BF" w:rsidRDefault="00000000">
      <w:pPr>
        <w:ind w:left="720" w:hanging="720"/>
        <w:rPr>
          <w:rFonts w:ascii="Georgia" w:eastAsia="Georgia" w:hAnsi="Georgia" w:cs="Georgia"/>
        </w:rPr>
      </w:pPr>
      <w:r>
        <w:rPr>
          <w:rFonts w:ascii="Georgia" w:eastAsia="Georgia" w:hAnsi="Georgia" w:cs="Georgia"/>
        </w:rPr>
        <w:t>Chen, Jian, Mao’s China and the Cold War (Chapel Hill, NC: The University of North Carolina Press, 2001)</w:t>
      </w:r>
    </w:p>
    <w:p w14:paraId="0000003D" w14:textId="77777777" w:rsidR="001615BF" w:rsidRDefault="00000000">
      <w:pPr>
        <w:ind w:left="720" w:hanging="720"/>
        <w:rPr>
          <w:rFonts w:ascii="Georgia" w:eastAsia="Georgia" w:hAnsi="Georgia" w:cs="Georgia"/>
        </w:rPr>
      </w:pPr>
      <w:r>
        <w:rPr>
          <w:rFonts w:ascii="Georgia" w:eastAsia="Georgia" w:hAnsi="Georgia" w:cs="Georgia"/>
        </w:rPr>
        <w:t xml:space="preserve">Christensen, Thomas J., Worse than a Monolith: Alliance Politics and Problems of Coercive Diplomacy in Asia (Princeton, NJ: Princeton University Press, 2011) </w:t>
      </w:r>
    </w:p>
    <w:p w14:paraId="0000003E" w14:textId="77777777" w:rsidR="001615BF" w:rsidRDefault="00000000">
      <w:pPr>
        <w:ind w:left="720" w:hanging="720"/>
        <w:rPr>
          <w:rFonts w:ascii="Georgia" w:eastAsia="Georgia" w:hAnsi="Georgia" w:cs="Georgia"/>
        </w:rPr>
      </w:pPr>
      <w:r>
        <w:rPr>
          <w:rFonts w:ascii="Georgia" w:eastAsia="Georgia" w:hAnsi="Georgia" w:cs="Georgia"/>
        </w:rPr>
        <w:t>Di, He, ‘The Most Respected Enemy: Mao Zedong’s Perception of the United States’, The China Quarterly, 137, 1994</w:t>
      </w:r>
    </w:p>
    <w:p w14:paraId="0000003F" w14:textId="77777777" w:rsidR="001615BF" w:rsidRDefault="00000000">
      <w:pPr>
        <w:ind w:left="720" w:hanging="720"/>
        <w:rPr>
          <w:rFonts w:ascii="Georgia" w:eastAsia="Georgia" w:hAnsi="Georgia" w:cs="Georgia"/>
        </w:rPr>
      </w:pPr>
      <w:r>
        <w:rPr>
          <w:rFonts w:ascii="Georgia" w:eastAsia="Georgia" w:hAnsi="Georgia" w:cs="Georgia"/>
        </w:rPr>
        <w:t>Lüthi, Lorenz M. The Sino-Soviet Split: Cold War in the Communist World (Princeton, NJ: Princeton University Press, 2010)</w:t>
      </w:r>
    </w:p>
    <w:p w14:paraId="00000040" w14:textId="77777777" w:rsidR="001615BF" w:rsidRDefault="00000000">
      <w:pPr>
        <w:ind w:left="720" w:hanging="720"/>
        <w:rPr>
          <w:rFonts w:ascii="Georgia" w:eastAsia="Georgia" w:hAnsi="Georgia" w:cs="Georgia"/>
        </w:rPr>
      </w:pPr>
      <w:r>
        <w:rPr>
          <w:rFonts w:ascii="Georgia" w:eastAsia="Georgia" w:hAnsi="Georgia" w:cs="Georgia"/>
        </w:rPr>
        <w:t>Mitter, Rana, ‘China and the Cold War’, In: Richard H. Immerman and Petra Goedde (eds.) The Oxford Handbook of the Cold War (Oxford: Oxford University Press, 2013)</w:t>
      </w:r>
    </w:p>
    <w:p w14:paraId="00000041" w14:textId="77777777" w:rsidR="001615BF" w:rsidRDefault="00000000">
      <w:pPr>
        <w:ind w:left="720" w:hanging="720"/>
        <w:rPr>
          <w:rFonts w:ascii="Georgia" w:eastAsia="Georgia" w:hAnsi="Georgia" w:cs="Georgia"/>
        </w:rPr>
      </w:pPr>
      <w:r w:rsidRPr="004F43F1">
        <w:rPr>
          <w:rFonts w:ascii="Georgia" w:eastAsia="Georgia" w:hAnsi="Georgia" w:cs="Georgia"/>
          <w:lang w:val="fr-FR"/>
        </w:rPr>
        <w:t xml:space="preserve">Roberts, Priscilla, Levine, Steven I., et al. </w:t>
      </w:r>
      <w:r>
        <w:rPr>
          <w:rFonts w:ascii="Georgia" w:eastAsia="Georgia" w:hAnsi="Georgia" w:cs="Georgia"/>
        </w:rPr>
        <w:t>‘FORUM: Mao, Khrushchev, and China’s Split with the USSR: Perspectives on The Sino-Soviet Split’ Journal of Cold War Studies, 12(1), 2010, pp.120-160</w:t>
      </w:r>
    </w:p>
    <w:sectPr w:rsidR="001615BF">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muel Holcroft" w:date="2026-02-20T18:01:00Z" w:initials="SH">
    <w:p w14:paraId="3154C1D2" w14:textId="77777777" w:rsidR="000925C8" w:rsidRDefault="000925C8" w:rsidP="000925C8">
      <w:r>
        <w:rPr>
          <w:rStyle w:val="CommentReference"/>
        </w:rPr>
        <w:annotationRef/>
      </w:r>
      <w:r>
        <w:rPr>
          <w:sz w:val="20"/>
          <w:szCs w:val="20"/>
        </w:rPr>
        <w:t>These three roots seem rather to run into one another, no? Not that this is necessarily an analytical failure on your party – it's maybe a feature of the historical record itself. That is, Mao's own ideology becomes hard to separate from his own megalomania from the late 1950s on – Lorenz Lüthi also struggles to separate the ideology from Mao's cult of personality...</w:t>
      </w:r>
    </w:p>
  </w:comment>
  <w:comment w:id="1" w:author="Samuel Holcroft" w:date="2026-02-20T18:02:00Z" w:initials="SH">
    <w:p w14:paraId="371A089C" w14:textId="77777777" w:rsidR="000925C8" w:rsidRDefault="000925C8" w:rsidP="000925C8">
      <w:r>
        <w:rPr>
          <w:rStyle w:val="CommentReference"/>
        </w:rPr>
        <w:annotationRef/>
      </w:r>
      <w:r>
        <w:rPr>
          <w:sz w:val="20"/>
          <w:szCs w:val="20"/>
        </w:rPr>
        <w:t>To finish the intro I would just briefly say where you're going (i.e. that you think root 1 trumps the others)</w:t>
      </w:r>
    </w:p>
  </w:comment>
  <w:comment w:id="2" w:author="Samuel Holcroft" w:date="2026-02-20T18:04:00Z" w:initials="SH">
    <w:p w14:paraId="7FE6BF02" w14:textId="77777777" w:rsidR="000925C8" w:rsidRDefault="000925C8" w:rsidP="000925C8">
      <w:r>
        <w:rPr>
          <w:rStyle w:val="CommentReference"/>
        </w:rPr>
        <w:annotationRef/>
      </w:r>
      <w:r>
        <w:rPr>
          <w:sz w:val="20"/>
          <w:szCs w:val="20"/>
        </w:rPr>
        <w:t>Shared values were not paramount? Not sure what you mean by this.</w:t>
      </w:r>
    </w:p>
  </w:comment>
  <w:comment w:id="3" w:author="Samuel Holcroft" w:date="2026-02-20T18:05:00Z" w:initials="SH">
    <w:p w14:paraId="4E53752A" w14:textId="77777777" w:rsidR="005C0A1E" w:rsidRDefault="005C0A1E" w:rsidP="005C0A1E">
      <w:r>
        <w:rPr>
          <w:rStyle w:val="CommentReference"/>
        </w:rPr>
        <w:annotationRef/>
      </w:r>
      <w:r>
        <w:rPr>
          <w:sz w:val="20"/>
          <w:szCs w:val="20"/>
        </w:rPr>
        <w:t>Excellent summary!</w:t>
      </w:r>
    </w:p>
  </w:comment>
  <w:comment w:id="4" w:author="Samuel Holcroft" w:date="2026-02-20T18:10:00Z" w:initials="SH">
    <w:p w14:paraId="2F104315" w14:textId="77777777" w:rsidR="005C0A1E" w:rsidRDefault="005C0A1E" w:rsidP="005C0A1E">
      <w:r>
        <w:rPr>
          <w:rStyle w:val="CommentReference"/>
        </w:rPr>
        <w:annotationRef/>
      </w:r>
      <w:r>
        <w:rPr>
          <w:sz w:val="20"/>
          <w:szCs w:val="20"/>
        </w:rPr>
        <w:t>Good. I agree, but your phrasing is a little ambivalent here – was this about the consolidation of Mao's domestic control or the Party's domestic control over the country? I would say that the Korean War was more about the latter – about the Communist Party shoring up the revolution against the landowning class and the potential threat of the KMT – though Party control, at this stage, is obviously a precondition for Mao's domestic control. Later on, of course, Mao will turn against the Party with his demand to 'bombard the headquarters!'</w:t>
      </w:r>
    </w:p>
  </w:comment>
  <w:comment w:id="5" w:author="Samuel Holcroft" w:date="2026-02-20T18:11:00Z" w:initials="SH">
    <w:p w14:paraId="7002D88C" w14:textId="77777777" w:rsidR="005C0A1E" w:rsidRDefault="005C0A1E" w:rsidP="005C0A1E">
      <w:r>
        <w:rPr>
          <w:rStyle w:val="CommentReference"/>
        </w:rPr>
        <w:annotationRef/>
      </w:r>
      <w:r>
        <w:rPr>
          <w:sz w:val="20"/>
          <w:szCs w:val="20"/>
        </w:rPr>
        <w:t>It also gets at a subtle difference in their conceptions of world revolution: for the Chinese, anti-imperialism came first.</w:t>
      </w:r>
    </w:p>
  </w:comment>
  <w:comment w:id="6" w:author="Samuel Holcroft" w:date="2026-02-20T18:24:00Z" w:initials="SH">
    <w:p w14:paraId="7CBD5105" w14:textId="77777777" w:rsidR="00B67B9E" w:rsidRDefault="008D3D67" w:rsidP="00B67B9E">
      <w:r>
        <w:rPr>
          <w:rStyle w:val="CommentReference"/>
        </w:rPr>
        <w:annotationRef/>
      </w:r>
      <w:r w:rsidR="00B67B9E">
        <w:rPr>
          <w:sz w:val="20"/>
          <w:szCs w:val="20"/>
        </w:rPr>
        <w:t>They could be read in two directions, right: there was Soviet big-power chauvinism, on the one hand, but then there was the precedent that a successful challenge to Communist control would have set. By spooking Mao,  1956 revolts were arguably a big influence on the Hundred Flowers Campaign and the subsequent crackdown, the Anti-Rightist Campaign that set a precedent for the Cultural Revolution.</w:t>
      </w:r>
    </w:p>
  </w:comment>
  <w:comment w:id="7" w:author="Samuel Holcroft" w:date="2026-02-20T18:14:00Z" w:initials="SH">
    <w:p w14:paraId="16E0CA42" w14:textId="77777777" w:rsidR="005C0A1E" w:rsidRDefault="005C0A1E" w:rsidP="005C0A1E">
      <w:r>
        <w:rPr>
          <w:rStyle w:val="CommentReference"/>
        </w:rPr>
        <w:annotationRef/>
      </w:r>
      <w:r>
        <w:rPr>
          <w:sz w:val="20"/>
          <w:szCs w:val="20"/>
        </w:rPr>
        <w:t>Excellent.</w:t>
      </w:r>
    </w:p>
  </w:comment>
  <w:comment w:id="8" w:author="Samuel Holcroft" w:date="2026-02-20T18:15:00Z" w:initials="SH">
    <w:p w14:paraId="5F38C3C6" w14:textId="77777777" w:rsidR="008D3D67" w:rsidRDefault="008D3D67" w:rsidP="008D3D67">
      <w:r>
        <w:rPr>
          <w:rStyle w:val="CommentReference"/>
        </w:rPr>
        <w:annotationRef/>
      </w:r>
      <w:r>
        <w:rPr>
          <w:sz w:val="20"/>
          <w:szCs w:val="20"/>
        </w:rPr>
        <w:t>Was he really forced into the Great Leap Forward? My understanding is that the Chinese economy was doing relatively well – it just wasn't developing as quickly as Mao would have liked.</w:t>
      </w:r>
    </w:p>
  </w:comment>
  <w:comment w:id="9" w:author="Samuel Holcroft" w:date="2026-02-20T18:30:00Z" w:initials="SH">
    <w:p w14:paraId="58D53DDA" w14:textId="77777777" w:rsidR="00B67B9E" w:rsidRDefault="00B67B9E" w:rsidP="00B67B9E">
      <w:r>
        <w:rPr>
          <w:rStyle w:val="CommentReference"/>
        </w:rPr>
        <w:annotationRef/>
      </w:r>
      <w:r>
        <w:rPr>
          <w:sz w:val="20"/>
          <w:szCs w:val="20"/>
        </w:rPr>
        <w:t>Mao was pretty wrong, no? The Second Taiwan Strait crisis was a serious nuclear flashpoint – one strangely neglected in the West's popular historical memory today.</w:t>
      </w:r>
    </w:p>
  </w:comment>
  <w:comment w:id="10" w:author="Samuel Holcroft" w:date="2026-02-20T18:31:00Z" w:initials="SH">
    <w:p w14:paraId="48A945EF" w14:textId="77777777" w:rsidR="00B67B9E" w:rsidRDefault="00B67B9E" w:rsidP="00B67B9E">
      <w:r>
        <w:rPr>
          <w:rStyle w:val="CommentReference"/>
        </w:rPr>
        <w:annotationRef/>
      </w:r>
      <w:r>
        <w:rPr>
          <w:sz w:val="20"/>
          <w:szCs w:val="20"/>
        </w:rPr>
        <w:t>Indeed – the Cultural Revolution was profoundly counterproductive, in that China's external revolutionary role was all but completely curtailed by the crises it caused at home.</w:t>
      </w:r>
    </w:p>
  </w:comment>
  <w:comment w:id="11" w:author="Samuel Holcroft" w:date="2026-02-19T13:38:00Z" w:initials="SH">
    <w:p w14:paraId="6801030A" w14:textId="77777777" w:rsidR="004F43F1" w:rsidRDefault="004F43F1" w:rsidP="004F43F1">
      <w:r>
        <w:rPr>
          <w:rStyle w:val="CommentReference"/>
        </w:rPr>
        <w:annotationRef/>
      </w:r>
      <w:r>
        <w:rPr>
          <w:sz w:val="20"/>
          <w:szCs w:val="20"/>
        </w:rPr>
        <w:t>Alternatively, we could see the ideological split between Maoism and Soviet-style Communism as the root cause: if the 'social imperialism' of the Soviet Union was the greater threat to China and Mao's revolution, a tactical alliance with the US became rational</w:t>
      </w:r>
    </w:p>
  </w:comment>
  <w:comment w:id="12" w:author="Samuel Holcroft" w:date="2026-02-20T18:39:00Z" w:initials="SH">
    <w:p w14:paraId="577B4D7C" w14:textId="77777777" w:rsidR="00C0571C" w:rsidRDefault="00C0571C" w:rsidP="00C0571C">
      <w:r>
        <w:rPr>
          <w:rStyle w:val="CommentReference"/>
        </w:rPr>
        <w:annotationRef/>
      </w:r>
      <w:r>
        <w:rPr>
          <w:sz w:val="20"/>
          <w:szCs w:val="20"/>
        </w:rPr>
        <w:t>This is a very rich historical essay, Summit – well done. I don't have much to fault, except that you might have considered the relations between the different roots in a little more detail at the end: I found it somewhat difficult, at times, to remember the difference between the first three roots, so closely are they related (i.e. a slight to Mao was a slight on China which was to slight the whole purpose of the revolution: to overcome the century of humiliation and put China back on its feet.) Pěter Vámos, in the forum on Lüthi's book, offers an interesting interpretation: he says that "Lüthi identifies almost all major factors (including Chinese domestic economic problems and leadership struggles, sovereignty issues, the unequal nature of Sino-Soviet relations, and Mao’s leadership aims) that contributed to Mao’s</w:t>
      </w:r>
    </w:p>
    <w:p w14:paraId="043341B8" w14:textId="77777777" w:rsidR="00C0571C" w:rsidRDefault="00C0571C" w:rsidP="00C0571C">
      <w:r>
        <w:rPr>
          <w:sz w:val="20"/>
          <w:szCs w:val="20"/>
        </w:rPr>
        <w:t>ideological radicalization, but turns reasoning upside down and claims that changes in ideology were in and of themselves the cause of the split". I'd say that the relationship runs both ways, but it's an interesting revisionist take.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54C1D2" w15:done="0"/>
  <w15:commentEx w15:paraId="371A089C" w15:done="0"/>
  <w15:commentEx w15:paraId="7FE6BF02" w15:done="0"/>
  <w15:commentEx w15:paraId="4E53752A" w15:done="0"/>
  <w15:commentEx w15:paraId="2F104315" w15:done="0"/>
  <w15:commentEx w15:paraId="7002D88C" w15:done="0"/>
  <w15:commentEx w15:paraId="7CBD5105" w15:done="0"/>
  <w15:commentEx w15:paraId="16E0CA42" w15:done="0"/>
  <w15:commentEx w15:paraId="5F38C3C6" w15:done="0"/>
  <w15:commentEx w15:paraId="58D53DDA" w15:done="0"/>
  <w15:commentEx w15:paraId="48A945EF" w15:done="0"/>
  <w15:commentEx w15:paraId="6801030A" w15:done="0"/>
  <w15:commentEx w15:paraId="043341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0A2B7A" w16cex:dateUtc="2026-02-20T18:01:00Z"/>
  <w16cex:commentExtensible w16cex:durableId="2C3F787D" w16cex:dateUtc="2026-02-20T18:02:00Z"/>
  <w16cex:commentExtensible w16cex:durableId="5A75E3AF" w16cex:dateUtc="2026-02-20T18:04:00Z"/>
  <w16cex:commentExtensible w16cex:durableId="16D0C0DB" w16cex:dateUtc="2026-02-20T18:05:00Z"/>
  <w16cex:commentExtensible w16cex:durableId="60BB0C73" w16cex:dateUtc="2026-02-20T18:10:00Z"/>
  <w16cex:commentExtensible w16cex:durableId="4156F8B4" w16cex:dateUtc="2026-02-20T18:11:00Z"/>
  <w16cex:commentExtensible w16cex:durableId="49536FEC" w16cex:dateUtc="2026-02-20T18:24:00Z"/>
  <w16cex:commentExtensible w16cex:durableId="4B5878AA" w16cex:dateUtc="2026-02-20T18:14:00Z"/>
  <w16cex:commentExtensible w16cex:durableId="2110421E" w16cex:dateUtc="2026-02-20T18:15:00Z"/>
  <w16cex:commentExtensible w16cex:durableId="34D13FB2" w16cex:dateUtc="2026-02-20T18:30:00Z"/>
  <w16cex:commentExtensible w16cex:durableId="31E9A416" w16cex:dateUtc="2026-02-20T18:31:00Z"/>
  <w16cex:commentExtensible w16cex:durableId="2EB30835" w16cex:dateUtc="2026-02-19T13:38:00Z"/>
  <w16cex:commentExtensible w16cex:durableId="7428312F" w16cex:dateUtc="2026-02-20T18: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54C1D2" w16cid:durableId="480A2B7A"/>
  <w16cid:commentId w16cid:paraId="371A089C" w16cid:durableId="2C3F787D"/>
  <w16cid:commentId w16cid:paraId="7FE6BF02" w16cid:durableId="5A75E3AF"/>
  <w16cid:commentId w16cid:paraId="4E53752A" w16cid:durableId="16D0C0DB"/>
  <w16cid:commentId w16cid:paraId="2F104315" w16cid:durableId="60BB0C73"/>
  <w16cid:commentId w16cid:paraId="7002D88C" w16cid:durableId="4156F8B4"/>
  <w16cid:commentId w16cid:paraId="7CBD5105" w16cid:durableId="49536FEC"/>
  <w16cid:commentId w16cid:paraId="16E0CA42" w16cid:durableId="4B5878AA"/>
  <w16cid:commentId w16cid:paraId="5F38C3C6" w16cid:durableId="2110421E"/>
  <w16cid:commentId w16cid:paraId="58D53DDA" w16cid:durableId="34D13FB2"/>
  <w16cid:commentId w16cid:paraId="48A945EF" w16cid:durableId="31E9A416"/>
  <w16cid:commentId w16cid:paraId="6801030A" w16cid:durableId="2EB30835"/>
  <w16cid:commentId w16cid:paraId="043341B8" w16cid:durableId="742831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C23A0" w14:textId="77777777" w:rsidR="004D12DC" w:rsidRDefault="004D12DC">
      <w:pPr>
        <w:spacing w:line="240" w:lineRule="auto"/>
      </w:pPr>
      <w:r>
        <w:separator/>
      </w:r>
    </w:p>
  </w:endnote>
  <w:endnote w:type="continuationSeparator" w:id="0">
    <w:p w14:paraId="203F7A0C" w14:textId="77777777" w:rsidR="004D12DC" w:rsidRDefault="004D12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77741036-88F1-9B4C-9048-E3EDD8349F15}"/>
    <w:embedBold r:id="rId2" w:fontKey="{ECA5FE70-A0FF-9C4D-A99C-1A232D932960}"/>
    <w:embedItalic r:id="rId3" w:fontKey="{3C30A2FF-C971-834D-87E8-C6EE4025C676}"/>
  </w:font>
  <w:font w:name="Times New Roman">
    <w:panose1 w:val="02020603050405020304"/>
    <w:charset w:val="00"/>
    <w:family w:val="roman"/>
    <w:pitch w:val="variable"/>
    <w:sig w:usb0="E0002EFF" w:usb1="C000785B" w:usb2="00000009" w:usb3="00000000" w:csb0="000001FF" w:csb1="00000000"/>
    <w:embedRegular r:id="rId4" w:fontKey="{A175A67F-2271-0B49-AC74-31D777855730}"/>
    <w:embedBold r:id="rId5" w:fontKey="{A3A2D54A-E926-2847-B373-C0DCE413364C}"/>
  </w:font>
  <w:font w:name="Georgia">
    <w:panose1 w:val="02040502050405020303"/>
    <w:charset w:val="00"/>
    <w:family w:val="roman"/>
    <w:pitch w:val="variable"/>
    <w:sig w:usb0="00000287" w:usb1="00000000" w:usb2="00000000" w:usb3="00000000" w:csb0="0000009F" w:csb1="00000000"/>
    <w:embedRegular r:id="rId6" w:fontKey="{A2F4488A-391F-724B-B272-242D9594A365}"/>
    <w:embedBold r:id="rId7" w:fontKey="{D052252A-294F-0E44-A60D-C1825227C027}"/>
    <w:embedItalic r:id="rId8" w:fontKey="{EA06AC01-EDD2-4B47-A15D-6A92B830C958}"/>
  </w:font>
  <w:font w:name="Calibri">
    <w:panose1 w:val="020F0502020204030204"/>
    <w:charset w:val="00"/>
    <w:family w:val="swiss"/>
    <w:pitch w:val="variable"/>
    <w:sig w:usb0="E0002AFF" w:usb1="C000247B" w:usb2="00000009" w:usb3="00000000" w:csb0="000001FF" w:csb1="00000000"/>
    <w:embedRegular r:id="rId9" w:fontKey="{3A9205E3-D168-934F-992C-7486D718E736}"/>
  </w:font>
  <w:font w:name="Cambria">
    <w:panose1 w:val="02040503050406030204"/>
    <w:charset w:val="00"/>
    <w:family w:val="roman"/>
    <w:pitch w:val="variable"/>
    <w:sig w:usb0="E00002FF" w:usb1="400004FF" w:usb2="00000000" w:usb3="00000000" w:csb0="0000019F" w:csb1="00000000"/>
    <w:embedRegular r:id="rId10" w:fontKey="{A38C8B33-E51B-B243-AF79-380D263BB3F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669B2" w14:textId="77777777" w:rsidR="004D12DC" w:rsidRDefault="004D12DC">
      <w:pPr>
        <w:spacing w:line="240" w:lineRule="auto"/>
      </w:pPr>
      <w:r>
        <w:separator/>
      </w:r>
    </w:p>
  </w:footnote>
  <w:footnote w:type="continuationSeparator" w:id="0">
    <w:p w14:paraId="1EBC572F" w14:textId="77777777" w:rsidR="004D12DC" w:rsidRDefault="004D12DC">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uel Holcroft">
    <w15:presenceInfo w15:providerId="Windows Live" w15:userId="6d87fc6b14bc9b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5BF"/>
    <w:rsid w:val="000925C8"/>
    <w:rsid w:val="001615BF"/>
    <w:rsid w:val="003212B7"/>
    <w:rsid w:val="004D12DC"/>
    <w:rsid w:val="004F43F1"/>
    <w:rsid w:val="005C0A1E"/>
    <w:rsid w:val="006F7899"/>
    <w:rsid w:val="008D3D67"/>
    <w:rsid w:val="00B67B9E"/>
    <w:rsid w:val="00C057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954D387"/>
  <w15:docId w15:val="{609D069D-D8A0-A042-9AD4-8D3F08EB7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4F43F1"/>
    <w:rPr>
      <w:sz w:val="16"/>
      <w:szCs w:val="16"/>
    </w:rPr>
  </w:style>
  <w:style w:type="paragraph" w:styleId="CommentText">
    <w:name w:val="annotation text"/>
    <w:basedOn w:val="Normal"/>
    <w:link w:val="CommentTextChar"/>
    <w:uiPriority w:val="99"/>
    <w:semiHidden/>
    <w:unhideWhenUsed/>
    <w:rsid w:val="004F43F1"/>
    <w:pPr>
      <w:spacing w:line="240" w:lineRule="auto"/>
    </w:pPr>
    <w:rPr>
      <w:sz w:val="20"/>
      <w:szCs w:val="20"/>
    </w:rPr>
  </w:style>
  <w:style w:type="character" w:customStyle="1" w:styleId="CommentTextChar">
    <w:name w:val="Comment Text Char"/>
    <w:basedOn w:val="DefaultParagraphFont"/>
    <w:link w:val="CommentText"/>
    <w:uiPriority w:val="99"/>
    <w:semiHidden/>
    <w:rsid w:val="004F43F1"/>
    <w:rPr>
      <w:sz w:val="20"/>
      <w:szCs w:val="20"/>
    </w:rPr>
  </w:style>
  <w:style w:type="paragraph" w:styleId="CommentSubject">
    <w:name w:val="annotation subject"/>
    <w:basedOn w:val="CommentText"/>
    <w:next w:val="CommentText"/>
    <w:link w:val="CommentSubjectChar"/>
    <w:uiPriority w:val="99"/>
    <w:semiHidden/>
    <w:unhideWhenUsed/>
    <w:rsid w:val="004F43F1"/>
    <w:rPr>
      <w:b/>
      <w:bCs/>
    </w:rPr>
  </w:style>
  <w:style w:type="character" w:customStyle="1" w:styleId="CommentSubjectChar">
    <w:name w:val="Comment Subject Char"/>
    <w:basedOn w:val="CommentTextChar"/>
    <w:link w:val="CommentSubject"/>
    <w:uiPriority w:val="99"/>
    <w:semiHidden/>
    <w:rsid w:val="004F43F1"/>
    <w:rPr>
      <w:b/>
      <w:bCs/>
      <w:sz w:val="20"/>
      <w:szCs w:val="20"/>
    </w:rPr>
  </w:style>
  <w:style w:type="paragraph" w:styleId="Header">
    <w:name w:val="header"/>
    <w:basedOn w:val="Normal"/>
    <w:link w:val="HeaderChar"/>
    <w:uiPriority w:val="99"/>
    <w:unhideWhenUsed/>
    <w:rsid w:val="00B67B9E"/>
    <w:pPr>
      <w:tabs>
        <w:tab w:val="center" w:pos="4680"/>
        <w:tab w:val="right" w:pos="9360"/>
      </w:tabs>
      <w:spacing w:line="240" w:lineRule="auto"/>
    </w:pPr>
  </w:style>
  <w:style w:type="character" w:customStyle="1" w:styleId="HeaderChar">
    <w:name w:val="Header Char"/>
    <w:basedOn w:val="DefaultParagraphFont"/>
    <w:link w:val="Header"/>
    <w:uiPriority w:val="99"/>
    <w:rsid w:val="00B67B9E"/>
  </w:style>
  <w:style w:type="paragraph" w:styleId="Footer">
    <w:name w:val="footer"/>
    <w:basedOn w:val="Normal"/>
    <w:link w:val="FooterChar"/>
    <w:uiPriority w:val="99"/>
    <w:unhideWhenUsed/>
    <w:rsid w:val="00B67B9E"/>
    <w:pPr>
      <w:tabs>
        <w:tab w:val="center" w:pos="4680"/>
        <w:tab w:val="right" w:pos="9360"/>
      </w:tabs>
      <w:spacing w:line="240" w:lineRule="auto"/>
    </w:pPr>
  </w:style>
  <w:style w:type="character" w:customStyle="1" w:styleId="FooterChar">
    <w:name w:val="Footer Char"/>
    <w:basedOn w:val="DefaultParagraphFont"/>
    <w:link w:val="Footer"/>
    <w:uiPriority w:val="99"/>
    <w:rsid w:val="00B67B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2690</Words>
  <Characters>15335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Samuel Holcroft</cp:lastModifiedBy>
  <cp:revision>2</cp:revision>
  <dcterms:created xsi:type="dcterms:W3CDTF">2026-02-20T18:40:00Z</dcterms:created>
  <dcterms:modified xsi:type="dcterms:W3CDTF">2026-02-20T18:40:00Z</dcterms:modified>
</cp:coreProperties>
</file>