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personal Gulf Arabic phrasebook</w:t>
      </w:r>
    </w:p>
    <w:p>
      <w:pPr>
        <w:pStyle w:val="Author"/>
      </w:pPr>
      <w:r>
        <w:t xml:space="preserve">Sections 1-7 from</w:t>
      </w:r>
      <w:r>
        <w:t xml:space="preserve"> </w:t>
      </w:r>
      <w:r>
        <w:t xml:space="preserve"> </w:t>
      </w:r>
      <w:hyperlink r:id="rId20">
        <w:r>
          <w:rPr>
            <w:rStyle w:val="Hyperlink"/>
          </w:rPr>
          <w:t xml:space="preserve">https://storylearning.com/learn/arabic/arabic-tips/gulf-arabic-phrases</w:t>
        </w:r>
      </w:hyperlink>
    </w:p>
    <w:p>
      <w:pPr>
        <w:pStyle w:val="Date"/>
      </w:pPr>
      <w:r>
        <w:t xml:space="preserve">Sections 8-9 from my exchange with ChatGPT</w:t>
      </w:r>
    </w:p>
    <w:bookmarkStart w:id="21" w:name="greetings-in-gulf-arabic"/>
    <w:p>
      <w:pPr>
        <w:pStyle w:val="Heading1"/>
      </w:pPr>
      <w:r>
        <w:t xml:space="preserve">Greetings In Gulf Arabic</w:t>
      </w:r>
    </w:p>
    <w:p>
      <w:pPr>
        <w:pStyle w:val="Compact"/>
        <w:numPr>
          <w:ilvl w:val="0"/>
          <w:numId w:val="1001"/>
        </w:numPr>
      </w:pPr>
      <w:r>
        <w:t xml:space="preserve">Hello (Peace be upon you) – As-salaamu ‘alaykum – السلام عليكم</w:t>
      </w:r>
    </w:p>
    <w:p>
      <w:pPr>
        <w:pStyle w:val="Compact"/>
        <w:numPr>
          <w:ilvl w:val="0"/>
          <w:numId w:val="1001"/>
        </w:numPr>
      </w:pPr>
      <w:r>
        <w:t xml:space="preserve">Hello (and also with you) (response) – Wa ‘alaykum as-salaam – و عليكم السلام</w:t>
      </w:r>
    </w:p>
    <w:p>
      <w:pPr>
        <w:pStyle w:val="Compact"/>
        <w:numPr>
          <w:ilvl w:val="0"/>
          <w:numId w:val="1001"/>
        </w:numPr>
      </w:pPr>
      <w:r>
        <w:t xml:space="preserve">Hello – MarHaba – مرحبا</w:t>
      </w:r>
    </w:p>
    <w:p>
      <w:pPr>
        <w:pStyle w:val="Compact"/>
        <w:numPr>
          <w:ilvl w:val="0"/>
          <w:numId w:val="1001"/>
        </w:numPr>
      </w:pPr>
      <w:r>
        <w:t xml:space="preserve">Hello (response to “hello”) – MarHabtein – مرحبتين</w:t>
      </w:r>
    </w:p>
    <w:p>
      <w:pPr>
        <w:pStyle w:val="Compact"/>
        <w:numPr>
          <w:ilvl w:val="0"/>
          <w:numId w:val="1001"/>
        </w:numPr>
      </w:pPr>
      <w:r>
        <w:t xml:space="preserve">Hello/Welcome! – Ahlan wa Sahlan – أهلا و سهلا</w:t>
      </w:r>
    </w:p>
    <w:p>
      <w:pPr>
        <w:pStyle w:val="Compact"/>
        <w:numPr>
          <w:ilvl w:val="0"/>
          <w:numId w:val="1001"/>
        </w:numPr>
      </w:pPr>
      <w:r>
        <w:t xml:space="preserve">Hi! – Ya hala – يا هلا</w:t>
      </w:r>
    </w:p>
    <w:p>
      <w:pPr>
        <w:pStyle w:val="Compact"/>
        <w:numPr>
          <w:ilvl w:val="0"/>
          <w:numId w:val="1001"/>
        </w:numPr>
      </w:pPr>
      <w:r>
        <w:t xml:space="preserve">Hi! – Hala – هلا</w:t>
      </w:r>
    </w:p>
    <w:p>
      <w:pPr>
        <w:pStyle w:val="Compact"/>
        <w:numPr>
          <w:ilvl w:val="0"/>
          <w:numId w:val="1001"/>
        </w:numPr>
      </w:pPr>
      <w:r>
        <w:t xml:space="preserve">Hello! – Ahlan beek/beech – اهلا بيك</w:t>
      </w:r>
    </w:p>
    <w:p>
      <w:pPr>
        <w:pStyle w:val="Compact"/>
        <w:numPr>
          <w:ilvl w:val="0"/>
          <w:numId w:val="1001"/>
        </w:numPr>
      </w:pPr>
      <w:r>
        <w:t xml:space="preserve">Greetings/God bless you (may God give you life) – Hayyak Allah- حياك الله</w:t>
      </w:r>
    </w:p>
    <w:p>
      <w:pPr>
        <w:pStyle w:val="Compact"/>
        <w:numPr>
          <w:ilvl w:val="0"/>
          <w:numId w:val="1001"/>
        </w:numPr>
      </w:pPr>
      <w:r>
        <w:t xml:space="preserve">Greetings (may God bless you) (response) – Allah yaHayyeek – الله يحييك</w:t>
      </w:r>
    </w:p>
    <w:p>
      <w:pPr>
        <w:pStyle w:val="Compact"/>
        <w:numPr>
          <w:ilvl w:val="0"/>
          <w:numId w:val="1001"/>
        </w:numPr>
      </w:pPr>
      <w:r>
        <w:t xml:space="preserve">Hello? (on the phone) – Alo? – الو</w:t>
      </w:r>
    </w:p>
    <w:p>
      <w:pPr>
        <w:pStyle w:val="Compact"/>
        <w:numPr>
          <w:ilvl w:val="0"/>
          <w:numId w:val="1001"/>
        </w:numPr>
      </w:pPr>
      <w:r>
        <w:t xml:space="preserve">Good morning – SabaH alkhayr – صباح الخير</w:t>
      </w:r>
    </w:p>
    <w:p>
      <w:pPr>
        <w:pStyle w:val="Compact"/>
        <w:numPr>
          <w:ilvl w:val="0"/>
          <w:numId w:val="1001"/>
        </w:numPr>
      </w:pPr>
      <w:r>
        <w:t xml:space="preserve">Good morning (response) – SabaH al-noor – صباح النور</w:t>
      </w:r>
    </w:p>
    <w:p>
      <w:pPr>
        <w:pStyle w:val="Compact"/>
        <w:numPr>
          <w:ilvl w:val="0"/>
          <w:numId w:val="1001"/>
        </w:numPr>
      </w:pPr>
      <w:r>
        <w:t xml:space="preserve">Good evening – Masa’ alkhayr – مساء الخير</w:t>
      </w:r>
    </w:p>
    <w:p>
      <w:pPr>
        <w:pStyle w:val="Compact"/>
        <w:numPr>
          <w:ilvl w:val="0"/>
          <w:numId w:val="1001"/>
        </w:numPr>
      </w:pPr>
      <w:r>
        <w:t xml:space="preserve">Good evening (response) – Masa’ al-noor – مساء النور</w:t>
      </w:r>
    </w:p>
    <w:bookmarkEnd w:id="21"/>
    <w:bookmarkStart w:id="22" w:name="meeting-people"/>
    <w:p>
      <w:pPr>
        <w:pStyle w:val="Heading1"/>
      </w:pPr>
      <w:r>
        <w:t xml:space="preserve">Meeting People</w:t>
      </w:r>
    </w:p>
    <w:p>
      <w:pPr>
        <w:pStyle w:val="Compact"/>
        <w:numPr>
          <w:ilvl w:val="0"/>
          <w:numId w:val="1002"/>
        </w:numPr>
      </w:pPr>
      <w:r>
        <w:t xml:space="preserve">How are you? (in Kuwait and Qatar) – Shlonek?(masculine)/ Ishlonik?(feminine) – شلونك؟</w:t>
      </w:r>
    </w:p>
    <w:p>
      <w:pPr>
        <w:pStyle w:val="Compact"/>
        <w:numPr>
          <w:ilvl w:val="0"/>
          <w:numId w:val="1002"/>
        </w:numPr>
      </w:pPr>
      <w:r>
        <w:t xml:space="preserve">How are you? – shlonkum? – شلونكم؟</w:t>
      </w:r>
    </w:p>
    <w:p>
      <w:pPr>
        <w:pStyle w:val="FirstParagraph"/>
      </w:pPr>
      <w:r>
        <w:t xml:space="preserve">Other phrases:</w:t>
      </w:r>
    </w:p>
    <w:p>
      <w:pPr>
        <w:pStyle w:val="Compact"/>
        <w:numPr>
          <w:ilvl w:val="0"/>
          <w:numId w:val="1003"/>
        </w:numPr>
      </w:pPr>
      <w:r>
        <w:t xml:space="preserve">How are you? (in UAE) – IshHalek?/ IshHalik? – اشحالك؟</w:t>
      </w:r>
    </w:p>
    <w:p>
      <w:pPr>
        <w:pStyle w:val="Compact"/>
        <w:numPr>
          <w:ilvl w:val="0"/>
          <w:numId w:val="1003"/>
        </w:numPr>
      </w:pPr>
      <w:r>
        <w:t xml:space="preserve">How are you? – Keyf Halek?/Keyf Halik? – كيف حالك؟</w:t>
      </w:r>
    </w:p>
    <w:p>
      <w:pPr>
        <w:pStyle w:val="Compact"/>
        <w:numPr>
          <w:ilvl w:val="0"/>
          <w:numId w:val="1003"/>
        </w:numPr>
      </w:pPr>
      <w:r>
        <w:t xml:space="preserve">How are you? (in Saudi Arabia) – Wishlonak?/ Wishlonek? – وشلونك؟</w:t>
      </w:r>
    </w:p>
    <w:p>
      <w:pPr>
        <w:pStyle w:val="Compact"/>
        <w:numPr>
          <w:ilvl w:val="0"/>
          <w:numId w:val="1003"/>
        </w:numPr>
      </w:pPr>
      <w:r>
        <w:t xml:space="preserve">How are you? (What’s new?) – Shoo khbarak?/ Shoo khbarek? – شو خبارك؟</w:t>
      </w:r>
    </w:p>
    <w:p>
      <w:pPr>
        <w:pStyle w:val="Compact"/>
        <w:numPr>
          <w:ilvl w:val="0"/>
          <w:numId w:val="1003"/>
        </w:numPr>
      </w:pPr>
      <w:r>
        <w:t xml:space="preserve">Are things going well? – Alomoor tayyiba? – أمور طيبة؟</w:t>
      </w:r>
    </w:p>
    <w:p>
      <w:pPr>
        <w:pStyle w:val="FirstParagraph"/>
      </w:pPr>
      <w:r>
        <w:t xml:space="preserve">To respond to someone:</w:t>
      </w:r>
    </w:p>
    <w:p>
      <w:pPr>
        <w:pStyle w:val="Compact"/>
        <w:numPr>
          <w:ilvl w:val="0"/>
          <w:numId w:val="1004"/>
        </w:numPr>
      </w:pPr>
      <w:r>
        <w:t xml:space="preserve">Thanks be to God (all is well) – Alhamdulillah – الحمد الله</w:t>
      </w:r>
    </w:p>
    <w:p>
      <w:pPr>
        <w:pStyle w:val="Compact"/>
        <w:numPr>
          <w:ilvl w:val="0"/>
          <w:numId w:val="1004"/>
        </w:numPr>
      </w:pPr>
      <w:r>
        <w:t xml:space="preserve">Fine, thanks be to God – Bikhayr, alhamdulillah – بخير الحمد لله</w:t>
      </w:r>
    </w:p>
    <w:p>
      <w:pPr>
        <w:pStyle w:val="Compact"/>
        <w:numPr>
          <w:ilvl w:val="0"/>
          <w:numId w:val="1004"/>
        </w:numPr>
      </w:pPr>
      <w:r>
        <w:t xml:space="preserve">Fine, thanks be to God – Zayn, alhamdulillah – زين الحمد لله</w:t>
      </w:r>
    </w:p>
    <w:p>
      <w:pPr>
        <w:pStyle w:val="FirstParagraph"/>
      </w:pPr>
      <w:r>
        <w:t xml:space="preserve">The last of these three (Zayn, alhamdulillah / زين الحمد لله) is the most ‘Gulf’-sounding of the three.</w:t>
      </w:r>
    </w:p>
    <w:bookmarkEnd w:id="22"/>
    <w:bookmarkStart w:id="23" w:name="being-polite-in-gulf-arabic"/>
    <w:p>
      <w:pPr>
        <w:pStyle w:val="Heading1"/>
      </w:pPr>
      <w:r>
        <w:t xml:space="preserve">Being Polite In Gulf Arabic</w:t>
      </w:r>
    </w:p>
    <w:p>
      <w:pPr>
        <w:pStyle w:val="Compact"/>
        <w:numPr>
          <w:ilvl w:val="0"/>
          <w:numId w:val="1005"/>
        </w:numPr>
      </w:pPr>
      <w:r>
        <w:t xml:space="preserve">Thank you – Shookran – شكرا</w:t>
      </w:r>
    </w:p>
    <w:p>
      <w:pPr>
        <w:pStyle w:val="Compact"/>
        <w:numPr>
          <w:ilvl w:val="0"/>
          <w:numId w:val="1005"/>
        </w:numPr>
      </w:pPr>
      <w:r>
        <w:t xml:space="preserve">Thanks – Mashkoor/a – مشكور/ة</w:t>
      </w:r>
    </w:p>
    <w:p>
      <w:pPr>
        <w:pStyle w:val="Compact"/>
        <w:numPr>
          <w:ilvl w:val="0"/>
          <w:numId w:val="1005"/>
        </w:numPr>
      </w:pPr>
      <w:r>
        <w:t xml:space="preserve">Thanks (plural) – Mashkooreen – مشكورين</w:t>
      </w:r>
    </w:p>
    <w:p>
      <w:pPr>
        <w:pStyle w:val="Compact"/>
        <w:numPr>
          <w:ilvl w:val="0"/>
          <w:numId w:val="1005"/>
        </w:numPr>
      </w:pPr>
      <w:r>
        <w:t xml:space="preserve">Thanks to you – Shukran lak/lek – شكرا لك</w:t>
      </w:r>
    </w:p>
    <w:p>
      <w:pPr>
        <w:pStyle w:val="Compact"/>
        <w:numPr>
          <w:ilvl w:val="0"/>
          <w:numId w:val="1005"/>
        </w:numPr>
      </w:pPr>
      <w:r>
        <w:t xml:space="preserve">Thanks (Health to you) – Tislam/Tislami – تسلم/ي</w:t>
      </w:r>
    </w:p>
    <w:p>
      <w:pPr>
        <w:pStyle w:val="Compact"/>
        <w:numPr>
          <w:ilvl w:val="0"/>
          <w:numId w:val="1005"/>
        </w:numPr>
      </w:pPr>
      <w:r>
        <w:t xml:space="preserve">Thanks (Health to your hands) – Tislam/i Eedak/ek – تسلم/ي ايدك</w:t>
      </w:r>
    </w:p>
    <w:p>
      <w:pPr>
        <w:pStyle w:val="Compact"/>
        <w:numPr>
          <w:ilvl w:val="0"/>
          <w:numId w:val="1005"/>
        </w:numPr>
      </w:pPr>
      <w:r>
        <w:t xml:space="preserve">Thank you (May God bless you) – Ya’aTeek al’Aafi – يعطيك العافي</w:t>
      </w:r>
    </w:p>
    <w:p>
      <w:pPr>
        <w:pStyle w:val="Compact"/>
        <w:numPr>
          <w:ilvl w:val="0"/>
          <w:numId w:val="1005"/>
        </w:numPr>
      </w:pPr>
      <w:r>
        <w:t xml:space="preserve">Thank you very much – Shukran jazeelan – شكرا جزيلا</w:t>
      </w:r>
    </w:p>
    <w:p>
      <w:pPr>
        <w:pStyle w:val="Compact"/>
        <w:numPr>
          <w:ilvl w:val="0"/>
          <w:numId w:val="1005"/>
        </w:numPr>
      </w:pPr>
      <w:r>
        <w:t xml:space="preserve">You’re welcome – ‘afwan – عفوا</w:t>
      </w:r>
    </w:p>
    <w:p>
      <w:pPr>
        <w:pStyle w:val="Compact"/>
        <w:numPr>
          <w:ilvl w:val="0"/>
          <w:numId w:val="1005"/>
        </w:numPr>
      </w:pPr>
      <w:r>
        <w:t xml:space="preserve">You’re welcome (Forgiveness) – Ela’afoo – العفو</w:t>
      </w:r>
    </w:p>
    <w:p>
      <w:pPr>
        <w:pStyle w:val="FirstParagraph"/>
      </w:pPr>
      <w:r>
        <w:t xml:space="preserve">Other phrases to be respectful:</w:t>
      </w:r>
    </w:p>
    <w:p>
      <w:pPr>
        <w:pStyle w:val="Compact"/>
        <w:numPr>
          <w:ilvl w:val="0"/>
          <w:numId w:val="1006"/>
        </w:numPr>
      </w:pPr>
      <w:r>
        <w:t xml:space="preserve">Excuse me – Low samaht/samahti – لو سمحت/ي</w:t>
      </w:r>
    </w:p>
    <w:p>
      <w:pPr>
        <w:pStyle w:val="Compact"/>
        <w:numPr>
          <w:ilvl w:val="0"/>
          <w:numId w:val="1006"/>
        </w:numPr>
      </w:pPr>
      <w:r>
        <w:t xml:space="preserve">Excuse me – IsmaH lee – اسمح لي</w:t>
      </w:r>
    </w:p>
    <w:p>
      <w:pPr>
        <w:pStyle w:val="Compact"/>
        <w:numPr>
          <w:ilvl w:val="0"/>
          <w:numId w:val="1006"/>
        </w:numPr>
      </w:pPr>
      <w:r>
        <w:t xml:space="preserve">Please – Min FaDlak/FaDlech – من فضلك</w:t>
      </w:r>
    </w:p>
    <w:p>
      <w:pPr>
        <w:pStyle w:val="Compact"/>
        <w:numPr>
          <w:ilvl w:val="0"/>
          <w:numId w:val="1006"/>
        </w:numPr>
      </w:pPr>
      <w:r>
        <w:t xml:space="preserve">I’m sorry – Aasif/aasifa – اسف</w:t>
      </w:r>
    </w:p>
    <w:p>
      <w:pPr>
        <w:pStyle w:val="Compact"/>
        <w:numPr>
          <w:ilvl w:val="0"/>
          <w:numId w:val="1006"/>
        </w:numPr>
      </w:pPr>
      <w:r>
        <w:t xml:space="preserve">Please (come in/go ahead) – TafaDal/i – تفضل/ي</w:t>
      </w:r>
    </w:p>
    <w:bookmarkEnd w:id="23"/>
    <w:bookmarkStart w:id="24" w:name="everyday-phrases"/>
    <w:p>
      <w:pPr>
        <w:pStyle w:val="Heading1"/>
      </w:pPr>
      <w:r>
        <w:t xml:space="preserve">Everyday Phrases</w:t>
      </w:r>
    </w:p>
    <w:p>
      <w:pPr>
        <w:pStyle w:val="Compact"/>
        <w:numPr>
          <w:ilvl w:val="0"/>
          <w:numId w:val="1007"/>
        </w:numPr>
      </w:pPr>
      <w:r>
        <w:t xml:space="preserve">How do I go to</w:t>
      </w:r>
      <w:r>
        <w:t xml:space="preserve"> </w:t>
      </w:r>
      <w:r>
        <w:rPr>
          <w:u w:val="single"/>
        </w:rPr>
        <w:t xml:space="preserve">_</w:t>
      </w:r>
      <w:r>
        <w:t xml:space="preserve">? – Shloon arooH</w:t>
      </w:r>
      <w:r>
        <w:t xml:space="preserve"> </w:t>
      </w:r>
      <w:r>
        <w:rPr>
          <w:u w:val="single"/>
        </w:rPr>
        <w:t xml:space="preserve">__</w:t>
      </w:r>
      <w:r>
        <w:t xml:space="preserve">? – شلون أروح _____؟</w:t>
      </w:r>
    </w:p>
    <w:p>
      <w:pPr>
        <w:pStyle w:val="Compact"/>
        <w:numPr>
          <w:ilvl w:val="0"/>
          <w:numId w:val="1007"/>
        </w:numPr>
      </w:pPr>
      <w:r>
        <w:t xml:space="preserve">Do you speak English? – Tatakallam inglizi? – تتكلم/ي انغليزي؟</w:t>
      </w:r>
    </w:p>
    <w:p>
      <w:pPr>
        <w:pStyle w:val="Compact"/>
        <w:numPr>
          <w:ilvl w:val="0"/>
          <w:numId w:val="1007"/>
        </w:numPr>
      </w:pPr>
      <w:r>
        <w:t xml:space="preserve">I want</w:t>
      </w:r>
      <w:r>
        <w:t xml:space="preserve"> </w:t>
      </w:r>
      <w:r>
        <w:rPr>
          <w:u w:val="single"/>
        </w:rPr>
        <w:t xml:space="preserve">_</w:t>
      </w:r>
      <w:r>
        <w:t xml:space="preserve">. – Abee</w:t>
      </w:r>
      <w:r>
        <w:t xml:space="preserve"> </w:t>
      </w:r>
      <w:r>
        <w:rPr>
          <w:u w:val="single"/>
        </w:rPr>
        <w:t xml:space="preserve">__</w:t>
      </w:r>
      <w:r>
        <w:t xml:space="preserve">. – أبي</w:t>
      </w:r>
      <w:r>
        <w:t xml:space="preserve"> </w:t>
      </w:r>
      <w:r>
        <w:rPr>
          <w:u w:val="single"/>
        </w:rPr>
        <w:t xml:space="preserve">__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 don’t want</w:t>
      </w:r>
      <w:r>
        <w:t xml:space="preserve"> </w:t>
      </w:r>
      <w:r>
        <w:rPr>
          <w:u w:val="single"/>
        </w:rPr>
        <w:t xml:space="preserve">____</w:t>
      </w:r>
      <w:r>
        <w:t xml:space="preserve">. – Ma abee</w:t>
      </w:r>
      <w:r>
        <w:t xml:space="preserve"> </w:t>
      </w:r>
      <w:r>
        <w:rPr>
          <w:u w:val="single"/>
        </w:rPr>
        <w:t xml:space="preserve">__</w:t>
      </w:r>
      <w:r>
        <w:t xml:space="preserve">. – ما أبي</w:t>
      </w:r>
      <w:r>
        <w:t xml:space="preserve"> </w:t>
      </w:r>
      <w:r>
        <w:rPr>
          <w:u w:val="single"/>
        </w:rPr>
        <w:t xml:space="preserve">__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 don’t understand Arabic. – Ma afham ‘arabi. – ما أفهم عربي</w:t>
      </w:r>
    </w:p>
    <w:p>
      <w:pPr>
        <w:pStyle w:val="Compact"/>
        <w:numPr>
          <w:ilvl w:val="0"/>
          <w:numId w:val="1007"/>
        </w:numPr>
      </w:pPr>
      <w:r>
        <w:t xml:space="preserve">I know a little bit of Arabic. – A’aref ‘arabi shway. – أعرف عربة شوي</w:t>
      </w:r>
    </w:p>
    <w:p>
      <w:pPr>
        <w:pStyle w:val="Compact"/>
        <w:numPr>
          <w:ilvl w:val="0"/>
          <w:numId w:val="1007"/>
        </w:numPr>
      </w:pPr>
      <w:r>
        <w:t xml:space="preserve">Can you say that again? – Mumkin ta’id marra thaniya? – ممكن تعد مرّة ثانية؟</w:t>
      </w:r>
    </w:p>
    <w:p>
      <w:pPr>
        <w:pStyle w:val="Compact"/>
        <w:numPr>
          <w:ilvl w:val="0"/>
          <w:numId w:val="1007"/>
        </w:numPr>
      </w:pPr>
      <w:r>
        <w:t xml:space="preserve">I’m ready to order. – Ana jahiz/a aTlab. – أنا جاهز/ة أطلب.</w:t>
      </w:r>
    </w:p>
    <w:p>
      <w:pPr>
        <w:pStyle w:val="Compact"/>
        <w:numPr>
          <w:ilvl w:val="0"/>
          <w:numId w:val="1007"/>
        </w:numPr>
      </w:pPr>
      <w:r>
        <w:t xml:space="preserve">Can I have the bill please? – El-Hisab low samaHt. – الحساب لو سمحت</w:t>
      </w:r>
    </w:p>
    <w:p>
      <w:pPr>
        <w:pStyle w:val="Compact"/>
        <w:numPr>
          <w:ilvl w:val="0"/>
          <w:numId w:val="1007"/>
        </w:numPr>
      </w:pPr>
      <w:r>
        <w:t xml:space="preserve">Where is____? – Wayn____? – وين ____؟</w:t>
      </w:r>
    </w:p>
    <w:p>
      <w:pPr>
        <w:pStyle w:val="Compact"/>
        <w:numPr>
          <w:ilvl w:val="0"/>
          <w:numId w:val="1007"/>
        </w:numPr>
      </w:pPr>
      <w:r>
        <w:t xml:space="preserve">How much does this cost? – Kam thaman hada? – كم ثمن هادا؟</w:t>
      </w:r>
    </w:p>
    <w:p>
      <w:pPr>
        <w:pStyle w:val="Compact"/>
        <w:numPr>
          <w:ilvl w:val="0"/>
          <w:numId w:val="1007"/>
        </w:numPr>
      </w:pPr>
      <w:r>
        <w:t xml:space="preserve">What’s the time? – Al-sa’aa kam? – الساعة كم؟</w:t>
      </w:r>
    </w:p>
    <w:bookmarkEnd w:id="24"/>
    <w:bookmarkStart w:id="25" w:name="one-word-phrases"/>
    <w:p>
      <w:pPr>
        <w:pStyle w:val="Heading1"/>
      </w:pPr>
      <w:r>
        <w:t xml:space="preserve">One-word phrases</w:t>
      </w:r>
    </w:p>
    <w:p>
      <w:pPr>
        <w:pStyle w:val="Compact"/>
        <w:numPr>
          <w:ilvl w:val="0"/>
          <w:numId w:val="1008"/>
        </w:numPr>
      </w:pPr>
      <w:r>
        <w:t xml:space="preserve">Yes – Eeh – اي</w:t>
      </w:r>
    </w:p>
    <w:p>
      <w:pPr>
        <w:pStyle w:val="Compact"/>
        <w:numPr>
          <w:ilvl w:val="0"/>
          <w:numId w:val="1008"/>
        </w:numPr>
      </w:pPr>
      <w:r>
        <w:t xml:space="preserve">No – La – لا</w:t>
      </w:r>
    </w:p>
    <w:p>
      <w:pPr>
        <w:pStyle w:val="Compact"/>
        <w:numPr>
          <w:ilvl w:val="0"/>
          <w:numId w:val="1008"/>
        </w:numPr>
      </w:pPr>
      <w:r>
        <w:t xml:space="preserve">Yes, of course – Eeh, bala – اي بلى</w:t>
      </w:r>
    </w:p>
    <w:p>
      <w:pPr>
        <w:pStyle w:val="Compact"/>
        <w:numPr>
          <w:ilvl w:val="0"/>
          <w:numId w:val="1008"/>
        </w:numPr>
      </w:pPr>
      <w:r>
        <w:t xml:space="preserve">Sure – Akeed – أكيد</w:t>
      </w:r>
    </w:p>
    <w:p>
      <w:pPr>
        <w:pStyle w:val="Compact"/>
        <w:numPr>
          <w:ilvl w:val="0"/>
          <w:numId w:val="1008"/>
        </w:numPr>
      </w:pPr>
      <w:r>
        <w:t xml:space="preserve">Of course – Taba’an – طبعا</w:t>
      </w:r>
    </w:p>
    <w:p>
      <w:pPr>
        <w:pStyle w:val="Compact"/>
        <w:numPr>
          <w:ilvl w:val="0"/>
          <w:numId w:val="1008"/>
        </w:numPr>
      </w:pPr>
      <w:r>
        <w:t xml:space="preserve">Exactly/precisely – BaDhabt – بضبط</w:t>
      </w:r>
    </w:p>
    <w:p>
      <w:pPr>
        <w:pStyle w:val="Compact"/>
        <w:numPr>
          <w:ilvl w:val="0"/>
          <w:numId w:val="1008"/>
        </w:numPr>
      </w:pPr>
      <w:r>
        <w:t xml:space="preserve">God willing (hopefully) – Inshallah – ان شاء الله</w:t>
      </w:r>
    </w:p>
    <w:p>
      <w:pPr>
        <w:pStyle w:val="Compact"/>
        <w:numPr>
          <w:ilvl w:val="0"/>
          <w:numId w:val="1008"/>
        </w:numPr>
      </w:pPr>
      <w:r>
        <w:t xml:space="preserve">Let’s go – Yallah – يالا</w:t>
      </w:r>
    </w:p>
    <w:bookmarkEnd w:id="25"/>
    <w:bookmarkStart w:id="26" w:name="introductions"/>
    <w:p>
      <w:pPr>
        <w:pStyle w:val="Heading1"/>
      </w:pPr>
      <w:r>
        <w:t xml:space="preserve">Introductions</w:t>
      </w:r>
    </w:p>
    <w:p>
      <w:pPr>
        <w:pStyle w:val="Compact"/>
        <w:numPr>
          <w:ilvl w:val="0"/>
          <w:numId w:val="1009"/>
        </w:numPr>
      </w:pPr>
      <w:r>
        <w:t xml:space="preserve">What’s your name? – Eesh ismak/ismek? – ايش اسمك؟</w:t>
      </w:r>
    </w:p>
    <w:p>
      <w:pPr>
        <w:pStyle w:val="Compact"/>
        <w:numPr>
          <w:ilvl w:val="0"/>
          <w:numId w:val="1009"/>
        </w:numPr>
      </w:pPr>
      <w:r>
        <w:t xml:space="preserve">My name is</w:t>
      </w:r>
      <w:r>
        <w:t xml:space="preserve"> </w:t>
      </w:r>
      <w:r>
        <w:rPr>
          <w:u w:val="single"/>
        </w:rPr>
        <w:t xml:space="preserve">_</w:t>
      </w:r>
      <w:r>
        <w:t xml:space="preserve"> </w:t>
      </w:r>
      <w:r>
        <w:t xml:space="preserve">– Ismi</w:t>
      </w:r>
      <w:r>
        <w:t xml:space="preserve"> </w:t>
      </w:r>
      <w:r>
        <w:rPr>
          <w:u w:val="single"/>
        </w:rPr>
        <w:t xml:space="preserve">_</w:t>
      </w:r>
      <w:r>
        <w:t xml:space="preserve"> </w:t>
      </w:r>
      <w:r>
        <w:t xml:space="preserve">– اسمي___</w:t>
      </w:r>
    </w:p>
    <w:p>
      <w:pPr>
        <w:pStyle w:val="Compact"/>
        <w:numPr>
          <w:ilvl w:val="0"/>
          <w:numId w:val="1009"/>
        </w:numPr>
      </w:pPr>
      <w:r>
        <w:t xml:space="preserve">Where are you from? – Min weyn ent/enti? – من وين انت/ي؟</w:t>
      </w:r>
    </w:p>
    <w:p>
      <w:pPr>
        <w:pStyle w:val="Compact"/>
        <w:numPr>
          <w:ilvl w:val="0"/>
          <w:numId w:val="1009"/>
        </w:numPr>
      </w:pPr>
      <w:r>
        <w:t xml:space="preserve">I’m from</w:t>
      </w:r>
      <w:r>
        <w:t xml:space="preserve"> </w:t>
      </w:r>
      <w:r>
        <w:rPr>
          <w:u w:val="single"/>
        </w:rPr>
        <w:t xml:space="preserve">_</w:t>
      </w:r>
      <w:r>
        <w:t xml:space="preserve">. – Ana min</w:t>
      </w:r>
      <w:r>
        <w:t xml:space="preserve"> </w:t>
      </w:r>
      <w:r>
        <w:rPr>
          <w:u w:val="single"/>
        </w:rPr>
        <w:t xml:space="preserve">_</w:t>
      </w:r>
      <w:r>
        <w:t xml:space="preserve">. – أنا من __.</w:t>
      </w:r>
    </w:p>
    <w:p>
      <w:pPr>
        <w:pStyle w:val="Compact"/>
        <w:numPr>
          <w:ilvl w:val="0"/>
          <w:numId w:val="1009"/>
        </w:numPr>
      </w:pPr>
      <w:r>
        <w:t xml:space="preserve">Where do you work? – Wayn tashtaghli? – وين تشتغل/ي؟</w:t>
      </w:r>
    </w:p>
    <w:p>
      <w:pPr>
        <w:pStyle w:val="Compact"/>
        <w:numPr>
          <w:ilvl w:val="0"/>
          <w:numId w:val="1009"/>
        </w:numPr>
      </w:pPr>
      <w:r>
        <w:t xml:space="preserve">I work at</w:t>
      </w:r>
      <w:r>
        <w:t xml:space="preserve"> </w:t>
      </w:r>
      <w:r>
        <w:rPr>
          <w:u w:val="single"/>
        </w:rPr>
        <w:t xml:space="preserve">__</w:t>
      </w:r>
      <w:r>
        <w:t xml:space="preserve">. – أشتغل في</w:t>
      </w:r>
      <w:r>
        <w:t xml:space="preserve"> </w:t>
      </w:r>
      <w:r>
        <w:rPr>
          <w:u w:val="single"/>
        </w:rPr>
        <w:t xml:space="preserve">___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Where do you live? – Wayn sakin/e? – وين ساكن/ة؟</w:t>
      </w:r>
    </w:p>
    <w:p>
      <w:pPr>
        <w:pStyle w:val="Compact"/>
        <w:numPr>
          <w:ilvl w:val="0"/>
          <w:numId w:val="1009"/>
        </w:numPr>
      </w:pPr>
      <w:r>
        <w:t xml:space="preserve">I live in</w:t>
      </w:r>
      <w:r>
        <w:t xml:space="preserve"> </w:t>
      </w:r>
      <w:r>
        <w:rPr>
          <w:u w:val="single"/>
        </w:rPr>
        <w:t xml:space="preserve">___</w:t>
      </w:r>
      <w:r>
        <w:t xml:space="preserve"> </w:t>
      </w:r>
      <w:r>
        <w:t xml:space="preserve">– Sakin/Sakna fi</w:t>
      </w:r>
      <w:r>
        <w:t xml:space="preserve"> </w:t>
      </w:r>
      <w:r>
        <w:rPr>
          <w:u w:val="single"/>
        </w:rPr>
        <w:t xml:space="preserve">__</w:t>
      </w:r>
      <w:r>
        <w:t xml:space="preserve">. – ساكن/ة في___.</w:t>
      </w:r>
    </w:p>
    <w:p>
      <w:pPr>
        <w:pStyle w:val="Compact"/>
        <w:numPr>
          <w:ilvl w:val="0"/>
          <w:numId w:val="1009"/>
        </w:numPr>
      </w:pPr>
      <w:r>
        <w:t xml:space="preserve">Nice to meet you – Tasharrafna – تشرفنا</w:t>
      </w:r>
    </w:p>
    <w:p>
      <w:pPr>
        <w:pStyle w:val="Compact"/>
        <w:numPr>
          <w:ilvl w:val="0"/>
          <w:numId w:val="1009"/>
        </w:numPr>
      </w:pPr>
      <w:r>
        <w:t xml:space="preserve">Nice to meet you too (the honor is mine) – Sharaf lana – شرف النا</w:t>
      </w:r>
    </w:p>
    <w:bookmarkEnd w:id="26"/>
    <w:bookmarkStart w:id="27" w:name="phrases-to-say-goodbye"/>
    <w:p>
      <w:pPr>
        <w:pStyle w:val="Heading1"/>
      </w:pPr>
      <w:r>
        <w:t xml:space="preserve">Phrases To Say Goodbye</w:t>
      </w:r>
    </w:p>
    <w:p>
      <w:pPr>
        <w:pStyle w:val="Compact"/>
        <w:numPr>
          <w:ilvl w:val="0"/>
          <w:numId w:val="1010"/>
        </w:numPr>
      </w:pPr>
      <w:r>
        <w:t xml:space="preserve">Goodbye – Ma’asalaameh – مع السلامة</w:t>
      </w:r>
    </w:p>
    <w:p>
      <w:pPr>
        <w:pStyle w:val="Compact"/>
        <w:numPr>
          <w:ilvl w:val="0"/>
          <w:numId w:val="1010"/>
        </w:numPr>
      </w:pPr>
      <w:r>
        <w:t xml:space="preserve">Bye – Yalla bay – يلا باي</w:t>
      </w:r>
    </w:p>
    <w:p>
      <w:pPr>
        <w:pStyle w:val="Compact"/>
        <w:numPr>
          <w:ilvl w:val="0"/>
          <w:numId w:val="1010"/>
        </w:numPr>
      </w:pPr>
      <w:r>
        <w:t xml:space="preserve">God be with you – Allah Ma’ak – الله معك</w:t>
      </w:r>
    </w:p>
    <w:p>
      <w:pPr>
        <w:pStyle w:val="Compact"/>
        <w:numPr>
          <w:ilvl w:val="0"/>
          <w:numId w:val="1010"/>
        </w:numPr>
      </w:pPr>
      <w:r>
        <w:t xml:space="preserve">See you (Hope to see you when it’s good) – Nshoofak ‘ala khayr – نشوفك على خير</w:t>
      </w:r>
    </w:p>
    <w:bookmarkEnd w:id="27"/>
    <w:bookmarkStart w:id="28" w:name="restaurant-exchange"/>
    <w:p>
      <w:pPr>
        <w:pStyle w:val="Heading1"/>
      </w:pPr>
      <w:r>
        <w:t xml:space="preserve">Restaurant exchange</w:t>
      </w:r>
    </w:p>
    <w:p>
      <w:pPr>
        <w:pStyle w:val="DefinitionTerm"/>
      </w:pPr>
      <w:r>
        <w:t xml:space="preserve">W</w:t>
      </w:r>
    </w:p>
    <w:p>
      <w:pPr>
        <w:pStyle w:val="Definition"/>
      </w:pPr>
      <w:r>
        <w:t xml:space="preserve">أهلاً وسهلاً! كيف أقدر أساعدك اليوم؟</w:t>
      </w:r>
      <w:r>
        <w:br/>
      </w:r>
      <w:r>
        <w:t xml:space="preserve">(Ahlan wa sahlan! Kayfa aqdiru asā‘iduka al-yawm?) (Welcome! How can I help you today?)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أريد أن آكل الآن.</w:t>
      </w:r>
      <w:r>
        <w:br/>
      </w:r>
      <w:r>
        <w:t xml:space="preserve">(Urid an ākul al-ān.) (I want to eat now.)</w:t>
      </w:r>
    </w:p>
    <w:p>
      <w:pPr>
        <w:pStyle w:val="DefinitionTerm"/>
      </w:pPr>
      <w:r>
        <w:t xml:space="preserve">W</w:t>
      </w:r>
    </w:p>
    <w:p>
      <w:pPr>
        <w:pStyle w:val="Definition"/>
      </w:pPr>
      <w:r>
        <w:t xml:space="preserve">طبعاً، ما الذي تودّ تناوله؟</w:t>
      </w:r>
      <w:r>
        <w:br/>
      </w:r>
      <w:r>
        <w:t xml:space="preserve">(Tab‘an, mā alladhī tawaddu tanāwulahu?) (Of course, what would you like to eat?)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أحب التبولة والمنسف. هل يمكنك أن توصي بشيء آخر؟</w:t>
      </w:r>
      <w:r>
        <w:br/>
      </w:r>
      <w:r>
        <w:t xml:space="preserve">(Uhibb al-tabbouleh wa al-mansaf. Hal yumkinuka an tuwassi bishay' ākhar?) (I love tabbouleh and mansaf. Can you recommend something else?)</w:t>
      </w:r>
    </w:p>
    <w:p>
      <w:pPr>
        <w:pStyle w:val="DefinitionTerm"/>
      </w:pPr>
      <w:r>
        <w:t xml:space="preserve">W</w:t>
      </w:r>
    </w:p>
    <w:p>
      <w:pPr>
        <w:pStyle w:val="Definition"/>
      </w:pPr>
      <w:r>
        <w:t xml:space="preserve">بالتأكيد! أنصحك بتجربة المشاوي اللبنانية أو الحمص.</w:t>
      </w:r>
      <w:r>
        <w:br/>
      </w:r>
      <w:r>
        <w:t xml:space="preserve">(Bittakīd! Anṣaḥuka bitajribati al-mashāwī al-lubnāniyyah aw al-ḥummuṣ.) (Certainly! I recommend trying Lebanese grilled dishes or hummus.)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هذا جيد جداً. ماذا يمكنني أن أطلب للحلوى؟</w:t>
      </w:r>
      <w:r>
        <w:br/>
      </w:r>
      <w:r>
        <w:t xml:space="preserve">(Hadha jayid jiddan. Mādhā yumkinuni an aṭlub lil-ḥalwā?) (This is very good. What can I order for dessert?)</w:t>
      </w:r>
    </w:p>
    <w:p>
      <w:pPr>
        <w:pStyle w:val="DefinitionTerm"/>
      </w:pPr>
      <w:r>
        <w:t xml:space="preserve">W</w:t>
      </w:r>
    </w:p>
    <w:p>
      <w:pPr>
        <w:pStyle w:val="Definition"/>
      </w:pPr>
      <w:r>
        <w:t xml:space="preserve">لدينا الكنافة، البقلاوة، وأصابع زينب. بماذا تود أن تبدأ؟</w:t>
      </w:r>
      <w:r>
        <w:br/>
      </w:r>
      <w:r>
        <w:t xml:space="preserve">(Ladaynā al-kunāfah, al-baqlawā, wa aṣābi‘ Zaynab. Bimādhā tawaddu an tabda’?) (We have kunafa, baklava, and Zainab’s fingers. What would you like to start with?)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أريد الكنافة.</w:t>
      </w:r>
      <w:r>
        <w:br/>
      </w:r>
      <w:r>
        <w:t xml:space="preserve">(Urid al-kunafah.) (I want the kunafa.)</w:t>
      </w:r>
    </w:p>
    <w:p>
      <w:pPr>
        <w:pStyle w:val="DefinitionTerm"/>
      </w:pPr>
      <w:r>
        <w:t xml:space="preserve">W</w:t>
      </w:r>
    </w:p>
    <w:p>
      <w:pPr>
        <w:pStyle w:val="Definition"/>
      </w:pPr>
      <w:r>
        <w:t xml:space="preserve">اختيار ممتاز! سأحضرها لك حالاً.</w:t>
      </w:r>
      <w:r>
        <w:br/>
      </w:r>
      <w:r>
        <w:t xml:space="preserve">(Ikhtiyār mumtāz! Sa’uḥaḍdiruhā laka ḥālan.) (Excellent choice! I’ll bring it to you right away.)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شُكراً. أيضاً أريد القهوة العربية.</w:t>
      </w:r>
      <w:r>
        <w:br/>
      </w:r>
      <w:r>
        <w:t xml:space="preserve">(Shukran. Aidan urid al-qahwa al-‘arabiyyah.) (Thank you. Also, I want the Arabic coffee.)</w:t>
      </w:r>
    </w:p>
    <w:p>
      <w:pPr>
        <w:pStyle w:val="DefinitionTerm"/>
      </w:pPr>
      <w:r>
        <w:t xml:space="preserve">W</w:t>
      </w:r>
    </w:p>
    <w:p>
      <w:pPr>
        <w:pStyle w:val="Definition"/>
      </w:pPr>
      <w:r>
        <w:t xml:space="preserve">بالتأكيد! سأحضر لك القهوة العربية مع الكنافة.</w:t>
      </w:r>
      <w:r>
        <w:br/>
      </w:r>
      <w:r>
        <w:t xml:space="preserve">(Bittakīd! Sa’uḥaḍdiru laka al-qahwa al-‘arabiyyah ma‘a al-kunāfah.) (Certainly! I’ll bring you the Arabic coffee with the kunafa.)</w:t>
      </w:r>
    </w:p>
    <w:bookmarkEnd w:id="28"/>
    <w:bookmarkStart w:id="33" w:name="popular-dishes"/>
    <w:p>
      <w:pPr>
        <w:pStyle w:val="Heading1"/>
      </w:pPr>
      <w:r>
        <w:t xml:space="preserve">Popular dishes</w:t>
      </w:r>
    </w:p>
    <w:bookmarkStart w:id="29" w:name="appetizers-and-salads"/>
    <w:p>
      <w:pPr>
        <w:pStyle w:val="Heading2"/>
      </w:pPr>
      <w:r>
        <w:t xml:space="preserve">Appetizers and Salads</w:t>
      </w:r>
    </w:p>
    <w:p>
      <w:pPr>
        <w:pStyle w:val="Compact"/>
        <w:numPr>
          <w:ilvl w:val="0"/>
          <w:numId w:val="1011"/>
        </w:numPr>
      </w:pPr>
      <w:r>
        <w:t xml:space="preserve">تبولة (Tabbouleh)</w:t>
      </w:r>
    </w:p>
    <w:p>
      <w:pPr>
        <w:pStyle w:val="Compact"/>
        <w:numPr>
          <w:ilvl w:val="0"/>
          <w:numId w:val="1011"/>
        </w:numPr>
      </w:pPr>
      <w:r>
        <w:t xml:space="preserve">حمص (Hummus)</w:t>
      </w:r>
    </w:p>
    <w:p>
      <w:pPr>
        <w:pStyle w:val="Compact"/>
        <w:numPr>
          <w:ilvl w:val="0"/>
          <w:numId w:val="1011"/>
        </w:numPr>
      </w:pPr>
      <w:r>
        <w:t xml:space="preserve">بابا غنوج (Baba Ghanouj)</w:t>
      </w:r>
    </w:p>
    <w:p>
      <w:pPr>
        <w:pStyle w:val="Compact"/>
        <w:numPr>
          <w:ilvl w:val="0"/>
          <w:numId w:val="1011"/>
        </w:numPr>
      </w:pPr>
      <w:r>
        <w:t xml:space="preserve">ورق عنب (Waraq Enab) Stuffed grape leaves</w:t>
      </w:r>
    </w:p>
    <w:p>
      <w:pPr>
        <w:pStyle w:val="Compact"/>
        <w:numPr>
          <w:ilvl w:val="0"/>
          <w:numId w:val="1011"/>
        </w:numPr>
      </w:pPr>
      <w:r>
        <w:t xml:space="preserve">فلافل (Falafel)</w:t>
      </w:r>
    </w:p>
    <w:bookmarkEnd w:id="29"/>
    <w:bookmarkStart w:id="30" w:name="main-dishes"/>
    <w:p>
      <w:pPr>
        <w:pStyle w:val="Heading2"/>
      </w:pPr>
      <w:r>
        <w:t xml:space="preserve">Main Dishes</w:t>
      </w:r>
    </w:p>
    <w:p>
      <w:pPr>
        <w:pStyle w:val="Compact"/>
        <w:numPr>
          <w:ilvl w:val="0"/>
          <w:numId w:val="1012"/>
        </w:numPr>
      </w:pPr>
      <w:r>
        <w:t xml:space="preserve">كبسة (Kabsa) A spiced rice dish</w:t>
      </w:r>
    </w:p>
    <w:p>
      <w:pPr>
        <w:pStyle w:val="Compact"/>
        <w:numPr>
          <w:ilvl w:val="0"/>
          <w:numId w:val="1012"/>
        </w:numPr>
      </w:pPr>
      <w:r>
        <w:t xml:space="preserve">منسف (Mansaf) Jordan’s dish with lamb</w:t>
      </w:r>
    </w:p>
    <w:p>
      <w:pPr>
        <w:pStyle w:val="Compact"/>
        <w:numPr>
          <w:ilvl w:val="0"/>
          <w:numId w:val="1012"/>
        </w:numPr>
      </w:pPr>
      <w:r>
        <w:t xml:space="preserve">مقلوبة (Maqluba) A "flipped" rice dish with layers</w:t>
      </w:r>
    </w:p>
    <w:p>
      <w:pPr>
        <w:pStyle w:val="Compact"/>
        <w:numPr>
          <w:ilvl w:val="0"/>
          <w:numId w:val="1012"/>
        </w:numPr>
      </w:pPr>
      <w:r>
        <w:t xml:space="preserve">مشاوي (Mashawi) Grilled meat, including shish tawook</w:t>
      </w:r>
    </w:p>
    <w:p>
      <w:pPr>
        <w:pStyle w:val="Compact"/>
        <w:numPr>
          <w:ilvl w:val="0"/>
          <w:numId w:val="1012"/>
        </w:numPr>
      </w:pPr>
      <w:r>
        <w:t xml:space="preserve">الفتة (Fatteh) A layered dish of bread, rice, and meat</w:t>
      </w:r>
    </w:p>
    <w:p>
      <w:pPr>
        <w:pStyle w:val="Compact"/>
        <w:numPr>
          <w:ilvl w:val="0"/>
          <w:numId w:val="1012"/>
        </w:numPr>
      </w:pPr>
      <w:r>
        <w:t xml:space="preserve">كوشاري (Koshari) Egypt’s dish of rice, lentils, pasta</w:t>
      </w:r>
    </w:p>
    <w:bookmarkEnd w:id="30"/>
    <w:bookmarkStart w:id="31" w:name="desserts"/>
    <w:p>
      <w:pPr>
        <w:pStyle w:val="Heading2"/>
      </w:pPr>
      <w:r>
        <w:t xml:space="preserve">Desserts</w:t>
      </w:r>
    </w:p>
    <w:p>
      <w:pPr>
        <w:pStyle w:val="Compact"/>
        <w:numPr>
          <w:ilvl w:val="0"/>
          <w:numId w:val="1013"/>
        </w:numPr>
      </w:pPr>
      <w:r>
        <w:t xml:space="preserve">كنافة (Kunafa)</w:t>
      </w:r>
    </w:p>
    <w:p>
      <w:pPr>
        <w:pStyle w:val="Compact"/>
        <w:numPr>
          <w:ilvl w:val="0"/>
          <w:numId w:val="1013"/>
        </w:numPr>
      </w:pPr>
      <w:r>
        <w:t xml:space="preserve">بقلاوة (Baklava)</w:t>
      </w:r>
    </w:p>
    <w:p>
      <w:pPr>
        <w:pStyle w:val="Compact"/>
        <w:numPr>
          <w:ilvl w:val="0"/>
          <w:numId w:val="1013"/>
        </w:numPr>
      </w:pPr>
      <w:r>
        <w:t xml:space="preserve">أصابع زينب (Asabi‘ Zainab) Fried dough fingers</w:t>
      </w:r>
    </w:p>
    <w:p>
      <w:pPr>
        <w:pStyle w:val="Compact"/>
        <w:numPr>
          <w:ilvl w:val="0"/>
          <w:numId w:val="1013"/>
        </w:numPr>
      </w:pPr>
      <w:r>
        <w:t xml:space="preserve">مهلبية (Mahalabia) pudding with rosewater</w:t>
      </w:r>
    </w:p>
    <w:p>
      <w:pPr>
        <w:pStyle w:val="Compact"/>
        <w:numPr>
          <w:ilvl w:val="0"/>
          <w:numId w:val="1013"/>
        </w:numPr>
      </w:pPr>
      <w:r>
        <w:t xml:space="preserve">عوامة / لقمة القاضي (Awameh / Luqmat al-Qadi) Sweet dumplings</w:t>
      </w:r>
    </w:p>
    <w:bookmarkEnd w:id="31"/>
    <w:bookmarkStart w:id="32" w:name="beverages"/>
    <w:p>
      <w:pPr>
        <w:pStyle w:val="Heading2"/>
      </w:pPr>
      <w:r>
        <w:t xml:space="preserve">Beverages</w:t>
      </w:r>
    </w:p>
    <w:p>
      <w:pPr>
        <w:pStyle w:val="Compact"/>
        <w:numPr>
          <w:ilvl w:val="0"/>
          <w:numId w:val="1014"/>
        </w:numPr>
      </w:pPr>
      <w:r>
        <w:t xml:space="preserve">قهوة عربية (Qahwa Arabiyya)</w:t>
      </w:r>
    </w:p>
    <w:p>
      <w:pPr>
        <w:pStyle w:val="Compact"/>
        <w:numPr>
          <w:ilvl w:val="0"/>
          <w:numId w:val="1014"/>
        </w:numPr>
      </w:pPr>
      <w:r>
        <w:t xml:space="preserve">شاي بالنعناع (Shay bil-Na‘na‘) Mint tea</w:t>
      </w:r>
    </w:p>
    <w:bookmarkEnd w:id="32"/>
    <w:bookmarkEnd w:id="33"/>
    <w:bookmarkStart w:id="34" w:name="days-of-the-week"/>
    <w:p>
      <w:pPr>
        <w:pStyle w:val="Heading1"/>
      </w:pPr>
      <w:r>
        <w:t xml:space="preserve">Days of the Week</w:t>
      </w:r>
    </w:p>
    <w:p>
      <w:pPr>
        <w:pStyle w:val="Compact"/>
        <w:numPr>
          <w:ilvl w:val="0"/>
          <w:numId w:val="1015"/>
        </w:numPr>
      </w:pPr>
      <w:r>
        <w:t xml:space="preserve">Today – alyawm – اليوم</w:t>
      </w:r>
    </w:p>
    <w:p>
      <w:pPr>
        <w:pStyle w:val="Compact"/>
        <w:numPr>
          <w:ilvl w:val="0"/>
          <w:numId w:val="1015"/>
        </w:numPr>
      </w:pPr>
      <w:r>
        <w:t xml:space="preserve">Tomorrow – bacher – باچر</w:t>
      </w:r>
    </w:p>
    <w:p>
      <w:pPr>
        <w:pStyle w:val="Compact"/>
        <w:numPr>
          <w:ilvl w:val="0"/>
          <w:numId w:val="1015"/>
        </w:numPr>
      </w:pPr>
      <w:r>
        <w:t xml:space="preserve">Yesterday – ams – أمس</w:t>
      </w:r>
    </w:p>
    <w:p>
      <w:pPr>
        <w:pStyle w:val="Compact"/>
        <w:numPr>
          <w:ilvl w:val="0"/>
          <w:numId w:val="1015"/>
        </w:numPr>
      </w:pPr>
      <w:r>
        <w:t xml:space="preserve">Sunday – al-aHad – الأحد</w:t>
      </w:r>
    </w:p>
    <w:p>
      <w:pPr>
        <w:pStyle w:val="Compact"/>
        <w:numPr>
          <w:ilvl w:val="0"/>
          <w:numId w:val="1015"/>
        </w:numPr>
      </w:pPr>
      <w:r>
        <w:t xml:space="preserve">Monday – al-ithnayn – الاثنين</w:t>
      </w:r>
    </w:p>
    <w:p>
      <w:pPr>
        <w:pStyle w:val="Compact"/>
        <w:numPr>
          <w:ilvl w:val="0"/>
          <w:numId w:val="1015"/>
        </w:numPr>
      </w:pPr>
      <w:r>
        <w:t xml:space="preserve">Tuesday – ath-thulaatha’ – الثلاثاء</w:t>
      </w:r>
    </w:p>
    <w:p>
      <w:pPr>
        <w:pStyle w:val="Compact"/>
        <w:numPr>
          <w:ilvl w:val="0"/>
          <w:numId w:val="1015"/>
        </w:numPr>
      </w:pPr>
      <w:r>
        <w:t xml:space="preserve">Wednesday – al-arba‘a’ – الأربعاء</w:t>
      </w:r>
    </w:p>
    <w:p>
      <w:pPr>
        <w:pStyle w:val="Compact"/>
        <w:numPr>
          <w:ilvl w:val="0"/>
          <w:numId w:val="1015"/>
        </w:numPr>
      </w:pPr>
      <w:r>
        <w:t xml:space="preserve">Thursday – al-khamees – الخميس</w:t>
      </w:r>
    </w:p>
    <w:p>
      <w:pPr>
        <w:pStyle w:val="Compact"/>
        <w:numPr>
          <w:ilvl w:val="0"/>
          <w:numId w:val="1015"/>
        </w:numPr>
      </w:pPr>
      <w:r>
        <w:t xml:space="preserve">Friday – al-jum‘a – الجمعة</w:t>
      </w:r>
    </w:p>
    <w:p>
      <w:pPr>
        <w:pStyle w:val="Compact"/>
        <w:numPr>
          <w:ilvl w:val="0"/>
          <w:numId w:val="1015"/>
        </w:numPr>
      </w:pPr>
      <w:r>
        <w:t xml:space="preserve">Saturday – as-sabt – السبت</w:t>
      </w:r>
    </w:p>
    <w:p>
      <w:pPr>
        <w:pStyle w:val="Compact"/>
        <w:numPr>
          <w:ilvl w:val="0"/>
          <w:numId w:val="1015"/>
        </w:numPr>
      </w:pPr>
      <w:r>
        <w:t xml:space="preserve">my presentation is tomorrow: عَرْضي غداً (ArDi ghadan) or عَرْضي باچر (ArDi bacher)</w:t>
      </w:r>
    </w:p>
    <w:bookmarkEnd w:id="34"/>
    <w:bookmarkStart w:id="37" w:name="airport"/>
    <w:p>
      <w:pPr>
        <w:pStyle w:val="Heading1"/>
      </w:pPr>
      <w:r>
        <w:t xml:space="preserve">Airport</w:t>
      </w:r>
    </w:p>
    <w:bookmarkStart w:id="35" w:name="general-phrases"/>
    <w:p>
      <w:pPr>
        <w:pStyle w:val="Heading2"/>
      </w:pPr>
      <w:r>
        <w:t xml:space="preserve">General Phrases</w:t>
      </w:r>
    </w:p>
    <w:p>
      <w:pPr>
        <w:pStyle w:val="Compact"/>
        <w:numPr>
          <w:ilvl w:val="0"/>
          <w:numId w:val="1016"/>
        </w:numPr>
      </w:pPr>
      <w:r>
        <w:t xml:space="preserve">Airport – matar – مطار</w:t>
      </w:r>
    </w:p>
    <w:p>
      <w:pPr>
        <w:pStyle w:val="Compact"/>
        <w:numPr>
          <w:ilvl w:val="0"/>
          <w:numId w:val="1016"/>
        </w:numPr>
      </w:pPr>
      <w:r>
        <w:t xml:space="preserve">Flight – riHla – رحلة</w:t>
      </w:r>
    </w:p>
    <w:p>
      <w:pPr>
        <w:pStyle w:val="Compact"/>
        <w:numPr>
          <w:ilvl w:val="0"/>
          <w:numId w:val="1016"/>
        </w:numPr>
      </w:pPr>
      <w:r>
        <w:t xml:space="preserve">Passport – jawaz safar – جواز سفر</w:t>
      </w:r>
    </w:p>
    <w:p>
      <w:pPr>
        <w:pStyle w:val="Compact"/>
        <w:numPr>
          <w:ilvl w:val="0"/>
          <w:numId w:val="1016"/>
        </w:numPr>
      </w:pPr>
      <w:r>
        <w:t xml:space="preserve">Ticket – tathkara – تذكرة</w:t>
      </w:r>
    </w:p>
    <w:p>
      <w:pPr>
        <w:pStyle w:val="Compact"/>
        <w:numPr>
          <w:ilvl w:val="0"/>
          <w:numId w:val="1016"/>
        </w:numPr>
      </w:pPr>
      <w:r>
        <w:t xml:space="preserve">Gate – baab – باب</w:t>
      </w:r>
    </w:p>
    <w:p>
      <w:pPr>
        <w:pStyle w:val="Compact"/>
        <w:numPr>
          <w:ilvl w:val="0"/>
          <w:numId w:val="1016"/>
        </w:numPr>
      </w:pPr>
      <w:r>
        <w:t xml:space="preserve">Terminal – maHall rukuub – محل ركوب</w:t>
      </w:r>
    </w:p>
    <w:p>
      <w:pPr>
        <w:pStyle w:val="Compact"/>
        <w:numPr>
          <w:ilvl w:val="0"/>
          <w:numId w:val="1016"/>
        </w:numPr>
      </w:pPr>
      <w:r>
        <w:t xml:space="preserve">Baggage – Haqa’ib – حقائب</w:t>
      </w:r>
    </w:p>
    <w:p>
      <w:pPr>
        <w:pStyle w:val="Compact"/>
        <w:numPr>
          <w:ilvl w:val="0"/>
          <w:numId w:val="1016"/>
        </w:numPr>
      </w:pPr>
      <w:r>
        <w:t xml:space="preserve">Carry-on luggage – Haqeeba yadawiya – حقيبة يدوية</w:t>
      </w:r>
    </w:p>
    <w:p>
      <w:pPr>
        <w:pStyle w:val="Compact"/>
        <w:numPr>
          <w:ilvl w:val="0"/>
          <w:numId w:val="1016"/>
        </w:numPr>
      </w:pPr>
      <w:r>
        <w:t xml:space="preserve">Check-in – tasjeel – تسجيل</w:t>
      </w:r>
    </w:p>
    <w:p>
      <w:pPr>
        <w:pStyle w:val="Compact"/>
        <w:numPr>
          <w:ilvl w:val="0"/>
          <w:numId w:val="1016"/>
        </w:numPr>
      </w:pPr>
      <w:r>
        <w:t xml:space="preserve">Customs – jamarik – جمارك</w:t>
      </w:r>
    </w:p>
    <w:p>
      <w:pPr>
        <w:pStyle w:val="Compact"/>
        <w:numPr>
          <w:ilvl w:val="0"/>
          <w:numId w:val="1016"/>
        </w:numPr>
      </w:pPr>
      <w:r>
        <w:t xml:space="preserve">Immigration – jawazaat – جوازات</w:t>
      </w:r>
    </w:p>
    <w:bookmarkEnd w:id="35"/>
    <w:bookmarkStart w:id="36" w:name="questions"/>
    <w:p>
      <w:pPr>
        <w:pStyle w:val="Heading2"/>
      </w:pPr>
      <w:r>
        <w:t xml:space="preserve">Questions</w:t>
      </w:r>
    </w:p>
    <w:p>
      <w:pPr>
        <w:pStyle w:val="Compact"/>
        <w:numPr>
          <w:ilvl w:val="0"/>
          <w:numId w:val="1017"/>
        </w:numPr>
      </w:pPr>
      <w:r>
        <w:t xml:space="preserve">Where is the airport? – Wain al-matar? – وين المطار؟</w:t>
      </w:r>
    </w:p>
    <w:p>
      <w:pPr>
        <w:pStyle w:val="Compact"/>
        <w:numPr>
          <w:ilvl w:val="0"/>
          <w:numId w:val="1017"/>
        </w:numPr>
      </w:pPr>
      <w:r>
        <w:t xml:space="preserve">Where is the check-in counter? – Wain kaawnter at-tasjeel? – وين كاونتر التسجيل؟</w:t>
      </w:r>
    </w:p>
    <w:p>
      <w:pPr>
        <w:pStyle w:val="Compact"/>
        <w:numPr>
          <w:ilvl w:val="0"/>
          <w:numId w:val="1017"/>
        </w:numPr>
      </w:pPr>
      <w:r>
        <w:t xml:space="preserve">Where is the gate? – Wain al-baab? – وين الباب؟</w:t>
      </w:r>
    </w:p>
    <w:p>
      <w:pPr>
        <w:pStyle w:val="Compact"/>
        <w:numPr>
          <w:ilvl w:val="0"/>
          <w:numId w:val="1017"/>
        </w:numPr>
      </w:pPr>
      <w:r>
        <w:t xml:space="preserve">Where is baggage claim? – Wain maHall al-Haqa’ib? – وين محل الحقائب؟</w:t>
      </w:r>
    </w:p>
    <w:p>
      <w:pPr>
        <w:pStyle w:val="Compact"/>
        <w:numPr>
          <w:ilvl w:val="0"/>
          <w:numId w:val="1017"/>
        </w:numPr>
      </w:pPr>
      <w:r>
        <w:t xml:space="preserve">When does the flight leave? – Mataa tughadir ar-riHla? – متى تغادر الرحلة؟</w:t>
      </w:r>
    </w:p>
    <w:p>
      <w:pPr>
        <w:pStyle w:val="Compact"/>
        <w:numPr>
          <w:ilvl w:val="0"/>
          <w:numId w:val="1017"/>
        </w:numPr>
      </w:pPr>
      <w:r>
        <w:t xml:space="preserve">What is the gate number? – Shu raqam al-baab? – شو رقم الباب؟</w:t>
      </w:r>
    </w:p>
    <w:bookmarkEnd w:id="36"/>
    <w:bookmarkEnd w:id="37"/>
    <w:bookmarkStart w:id="38" w:name="emergencies"/>
    <w:p>
      <w:pPr>
        <w:pStyle w:val="Heading1"/>
      </w:pPr>
      <w:r>
        <w:t xml:space="preserve">Emergencies</w:t>
      </w:r>
    </w:p>
    <w:p>
      <w:pPr>
        <w:pStyle w:val="FirstParagraph"/>
      </w:pPr>
      <w:r>
        <w:t xml:space="preserve">Help! – Sa‘adni! – ساعدني!</w:t>
      </w:r>
      <w:r>
        <w:t xml:space="preserve"> </w:t>
      </w:r>
      <w:r>
        <w:t xml:space="preserve">I lost my luggage – Dayya‘t Haqa’ibee – ضيعت حقائبي</w:t>
      </w:r>
    </w:p>
    <w:bookmarkEnd w:id="38"/>
    <w:bookmarkStart w:id="43" w:name="taxi-related-phrases"/>
    <w:p>
      <w:pPr>
        <w:pStyle w:val="Heading1"/>
      </w:pPr>
      <w:r>
        <w:t xml:space="preserve">Taxi-Related Phrases</w:t>
      </w:r>
    </w:p>
    <w:bookmarkStart w:id="39" w:name="general"/>
    <w:p>
      <w:pPr>
        <w:pStyle w:val="Heading2"/>
      </w:pPr>
      <w:r>
        <w:t xml:space="preserve">General</w:t>
      </w:r>
    </w:p>
    <w:p>
      <w:pPr>
        <w:pStyle w:val="Compact"/>
        <w:numPr>
          <w:ilvl w:val="0"/>
          <w:numId w:val="1018"/>
        </w:numPr>
      </w:pPr>
      <w:r>
        <w:t xml:space="preserve">Taxi – Taxi – تاكسي</w:t>
      </w:r>
    </w:p>
    <w:p>
      <w:pPr>
        <w:pStyle w:val="Compact"/>
        <w:numPr>
          <w:ilvl w:val="0"/>
          <w:numId w:val="1018"/>
        </w:numPr>
      </w:pPr>
      <w:r>
        <w:t xml:space="preserve">I need a taxi – Ahtaaj taxi – أحتاج تاكسي</w:t>
      </w:r>
    </w:p>
    <w:p>
      <w:pPr>
        <w:pStyle w:val="Compact"/>
        <w:numPr>
          <w:ilvl w:val="0"/>
          <w:numId w:val="1018"/>
        </w:numPr>
      </w:pPr>
      <w:r>
        <w:t xml:space="preserve">Where can I find a taxi? – Wain agdar alga taxi? – وين أقدر ألقى تاكسي؟</w:t>
      </w:r>
    </w:p>
    <w:p>
      <w:pPr>
        <w:pStyle w:val="Compact"/>
        <w:numPr>
          <w:ilvl w:val="0"/>
          <w:numId w:val="1018"/>
        </w:numPr>
      </w:pPr>
      <w:r>
        <w:t xml:space="preserve">How much does it cost to go to…? – Kam yikallif arrooHa ila…? – كم يكلّف الروحة إلى…؟</w:t>
      </w:r>
    </w:p>
    <w:p>
      <w:pPr>
        <w:pStyle w:val="Compact"/>
        <w:numPr>
          <w:ilvl w:val="0"/>
          <w:numId w:val="1018"/>
        </w:numPr>
      </w:pPr>
      <w:r>
        <w:t xml:space="preserve">Please take me to… – Min faDlak khuthni ila… – من فضلك خذني إلى…</w:t>
      </w:r>
    </w:p>
    <w:p>
      <w:pPr>
        <w:pStyle w:val="Compact"/>
        <w:numPr>
          <w:ilvl w:val="0"/>
          <w:numId w:val="1018"/>
        </w:numPr>
      </w:pPr>
      <w:r>
        <w:t xml:space="preserve">Can you wait for me here? – Tigdar tintiThirni hnee? – تقدر تنتظرني هنا؟</w:t>
      </w:r>
    </w:p>
    <w:p>
      <w:pPr>
        <w:pStyle w:val="Compact"/>
        <w:numPr>
          <w:ilvl w:val="0"/>
          <w:numId w:val="1018"/>
        </w:numPr>
      </w:pPr>
      <w:r>
        <w:t xml:space="preserve">I am in a hurry – Ana (musta‘jil) – أنا مستعجل</w:t>
      </w:r>
    </w:p>
    <w:p>
      <w:pPr>
        <w:pStyle w:val="Compact"/>
        <w:numPr>
          <w:ilvl w:val="0"/>
          <w:numId w:val="1018"/>
        </w:numPr>
      </w:pPr>
      <w:r>
        <w:t xml:space="preserve">Please drive slower – Min faDlak, soot akhaff – من فضلك، سوق أخفّ</w:t>
      </w:r>
    </w:p>
    <w:p>
      <w:pPr>
        <w:pStyle w:val="Compact"/>
        <w:numPr>
          <w:ilvl w:val="0"/>
          <w:numId w:val="1018"/>
        </w:numPr>
      </w:pPr>
      <w:r>
        <w:t xml:space="preserve">How long will it take to get there? – Kam yista‘riq alwaqt hataa wOsil? – كم يستغرق الوقت حتى أوصل؟</w:t>
      </w:r>
    </w:p>
    <w:bookmarkEnd w:id="39"/>
    <w:bookmarkStart w:id="40" w:name="directions"/>
    <w:p>
      <w:pPr>
        <w:pStyle w:val="Heading2"/>
      </w:pPr>
      <w:r>
        <w:t xml:space="preserve">Directions</w:t>
      </w:r>
    </w:p>
    <w:p>
      <w:pPr>
        <w:pStyle w:val="Compact"/>
        <w:numPr>
          <w:ilvl w:val="0"/>
          <w:numId w:val="1019"/>
        </w:numPr>
      </w:pPr>
      <w:r>
        <w:t xml:space="preserve">Go straight – Saeed 3ala Tool – سيّد على طول</w:t>
      </w:r>
    </w:p>
    <w:p>
      <w:pPr>
        <w:pStyle w:val="Compact"/>
        <w:numPr>
          <w:ilvl w:val="0"/>
          <w:numId w:val="1019"/>
        </w:numPr>
      </w:pPr>
      <w:r>
        <w:t xml:space="preserve">Turn right – Liff yameen – لف يمين</w:t>
      </w:r>
    </w:p>
    <w:p>
      <w:pPr>
        <w:pStyle w:val="Compact"/>
        <w:numPr>
          <w:ilvl w:val="0"/>
          <w:numId w:val="1019"/>
        </w:numPr>
      </w:pPr>
      <w:r>
        <w:t xml:space="preserve">Turn left – Liff yasaar – لف يسار</w:t>
      </w:r>
    </w:p>
    <w:p>
      <w:pPr>
        <w:pStyle w:val="Compact"/>
        <w:numPr>
          <w:ilvl w:val="0"/>
          <w:numId w:val="1019"/>
        </w:numPr>
      </w:pPr>
      <w:r>
        <w:t xml:space="preserve">Stop here – Waqif hnee – وقف هنا</w:t>
      </w:r>
    </w:p>
    <w:p>
      <w:pPr>
        <w:pStyle w:val="Compact"/>
        <w:numPr>
          <w:ilvl w:val="0"/>
          <w:numId w:val="1019"/>
        </w:numPr>
      </w:pPr>
      <w:r>
        <w:t xml:space="preserve">Can you drop me off here? – Tigdar tanazzilni hnee? – تقدر تنزّلني هنا؟</w:t>
      </w:r>
    </w:p>
    <w:bookmarkEnd w:id="40"/>
    <w:bookmarkStart w:id="41" w:name="destinations"/>
    <w:p>
      <w:pPr>
        <w:pStyle w:val="Heading2"/>
      </w:pPr>
      <w:r>
        <w:t xml:space="preserve">Destinations</w:t>
      </w:r>
    </w:p>
    <w:p>
      <w:pPr>
        <w:pStyle w:val="Compact"/>
        <w:numPr>
          <w:ilvl w:val="0"/>
          <w:numId w:val="1020"/>
        </w:numPr>
      </w:pPr>
      <w:r>
        <w:t xml:space="preserve">Take me to the airport – Khuthni ila al-matar – خذني إلى المطار</w:t>
      </w:r>
    </w:p>
    <w:p>
      <w:pPr>
        <w:pStyle w:val="Compact"/>
        <w:numPr>
          <w:ilvl w:val="0"/>
          <w:numId w:val="1020"/>
        </w:numPr>
      </w:pPr>
      <w:r>
        <w:t xml:space="preserve">Take me to the hotel – Khuthni ila al-funduq – خذني إلى الفندق</w:t>
      </w:r>
    </w:p>
    <w:p>
      <w:pPr>
        <w:pStyle w:val="Compact"/>
        <w:numPr>
          <w:ilvl w:val="0"/>
          <w:numId w:val="1020"/>
        </w:numPr>
      </w:pPr>
      <w:r>
        <w:t xml:space="preserve">Take me to the city center – Khuthni ila markaz al-madina – خذني إلى مركز المدينة</w:t>
      </w:r>
    </w:p>
    <w:p>
      <w:pPr>
        <w:pStyle w:val="Compact"/>
        <w:numPr>
          <w:ilvl w:val="0"/>
          <w:numId w:val="1020"/>
        </w:numPr>
      </w:pPr>
      <w:r>
        <w:t xml:space="preserve">Take me to the mall – Khuthni ila al-mool – خذني إلى المول</w:t>
      </w:r>
    </w:p>
    <w:p>
      <w:pPr>
        <w:pStyle w:val="Compact"/>
        <w:numPr>
          <w:ilvl w:val="0"/>
          <w:numId w:val="1020"/>
        </w:numPr>
      </w:pPr>
      <w:r>
        <w:t xml:space="preserve">Take me to the hospital – Khuthni ila al-mustashfa – خذني إلى المستشفى</w:t>
      </w:r>
    </w:p>
    <w:bookmarkEnd w:id="41"/>
    <w:bookmarkStart w:id="42" w:name="problems-and-questions"/>
    <w:p>
      <w:pPr>
        <w:pStyle w:val="Heading2"/>
      </w:pPr>
      <w:r>
        <w:t xml:space="preserve">Problems and Questions</w:t>
      </w:r>
    </w:p>
    <w:p>
      <w:pPr>
        <w:pStyle w:val="Compact"/>
        <w:numPr>
          <w:ilvl w:val="0"/>
          <w:numId w:val="1021"/>
        </w:numPr>
      </w:pPr>
      <w:r>
        <w:t xml:space="preserve">This is not the right way – Hatha moo al-Tareeq al-saH – هذا مو</w:t>
      </w:r>
      <w:r>
        <w:t xml:space="preserve"> </w:t>
      </w:r>
      <w:r>
        <w:t xml:space="preserve">الطريق الصح</w:t>
      </w:r>
    </w:p>
    <w:p>
      <w:pPr>
        <w:pStyle w:val="Compact"/>
        <w:numPr>
          <w:ilvl w:val="0"/>
          <w:numId w:val="1021"/>
        </w:numPr>
      </w:pPr>
      <w:r>
        <w:t xml:space="preserve">Can you give me a receipt? – Tigdar ta'Teeni iSal? – تقدر تعطيني</w:t>
      </w:r>
      <w:r>
        <w:t xml:space="preserve"> </w:t>
      </w:r>
      <w:r>
        <w:t xml:space="preserve">إيصال؟</w:t>
      </w:r>
    </w:p>
    <w:p>
      <w:pPr>
        <w:pStyle w:val="Compact"/>
        <w:numPr>
          <w:ilvl w:val="0"/>
          <w:numId w:val="1021"/>
        </w:numPr>
      </w:pPr>
      <w:r>
        <w:t xml:space="preserve">This is too expensive – Hatha ghaali marah – هذا غالي مره</w:t>
      </w:r>
    </w:p>
    <w:bookmarkEnd w:id="42"/>
    <w:bookmarkEnd w:id="43"/>
    <w:sectPr>
      <w:type w:val="nextPage"/>
      <w:pgSz w:h="15840" w:w="12240"/>
      <w:pgMar w:bottom="1417" w:footer="0" w:gutter="0" w:header="0" w:left="1417" w:right="1417" w:top="1417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pStyle w:val="Heading1"/>
      <w:numFmt w:val="decimal"/>
      <w:lvlText w:val="%1."/>
      <w:lvlJc w:val="left"/>
      <w:pPr>
        <w:ind w:hanging="360" w:left="360"/>
      </w:pPr>
    </w:lvl>
    <w:lvl w:ilvl="1">
      <w:start w:val="1"/>
      <w:pStyle w:val="Heading2"/>
      <w:numFmt w:val="decimal"/>
      <w:lvlText w:val="%1.%2."/>
      <w:lvlJc w:val="left"/>
      <w:pPr>
        <w:ind w:hanging="0" w:left="0"/>
      </w:pPr>
    </w:lvl>
    <w:lvl w:ilvl="2">
      <w:start w:val="1"/>
      <w:pStyle w:val="Heading3"/>
      <w:numFmt w:val="decimal"/>
      <w:lvlText w:val="%1.%2.%3."/>
      <w:lvlJc w:val="left"/>
      <w:pPr>
        <w:ind w:hanging="0" w:left="0"/>
      </w:pPr>
      <w:rPr>
        <w:lang w:val="en-US"/>
      </w:r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0" w:left="0"/>
      </w:pPr>
    </w:lvl>
    <w:lvl w:ilvl="2">
      <w:start w:val="1"/>
      <w:numFmt w:val="decimal"/>
      <w:lvlText w:val="%1.%2.%3."/>
      <w:lvlJc w:val="left"/>
      <w:pPr>
        <w:ind w:hanging="0" w:left="0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suff w:val="space"/>
      <w:lvlText w:val="%1.%2.%3.%4.%5."/>
      <w:lvlJc w:val="left"/>
      <w:pPr>
        <w:ind w:hanging="0" w:left="0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0" w:left="0"/>
      </w:pPr>
      <w:rPr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</w:rsids>
  <w:themeFontLang w:bidi="hi-IN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Mangal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/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Mang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uiPriority w:val="9"/>
    <w:qFormat/>
    <w:rsid w:val="00f9641b"/>
    <w:pPr>
      <w:keepNext w:val="true"/>
      <w:keepLines/>
      <w:numPr>
        <w:ilvl w:val="0"/>
        <w:numId w:val="1"/>
      </w:numPr>
      <w:spacing w:after="0" w:before="480"/>
      <w:outlineLvl w:val="0"/>
    </w:pPr>
    <w:rPr>
      <w:rFonts w:ascii="Calibri" w:asciiTheme="majorHAnsi" w:cs="Mangal" w:cstheme="majorBidi" w:eastAsia="" w:eastAsiaTheme="majorEastAsia" w:hAnsi="Calibri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after="0" w:before="200"/>
      <w:outlineLvl w:val="1"/>
    </w:pPr>
    <w:rPr>
      <w:rFonts w:ascii="Calibri" w:asciiTheme="majorHAnsi" w:cs="Mangal" w:cstheme="majorBidi" w:eastAsia="" w:eastAsiaTheme="majorEastAsia" w:hAnsi="Calibri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uiPriority w:val="9"/>
    <w:unhideWhenUsed/>
    <w:qFormat/>
    <w:rsid w:val="00560b21"/>
    <w:pPr>
      <w:keepNext w:val="true"/>
      <w:keepLines/>
      <w:numPr>
        <w:ilvl w:val="2"/>
        <w:numId w:val="1"/>
      </w:numPr>
      <w:spacing w:after="0" w:before="200"/>
      <w:outlineLvl w:val="2"/>
    </w:pPr>
    <w:rPr>
      <w:rFonts w:ascii="Calibri" w:asciiTheme="majorHAnsi" w:cs="Mangal" w:cstheme="majorBidi" w:eastAsia="" w:eastAsiaTheme="majorEastAsia" w:hAnsi="Calibri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uiPriority w:val="9"/>
    <w:unhideWhenUsed/>
    <w:qFormat/>
    <w:rsid w:val="00f9641b"/>
    <w:pPr>
      <w:keepNext w:val="true"/>
      <w:keepLines/>
      <w:numPr>
        <w:ilvl w:val="0"/>
        <w:numId w:val="1"/>
      </w:numPr>
      <w:spacing w:after="0" w:before="200"/>
      <w:outlineLvl w:val="3"/>
    </w:pPr>
    <w:rPr>
      <w:rFonts w:ascii="Calibri" w:asciiTheme="majorHAnsi" w:cs="Mangal" w:cstheme="majorBidi" w:eastAsia="" w:eastAsiaTheme="majorEastAsia" w:hAnsi="Calibri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uiPriority w:val="9"/>
    <w:unhideWhenUsed/>
    <w:qFormat/>
    <w:rsid w:val="00f9641b"/>
    <w:pPr>
      <w:keepNext w:val="true"/>
      <w:keepLines/>
      <w:spacing w:after="0" w:before="200"/>
      <w:outlineLvl w:val="4"/>
    </w:pPr>
    <w:rPr>
      <w:rFonts w:ascii="Calibri" w:asciiTheme="majorHAnsi" w:cs="Mangal" w:cstheme="majorBidi" w:eastAsia="" w:eastAsiaTheme="majorEastAsia" w:hAnsi="Calibri" w:hAnsiTheme="majorHAnsi"/>
      <w:iCs/>
      <w:color w:themeColor="accent1" w:val="4F81BD"/>
      <w:lang w:val="sv-SE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Mangal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Mangal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Mangal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Mangal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BeskrivningChar" w:type="character">
    <w:name w:val="Beskrivning Char"/>
    <w:basedOn w:val="DefaultParagraphFont"/>
    <w:link w:val="Beskrivning"/>
    <w:qFormat/>
    <w:rPr/>
  </w:style>
  <w:style w:customStyle="1" w:styleId="VerbatimChar" w:type="character">
    <w:name w:val="Verbatim Char"/>
    <w:basedOn w:val="Beskrivning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Beskrivning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eskrivning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qFormat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qFormat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qFormat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qFormat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qFormat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qFormat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qFormat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qFormat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</w:rPr>
  </w:style>
  <w:style w:customStyle="1" w:styleId="BrdtextChar" w:type="character">
    <w:name w:val="Brödtext Char"/>
    <w:basedOn w:val="DefaultParagraphFont"/>
    <w:link w:val="Brdtext"/>
    <w:qFormat/>
    <w:rsid w:val="00f9641b"/>
    <w:rPr/>
  </w:style>
  <w:style w:styleId="ListLabel1" w:type="character">
    <w:name w:val="ListLabel 1"/>
    <w:qFormat/>
    <w:rPr>
      <w:lang w:val="en-US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AR PL SungtiL GB" w:hAnsi="Liberation Sans"/>
      <w:sz w:val="28"/>
      <w:szCs w:val="28"/>
    </w:rPr>
  </w:style>
  <w:style w:styleId="TextBody" w:type="paragraph">
    <w:name w:val="Body Text"/>
    <w:basedOn w:val="Normal"/>
    <w:link w:val="Brd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 Unicode M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Mangal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jc w:val="center"/>
    </w:pPr>
    <w:rPr>
      <w:rFonts w:ascii="Cambria" w:asciiTheme="minorHAnsi" w:cs="Mang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qFormat/>
    <w:pPr>
      <w:keepNext w:val="true"/>
      <w:keepLines/>
      <w:widowControl/>
      <w:bidi w:val="0"/>
      <w:jc w:val="center"/>
    </w:pPr>
    <w:rPr>
      <w:rFonts w:ascii="Cambria" w:asciiTheme="minorHAnsi" w:cs="Mang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Beskrivning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numPr>
        <w:ilvl w:val="0"/>
        <w:numId w:val="0"/>
      </w:numPr>
      <w:spacing w:after="0" w:before="240" w:line="259" w:lineRule="auto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/>
    <w:rPr/>
  </w:style>
  <w:style w:default="1" w:styleId="NoList" w:type="numbering">
    <w:name w:val="No List"/>
    <w:uiPriority w:val="99"/>
    <w:semiHidden/>
    <w:unhideWhenUsed/>
    <w:qFormat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orylearning.com/learn/arabic/arabic-tips/gulf-arabic-phr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orylearning.com/learn/arabic/arabic-tips/gulf-arabic-phr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1</Pages>
  <Words>19</Words>
  <Characters>118</Characters>
  <CharactersWithSpaces>129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personal Gulf Arabic phrasebook</dc:title>
  <dc:creator>Sections 1-7 from  https://storylearning.com/learn/arabic/arabic-tips/gulf-arabic-phrases</dc:creator>
  <cp:keywords/>
  <dcterms:created xsi:type="dcterms:W3CDTF">2025-01-14T10:18:48Z</dcterms:created>
  <dcterms:modified xsi:type="dcterms:W3CDTF">2025-01-14T10:18:48Z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Sections 8-9 from my exchange with ChatGPT</vt:lpwstr>
  </property>
  <property fmtid="{D5CDD505-2E9C-101B-9397-08002B2CF9AE}" pid="3" name="header-includes">
    <vt:lpwstr/>
  </property>
</Properties>
</file>