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8</w:t>
      </w:r>
    </w:p>
    <w:p>
      <w:pPr>
        <w:pStyle w:val="Author"/>
      </w:pPr>
      <w:r>
        <w:t xml:space="preserve">Шубина</w:t>
      </w:r>
      <w:r>
        <w:t xml:space="preserve"> </w:t>
      </w:r>
      <w:r>
        <w:t xml:space="preserve">София</w:t>
      </w:r>
      <w:r>
        <w:t xml:space="preserve"> </w:t>
      </w:r>
      <w:r>
        <w:t xml:space="preserve">Антоновна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</w:t>
      </w:r>
      <w:r>
        <w:t xml:space="preserve"> </w:t>
      </w:r>
      <w:r>
        <w:t xml:space="preserve">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Осуществите вход в систему, используя соответствующее имя пользователя.</w:t>
      </w:r>
      <w:r>
        <w:t xml:space="preserve"> </w:t>
      </w:r>
      <w:r>
        <w:t xml:space="preserve">(рис. 1).</w:t>
      </w:r>
    </w:p>
    <w:p>
      <w:pPr>
        <w:pStyle w:val="CaptionedFigure"/>
      </w:pPr>
      <w:r>
        <w:drawing>
          <wp:inline>
            <wp:extent cx="3219610" cy="5447979"/>
            <wp:effectExtent b="0" l="0" r="0" t="0"/>
            <wp:docPr descr="Вход в систему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610" cy="5447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Вход в систему</w:t>
      </w:r>
    </w:p>
    <w:p>
      <w:pPr>
        <w:numPr>
          <w:ilvl w:val="0"/>
          <w:numId w:val="1002"/>
        </w:numPr>
        <w:pStyle w:val="Compact"/>
      </w:pPr>
      <w:r>
        <w:t xml:space="preserve">Запишите в файл file.txt названия файлов, содержащихся в каталоге /etc. Допишите в этот же файл названия файлов, содержащихся в вашем домашнем каталоге.</w:t>
      </w:r>
      <w:r>
        <w:t xml:space="preserve"> </w:t>
      </w:r>
      <w:r>
        <w:t xml:space="preserve">(рис. 2).</w:t>
      </w:r>
    </w:p>
    <w:p>
      <w:pPr>
        <w:pStyle w:val="CaptionedFigure"/>
      </w:pPr>
      <w:r>
        <w:drawing>
          <wp:inline>
            <wp:extent cx="3634547" cy="5409559"/>
            <wp:effectExtent b="0" l="0" r="0" t="0"/>
            <wp:docPr descr="Допишем в файл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547" cy="5409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Допишем в файл</w:t>
      </w:r>
    </w:p>
    <w:p>
      <w:pPr>
        <w:numPr>
          <w:ilvl w:val="0"/>
          <w:numId w:val="1003"/>
        </w:numPr>
        <w:pStyle w:val="Compact"/>
      </w:pPr>
      <w:r>
        <w:t xml:space="preserve">Выведите имена всех файлов из file.txt, имеющих расши</w:t>
      </w:r>
      <w:r>
        <w:t xml:space="preserve"> </w:t>
      </w:r>
      <w:r>
        <w:t xml:space="preserve">рение .conf, после чегозапишите их в новый текстовой файл conf.txt.</w:t>
      </w:r>
      <w:r>
        <w:t xml:space="preserve"> </w:t>
      </w:r>
      <w:r>
        <w:t xml:space="preserve">(рис. 3).</w:t>
      </w:r>
    </w:p>
    <w:p>
      <w:pPr>
        <w:pStyle w:val="CaptionedFigure"/>
      </w:pPr>
      <w:r>
        <w:drawing>
          <wp:inline>
            <wp:extent cx="3196557" cy="5309667"/>
            <wp:effectExtent b="0" l="0" r="0" t="0"/>
            <wp:docPr descr="Вывод имен всех файлов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57" cy="5309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Вывод имен всех файлов</w:t>
      </w:r>
    </w:p>
    <w:p>
      <w:pPr>
        <w:numPr>
          <w:ilvl w:val="0"/>
          <w:numId w:val="1004"/>
        </w:numPr>
        <w:pStyle w:val="Compact"/>
      </w:pPr>
      <w:r>
        <w:t xml:space="preserve">Определите, какие файлы в вашем домашнем каталоге имеют имена, начинавшиеся</w:t>
      </w:r>
      <w:r>
        <w:t xml:space="preserve"> </w:t>
      </w:r>
      <w:r>
        <w:t xml:space="preserve">с символа c? Предложите несколько вариантов, как это сделать.</w:t>
      </w:r>
      <w:r>
        <w:t xml:space="preserve"> </w:t>
      </w:r>
      <w:r>
        <w:t xml:space="preserve">(рис. 4, 5, 6, 7).</w:t>
      </w:r>
    </w:p>
    <w:p>
      <w:pPr>
        <w:pStyle w:val="CaptionedFigure"/>
      </w:pPr>
      <w:r>
        <w:drawing>
          <wp:inline>
            <wp:extent cx="3573075" cy="384201"/>
            <wp:effectExtent b="0" l="0" r="0" t="0"/>
            <wp:docPr descr="Определение файлов с “С”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075" cy="384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Определение файлов с</w:t>
      </w:r>
      <w:r>
        <w:t xml:space="preserve"> </w:t>
      </w:r>
      <w:r>
        <w:t xml:space="preserve">“</w:t>
      </w:r>
      <w:r>
        <w:t xml:space="preserve">С</w:t>
      </w:r>
      <w:r>
        <w:t xml:space="preserve">”</w:t>
      </w:r>
    </w:p>
    <w:p>
      <w:pPr>
        <w:pStyle w:val="CaptionedFigure"/>
      </w:pPr>
      <w:r>
        <w:drawing>
          <wp:inline>
            <wp:extent cx="3733800" cy="5249070"/>
            <wp:effectExtent b="0" l="0" r="0" t="0"/>
            <wp:docPr descr="Определение файлов с “С”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49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Определение файлов с</w:t>
      </w:r>
      <w:r>
        <w:t xml:space="preserve"> </w:t>
      </w:r>
      <w:r>
        <w:t xml:space="preserve">“</w:t>
      </w:r>
      <w:r>
        <w:t xml:space="preserve">С</w:t>
      </w:r>
      <w:r>
        <w:t xml:space="preserve">”</w:t>
      </w:r>
    </w:p>
    <w:p>
      <w:pPr>
        <w:pStyle w:val="CaptionedFigure"/>
      </w:pPr>
      <w:r>
        <w:drawing>
          <wp:inline>
            <wp:extent cx="3733800" cy="5315791"/>
            <wp:effectExtent b="0" l="0" r="0" t="0"/>
            <wp:docPr descr="Определение файлов с “С”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15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Определение файлов с</w:t>
      </w:r>
      <w:r>
        <w:t xml:space="preserve"> </w:t>
      </w:r>
      <w:r>
        <w:t xml:space="preserve">“</w:t>
      </w:r>
      <w:r>
        <w:t xml:space="preserve">С</w:t>
      </w:r>
      <w:r>
        <w:t xml:space="preserve">”</w:t>
      </w:r>
    </w:p>
    <w:p>
      <w:pPr>
        <w:pStyle w:val="CaptionedFigure"/>
      </w:pPr>
      <w:r>
        <w:drawing>
          <wp:inline>
            <wp:extent cx="3733800" cy="5458815"/>
            <wp:effectExtent b="0" l="0" r="0" t="0"/>
            <wp:docPr descr="Определение файлов с “С”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58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Определение файлов с</w:t>
      </w:r>
      <w:r>
        <w:t xml:space="preserve"> </w:t>
      </w:r>
      <w:r>
        <w:t xml:space="preserve">“</w:t>
      </w:r>
      <w:r>
        <w:t xml:space="preserve">С</w:t>
      </w:r>
      <w:r>
        <w:t xml:space="preserve">”</w:t>
      </w:r>
    </w:p>
    <w:p>
      <w:pPr>
        <w:numPr>
          <w:ilvl w:val="0"/>
          <w:numId w:val="1005"/>
        </w:numPr>
        <w:pStyle w:val="Compact"/>
      </w:pPr>
      <w:r>
        <w:t xml:space="preserve">Выведите на экран (по странично) имена файлов из каталога /etc, начинающиеся</w:t>
      </w:r>
      <w:r>
        <w:t xml:space="preserve"> </w:t>
      </w:r>
      <w:r>
        <w:t xml:space="preserve">с символа h.</w:t>
      </w:r>
      <w:r>
        <w:t xml:space="preserve"> </w:t>
      </w:r>
      <w:r>
        <w:t xml:space="preserve">(рис. 8).</w:t>
      </w:r>
    </w:p>
    <w:p>
      <w:pPr>
        <w:pStyle w:val="CaptionedFigure"/>
      </w:pPr>
      <w:r>
        <w:drawing>
          <wp:inline>
            <wp:extent cx="3733800" cy="5198035"/>
            <wp:effectExtent b="0" l="0" r="0" t="0"/>
            <wp:docPr descr="Определение(постранично) имен файлов с “h”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98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Определение(постранично) имен файлов с</w:t>
      </w:r>
      <w:r>
        <w:t xml:space="preserve"> </w:t>
      </w:r>
      <w:r>
        <w:t xml:space="preserve">“</w:t>
      </w:r>
      <w:r>
        <w:t xml:space="preserve">h</w:t>
      </w:r>
      <w:r>
        <w:t xml:space="preserve">”</w:t>
      </w:r>
    </w:p>
    <w:p>
      <w:pPr>
        <w:numPr>
          <w:ilvl w:val="0"/>
          <w:numId w:val="1006"/>
        </w:numPr>
        <w:pStyle w:val="Compact"/>
      </w:pPr>
      <w:r>
        <w:t xml:space="preserve">Запустите в фоновом режиме процесс, который будет записывать в файл ~/logfile</w:t>
      </w:r>
      <w:r>
        <w:t xml:space="preserve"> </w:t>
      </w:r>
      <w:r>
        <w:t xml:space="preserve">файлы, имена которых начинаются с log.</w:t>
      </w:r>
      <w:r>
        <w:t xml:space="preserve"> </w:t>
      </w:r>
      <w:r>
        <w:t xml:space="preserve">(рис. 9).</w:t>
      </w:r>
    </w:p>
    <w:p>
      <w:pPr>
        <w:pStyle w:val="CaptionedFigure"/>
      </w:pPr>
      <w:r>
        <w:drawing>
          <wp:inline>
            <wp:extent cx="3733800" cy="426300"/>
            <wp:effectExtent b="0" l="0" r="0" t="0"/>
            <wp:docPr descr="Запуск процесса, который записывает в файл файлы, имена которых начинаются с log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 процесса, который записывает в файл файлы, имена которых начинаются с log</w:t>
      </w:r>
    </w:p>
    <w:p>
      <w:pPr>
        <w:numPr>
          <w:ilvl w:val="0"/>
          <w:numId w:val="1007"/>
        </w:numPr>
        <w:pStyle w:val="Compact"/>
      </w:pPr>
      <w:r>
        <w:t xml:space="preserve">Удалите файл ~/logfile.</w:t>
      </w:r>
      <w:r>
        <w:t xml:space="preserve"> </w:t>
      </w:r>
      <w:r>
        <w:t xml:space="preserve">(рис. 10).</w:t>
      </w:r>
    </w:p>
    <w:p>
      <w:pPr>
        <w:pStyle w:val="CaptionedFigure"/>
      </w:pPr>
      <w:r>
        <w:drawing>
          <wp:inline>
            <wp:extent cx="2466574" cy="384201"/>
            <wp:effectExtent b="0" l="0" r="0" t="0"/>
            <wp:docPr descr="Удаление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574" cy="384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Удаление файла</w:t>
      </w:r>
    </w:p>
    <w:p>
      <w:pPr>
        <w:numPr>
          <w:ilvl w:val="0"/>
          <w:numId w:val="1008"/>
        </w:numPr>
        <w:pStyle w:val="Compact"/>
      </w:pPr>
      <w:r>
        <w:t xml:space="preserve">Запустите из консоли в фоновом режиме редактор gedit.</w:t>
      </w:r>
      <w:r>
        <w:t xml:space="preserve"> </w:t>
      </w:r>
      <w:r>
        <w:t xml:space="preserve">(рис. 11).</w:t>
      </w:r>
    </w:p>
    <w:p>
      <w:pPr>
        <w:pStyle w:val="CaptionedFigure"/>
      </w:pPr>
      <w:r>
        <w:drawing>
          <wp:inline>
            <wp:extent cx="3733800" cy="4020591"/>
            <wp:effectExtent b="0" l="0" r="0" t="0"/>
            <wp:docPr descr="Запуск редактора в фоновом режиме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20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Запуск редактора в фоновом режиме</w:t>
      </w:r>
    </w:p>
    <w:p>
      <w:pPr>
        <w:numPr>
          <w:ilvl w:val="0"/>
          <w:numId w:val="1009"/>
        </w:numPr>
        <w:pStyle w:val="Compact"/>
      </w:pPr>
      <w:r>
        <w:t xml:space="preserve">Определите идентификатор процесса gedit, используя команду ps, конвейер и фильтр</w:t>
      </w:r>
      <w:r>
        <w:t xml:space="preserve"> </w:t>
      </w:r>
      <w:r>
        <w:t xml:space="preserve">grep. Как ещё можно определить идентификатор процесса?</w:t>
      </w:r>
      <w:r>
        <w:t xml:space="preserve"> </w:t>
      </w:r>
      <w:r>
        <w:t xml:space="preserve">(рис. 12).</w:t>
      </w:r>
    </w:p>
    <w:p>
      <w:pPr>
        <w:pStyle w:val="CaptionedFigure"/>
      </w:pPr>
      <w:r>
        <w:drawing>
          <wp:inline>
            <wp:extent cx="3411710" cy="1444598"/>
            <wp:effectExtent b="0" l="0" r="0" t="0"/>
            <wp:docPr descr="Определяем идентификатор процесс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710" cy="1444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Определяем идентификатор процесса</w:t>
      </w:r>
    </w:p>
    <w:p>
      <w:pPr>
        <w:numPr>
          <w:ilvl w:val="0"/>
          <w:numId w:val="1010"/>
        </w:numPr>
        <w:pStyle w:val="Compact"/>
      </w:pPr>
      <w:r>
        <w:t xml:space="preserve">Прочтите справку (man) команды kill, после чего используйте её для завершения</w:t>
      </w:r>
      <w:r>
        <w:t xml:space="preserve"> </w:t>
      </w:r>
      <w:r>
        <w:t xml:space="preserve">процесса gedit.</w:t>
      </w:r>
      <w:r>
        <w:t xml:space="preserve"> </w:t>
      </w:r>
      <w:r>
        <w:t xml:space="preserve">(рис. 13, 14).</w:t>
      </w:r>
    </w:p>
    <w:p>
      <w:pPr>
        <w:pStyle w:val="CaptionedFigure"/>
      </w:pPr>
      <w:r>
        <w:drawing>
          <wp:inline>
            <wp:extent cx="3733800" cy="5343450"/>
            <wp:effectExtent b="0" l="0" r="0" t="0"/>
            <wp:docPr descr="man kill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43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man kill</w:t>
      </w:r>
    </w:p>
    <w:p>
      <w:pPr>
        <w:pStyle w:val="CaptionedFigure"/>
      </w:pPr>
      <w:r>
        <w:drawing>
          <wp:inline>
            <wp:extent cx="2827724" cy="384201"/>
            <wp:effectExtent b="0" l="0" r="0" t="0"/>
            <wp:docPr descr="kill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724" cy="384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kill</w:t>
      </w:r>
    </w:p>
    <w:p>
      <w:pPr>
        <w:numPr>
          <w:ilvl w:val="0"/>
          <w:numId w:val="1011"/>
        </w:numPr>
        <w:pStyle w:val="Compact"/>
      </w:pPr>
      <w:r>
        <w:t xml:space="preserve">Выполните команды df и du, предварительно получив более подробную информацию</w:t>
      </w:r>
      <w:r>
        <w:t xml:space="preserve"> </w:t>
      </w:r>
      <w:r>
        <w:t xml:space="preserve">об этих командах, с помощью команды man.</w:t>
      </w:r>
      <w:r>
        <w:t xml:space="preserve"> </w:t>
      </w:r>
      <w:r>
        <w:t xml:space="preserve">(рис. 15, 16, 17, 18).</w:t>
      </w:r>
    </w:p>
    <w:p>
      <w:pPr>
        <w:pStyle w:val="CaptionedFigure"/>
      </w:pPr>
      <w:r>
        <w:drawing>
          <wp:inline>
            <wp:extent cx="3733800" cy="4779793"/>
            <wp:effectExtent b="0" l="0" r="0" t="0"/>
            <wp:docPr descr="man df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79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man df</w:t>
      </w:r>
    </w:p>
    <w:p>
      <w:pPr>
        <w:pStyle w:val="CaptionedFigure"/>
      </w:pPr>
      <w:r>
        <w:drawing>
          <wp:inline>
            <wp:extent cx="3733800" cy="4793126"/>
            <wp:effectExtent b="0" l="0" r="0" t="0"/>
            <wp:docPr descr="man du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93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man du</w:t>
      </w:r>
    </w:p>
    <w:p>
      <w:pPr>
        <w:pStyle w:val="CaptionedFigure"/>
      </w:pPr>
      <w:r>
        <w:drawing>
          <wp:inline>
            <wp:extent cx="3733800" cy="4710129"/>
            <wp:effectExtent b="0" l="0" r="0" t="0"/>
            <wp:docPr descr="du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10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du</w:t>
      </w:r>
    </w:p>
    <w:p>
      <w:pPr>
        <w:pStyle w:val="CaptionedFigure"/>
      </w:pPr>
      <w:r>
        <w:drawing>
          <wp:inline>
            <wp:extent cx="3733800" cy="2135471"/>
            <wp:effectExtent b="0" l="0" r="0" t="0"/>
            <wp:docPr descr="df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5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df</w:t>
      </w:r>
    </w:p>
    <w:p>
      <w:pPr>
        <w:numPr>
          <w:ilvl w:val="0"/>
          <w:numId w:val="1012"/>
        </w:numPr>
        <w:pStyle w:val="Compact"/>
      </w:pPr>
      <w:r>
        <w:t xml:space="preserve">Воспользовавшись справкой команды find, выведите имена всех директорий, имею-</w:t>
      </w:r>
      <w:r>
        <w:t xml:space="preserve"> </w:t>
      </w:r>
      <w:r>
        <w:t xml:space="preserve">щихся в вашем домашнем каталоге.</w:t>
      </w:r>
      <w:r>
        <w:t xml:space="preserve"> </w:t>
      </w:r>
      <w:r>
        <w:t xml:space="preserve">(рис.</w:t>
      </w:r>
      <w:r>
        <w:t xml:space="preserve"> </w:t>
      </w:r>
      <w:r>
        <w:rPr>
          <w:bCs/>
          <w:b/>
        </w:rPr>
        <w:t xml:space="preserve">¿fig:019?</w:t>
      </w:r>
      <w:r>
        <w:t xml:space="preserve">).</w:t>
      </w:r>
    </w:p>
    <w:p>
      <w:pPr>
        <w:pStyle w:val="FirstParagraph"/>
      </w:pPr>
      <w:bookmarkStart w:id="78" w:name="fig:019"/>
      <w:r>
        <w:drawing>
          <wp:inline>
            <wp:extent cx="3733800" cy="4853269"/>
            <wp:effectExtent b="0" l="0" r="0" t="0"/>
            <wp:docPr descr="Вывод имен всех директорий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53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  <w:r>
        <w:t xml:space="preserve"> </w:t>
      </w:r>
      <w:r>
        <w:t xml:space="preserve"># Контрольные вопросы</w:t>
      </w:r>
      <w:r>
        <w:t xml:space="preserve"> </w:t>
      </w:r>
      <w:r>
        <w:t xml:space="preserve">1. Некоторые из потоков ввода-вывода в Linux: стандартный поток ввода (stdin), стандартный поток вывода (stdout), стандартный поток ошибок (stderr), потоки для чтения/записи файлов, сетевые потоки и т.д.</w:t>
      </w:r>
    </w:p>
    <w:p>
      <w:pPr>
        <w:numPr>
          <w:ilvl w:val="0"/>
          <w:numId w:val="1013"/>
        </w:numPr>
      </w:pPr>
      <w:r>
        <w:t xml:space="preserve">Операция &gt; используется для перенаправления вывода команды в файл, при этом содержимое файла будет перезаписано, если файл уже существует. Операция &gt;&gt; также используется для перенаправления вывода команды в файл, но при этом содержимое будет добавлено в конец файла, не перезаписывая его.</w:t>
      </w:r>
    </w:p>
    <w:p>
      <w:pPr>
        <w:numPr>
          <w:ilvl w:val="0"/>
          <w:numId w:val="1013"/>
        </w:numPr>
      </w:pPr>
      <w:r>
        <w:t xml:space="preserve">Конвейер (pipe) - это механизм в UNIX-подобных системах, который позволяет комбинировать вывод одной команды с вводом другой команды, передавая данные между ними через специальный символ</w:t>
      </w:r>
      <w:r>
        <w:t xml:space="preserve"> </w:t>
      </w:r>
      <w:r>
        <w:t xml:space="preserve">“</w:t>
      </w:r>
      <w:r>
        <w:t xml:space="preserve">|</w:t>
      </w:r>
      <w:r>
        <w:t xml:space="preserve">”</w:t>
      </w:r>
      <w:r>
        <w:t xml:space="preserve">.</w:t>
      </w:r>
    </w:p>
    <w:p>
      <w:pPr>
        <w:numPr>
          <w:ilvl w:val="0"/>
          <w:numId w:val="1013"/>
        </w:numPr>
      </w:pPr>
      <w:r>
        <w:t xml:space="preserve">Процесс - это выполнение программы в операционной системе. Программа - это набор инструкций, а процесс - это выполнение этих инструкций в операционной среде. Процессы имеют уникальные идентификаторы (PID).</w:t>
      </w:r>
    </w:p>
    <w:p>
      <w:pPr>
        <w:numPr>
          <w:ilvl w:val="0"/>
          <w:numId w:val="1013"/>
        </w:numPr>
      </w:pPr>
      <w:r>
        <w:t xml:space="preserve">PID (Process ID) - уникальный идентификатор процесса. GID (Group ID) - идентификатор группы, к которой принадлежит процесс.</w:t>
      </w:r>
    </w:p>
    <w:p>
      <w:pPr>
        <w:numPr>
          <w:ilvl w:val="0"/>
          <w:numId w:val="1013"/>
        </w:numPr>
      </w:pPr>
      <w:r>
        <w:t xml:space="preserve">Задачи (jobs) - это процессы, запущенные в фоновом режиме в командной оболочке. Команды для управления задачами: jobs, fg, bg, kill.</w:t>
      </w:r>
    </w:p>
    <w:p>
      <w:pPr>
        <w:numPr>
          <w:ilvl w:val="0"/>
          <w:numId w:val="1013"/>
        </w:numPr>
      </w:pPr>
      <w:r>
        <w:t xml:space="preserve">Утилиты top и htop используются для мониторинга процессов в системе. Top обновляет информацию в реальном времени, htop предоставляет более детальную информацию о процессах и управлению ими.</w:t>
      </w:r>
    </w:p>
    <w:p>
      <w:pPr>
        <w:numPr>
          <w:ilvl w:val="0"/>
          <w:numId w:val="1013"/>
        </w:numPr>
      </w:pPr>
      <w:r>
        <w:t xml:space="preserve">Команда поиска файлов - find. Она позволяет находить файлы и каталоги по различным критериям. Пример использования: find /path/to/directory -name</w:t>
      </w:r>
      <w:r>
        <w:t xml:space="preserve"> </w:t>
      </w:r>
      <w:r>
        <w:t xml:space="preserve">“</w:t>
      </w:r>
      <w:r>
        <w:t xml:space="preserve">filename</w:t>
      </w:r>
      <w:r>
        <w:t xml:space="preserve">”</w:t>
      </w:r>
      <w:r>
        <w:t xml:space="preserve">.</w:t>
      </w:r>
    </w:p>
    <w:p>
      <w:pPr>
        <w:numPr>
          <w:ilvl w:val="0"/>
          <w:numId w:val="1013"/>
        </w:numPr>
      </w:pPr>
      <w:r>
        <w:t xml:space="preserve">Да, можно найти файл по его содержанию с помощью команды grep. Пример: grep</w:t>
      </w:r>
      <w:r>
        <w:t xml:space="preserve"> </w:t>
      </w:r>
      <w:r>
        <w:t xml:space="preserve">“</w:t>
      </w:r>
      <w:r>
        <w:t xml:space="preserve">search term</w:t>
      </w:r>
      <w:r>
        <w:t xml:space="preserve">”</w:t>
      </w:r>
      <w:r>
        <w:t xml:space="preserve"> </w:t>
      </w:r>
      <w:r>
        <w:t xml:space="preserve">filename.</w:t>
      </w:r>
    </w:p>
    <w:p>
      <w:pPr>
        <w:numPr>
          <w:ilvl w:val="0"/>
          <w:numId w:val="1013"/>
        </w:numPr>
      </w:pPr>
      <w:r>
        <w:t xml:space="preserve">Объем свободной памяти на жёстком диске можно определить с помощью команды df -h.</w:t>
      </w:r>
    </w:p>
    <w:p>
      <w:pPr>
        <w:numPr>
          <w:ilvl w:val="0"/>
          <w:numId w:val="1013"/>
        </w:numPr>
      </w:pPr>
      <w:r>
        <w:t xml:space="preserve">Объем вашего домашнего каталога можно определить с помощью команды du -sh ~.</w:t>
      </w:r>
    </w:p>
    <w:p>
      <w:pPr>
        <w:numPr>
          <w:ilvl w:val="0"/>
          <w:numId w:val="1013"/>
        </w:numPr>
      </w:pPr>
      <w:r>
        <w:t xml:space="preserve">Чтобы удалить зависший процесс, можно использовать команду kill -9</w:t>
      </w:r>
      <w:r>
        <w:t xml:space="preserve"> </w:t>
      </w:r>
      <w:r>
        <w:t xml:space="preserve"> </w:t>
      </w:r>
      <w:r>
        <w:t xml:space="preserve">для принудительного завершения процесса с определенным идентификатором.</w:t>
      </w:r>
    </w:p>
    <w:bookmarkEnd w:id="79"/>
    <w:bookmarkStart w:id="8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ознакомилась с инструментами поиска файлов и фильтрации текстовых данных.Приобрела практические навыки по управлению процессами и заданиями по проверке использования диска и обслуживанию файловых систем.</w:t>
      </w:r>
    </w:p>
    <w:bookmarkEnd w:id="80"/>
    <w:bookmarkStart w:id="82" w:name="список-литературы"/>
    <w:p>
      <w:pPr>
        <w:pStyle w:val="Heading1"/>
      </w:pPr>
      <w:r>
        <w:t xml:space="preserve">Список литературы</w:t>
      </w:r>
    </w:p>
    <w:bookmarkStart w:id="81" w:name="refs"/>
    <w:bookmarkEnd w:id="81"/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8</dc:title>
  <dc:creator>Шубина София Антоновна</dc:creator>
  <dc:language>ru-RU</dc:language>
  <cp:keywords/>
  <dcterms:created xsi:type="dcterms:W3CDTF">2024-03-30T15:26:47Z</dcterms:created>
  <dcterms:modified xsi:type="dcterms:W3CDTF">2024-03-30T15:26:47Z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