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Project Plan</w:t>
      </w:r>
    </w:p>
    <w:p w:rsidDel="00000000" w:rsidRDefault="00000000" w:rsidR="00000000" w:rsidRPr="00000000" w:rsidP="00000000">
      <w:pPr/>
      <w:r w:rsidDel="00000000" w:rsidR="00000000" w:rsidRPr="00000000">
        <w:rPr>
          <w:highlight w:val="none"/>
          <w:rtl w:val="0"/>
        </w:rPr>
        <w:t xml:space="preserve">Monster Mash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Author: Samuel Sherar &lt;sbs1&gt;</w:t>
      </w:r>
    </w:p>
    <w:p w:rsidDel="00000000" w:rsidRDefault="00000000" w:rsidR="00000000" w:rsidRPr="00000000" w:rsidP="00000000">
      <w:pPr/>
      <w:r w:rsidDel="00000000" w:rsidR="00000000" w:rsidRPr="00000000">
        <w:rPr>
          <w:highlight w:val="none"/>
          <w:rtl w:val="0"/>
        </w:rPr>
        <w:t xml:space="preserve">Config Ref: SE_N15_PLAN_01</w:t>
      </w:r>
    </w:p>
    <w:p w:rsidDel="00000000" w:rsidRDefault="00000000" w:rsidR="00000000" w:rsidRPr="00000000" w:rsidP="00000000">
      <w:pPr/>
      <w:r w:rsidDel="00000000" w:rsidR="00000000" w:rsidRPr="00000000">
        <w:rPr>
          <w:highlight w:val="none"/>
          <w:rtl w:val="0"/>
        </w:rPr>
        <w:t xml:space="preserve">Date: 23/10/2012</w:t>
      </w:r>
    </w:p>
    <w:p w:rsidDel="00000000" w:rsidRDefault="00000000" w:rsidR="00000000" w:rsidRPr="00000000" w:rsidP="00000000">
      <w:pPr/>
      <w:r w:rsidDel="00000000" w:rsidR="00000000" w:rsidRPr="00000000">
        <w:rPr>
          <w:highlight w:val="none"/>
          <w:rtl w:val="0"/>
        </w:rPr>
        <w:t xml:space="preserve">Version: V1</w:t>
      </w:r>
    </w:p>
    <w:p w:rsidDel="00000000" w:rsidRDefault="00000000" w:rsidR="00000000" w:rsidRPr="00000000" w:rsidP="00000000">
      <w:pPr/>
      <w:r w:rsidDel="00000000" w:rsidR="00000000" w:rsidRPr="00000000">
        <w:rPr>
          <w:highlight w:val="none"/>
          <w:rtl w:val="0"/>
        </w:rPr>
        <w:t xml:space="preserve">Status: Draft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Department of Computer Science</w:t>
      </w:r>
    </w:p>
    <w:p w:rsidDel="00000000" w:rsidRDefault="00000000" w:rsidR="00000000" w:rsidRPr="00000000" w:rsidP="00000000">
      <w:pPr/>
      <w:r w:rsidDel="00000000" w:rsidR="00000000" w:rsidRPr="00000000">
        <w:rPr>
          <w:highlight w:val="none"/>
          <w:rtl w:val="0"/>
        </w:rPr>
        <w:t xml:space="preserve">Aberystwyth University</w:t>
      </w:r>
    </w:p>
    <w:p w:rsidDel="00000000" w:rsidRDefault="00000000" w:rsidR="00000000" w:rsidRPr="00000000" w:rsidP="00000000">
      <w:pPr/>
      <w:r w:rsidDel="00000000" w:rsidR="00000000" w:rsidRPr="00000000">
        <w:rPr>
          <w:highlight w:val="none"/>
          <w:rtl w:val="0"/>
        </w:rPr>
        <w:t xml:space="preserve">Aberystwyth</w:t>
      </w:r>
    </w:p>
    <w:p w:rsidDel="00000000" w:rsidRDefault="00000000" w:rsidR="00000000" w:rsidRPr="00000000" w:rsidP="00000000">
      <w:pPr/>
      <w:r w:rsidDel="00000000" w:rsidR="00000000" w:rsidRPr="00000000">
        <w:rPr>
          <w:highlight w:val="none"/>
          <w:rtl w:val="0"/>
        </w:rPr>
        <w:t xml:space="preserve">Ceredigion</w:t>
      </w:r>
    </w:p>
    <w:p w:rsidDel="00000000" w:rsidRDefault="00000000" w:rsidR="00000000" w:rsidRPr="00000000" w:rsidP="00000000">
      <w:pPr/>
      <w:r w:rsidDel="00000000" w:rsidR="00000000" w:rsidRPr="00000000">
        <w:rPr>
          <w:highlight w:val="none"/>
          <w:rtl w:val="0"/>
        </w:rPr>
        <w:t xml:space="preserve">SY23 3DB</w:t>
      </w:r>
    </w:p>
    <w:p w:rsidDel="00000000" w:rsidRDefault="00000000" w:rsidR="00000000" w:rsidRPr="00000000" w:rsidP="00000000">
      <w:pPr/>
      <w:r w:rsidDel="00000000" w:rsidR="00000000" w:rsidRPr="00000000">
        <w:rPr>
          <w:highlight w:val="none"/>
          <w:rtl w:val="0"/>
        </w:rPr>
        <w:t xml:space="preserve">Copyright © Aberystwyth University 2012</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Table of Contents</w:t>
      </w:r>
    </w:p>
    <w:p w:rsidDel="00000000" w:rsidRDefault="00000000" w:rsidR="00000000" w:rsidRPr="00000000" w:rsidP="00000000">
      <w:pPr>
        <w:ind w:firstLine="0" w:left="360"/>
      </w:pPr>
      <w:hyperlink r:id="rId5">
        <w:r w:rsidDel="00000000" w:rsidR="00000000" w:rsidRPr="00000000">
          <w:rPr>
            <w:color w:val="1155cc"/>
            <w:highlight w:val="none"/>
            <w:u w:val="single"/>
            <w:rtl w:val="0"/>
          </w:rPr>
          <w:t xml:space="preserve">Table of Contents</w:t>
        </w:r>
      </w:hyperlink>
      <w:r w:rsidDel="00000000" w:rsidR="00000000" w:rsidRPr="00000000">
        <w:rPr>
          <w:rtl w:val="0"/>
        </w:rPr>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Introduction</w:t>
        </w:r>
      </w:hyperlink>
      <w:r w:rsidDel="00000000" w:rsidR="00000000" w:rsidRPr="00000000">
        <w:rPr>
          <w:rtl w:val="0"/>
        </w:rPr>
      </w:r>
    </w:p>
    <w:p w:rsidDel="00000000" w:rsidRDefault="00000000" w:rsidR="00000000" w:rsidRPr="00000000" w:rsidP="00000000">
      <w:pPr>
        <w:ind w:firstLine="0" w:left="360"/>
      </w:pPr>
      <w:hyperlink r:id="rId7">
        <w:r w:rsidDel="00000000" w:rsidR="00000000" w:rsidRPr="00000000">
          <w:rPr>
            <w:color w:val="1155cc"/>
            <w:highlight w:val="none"/>
            <w:u w:val="single"/>
            <w:rtl w:val="0"/>
          </w:rPr>
          <w:t xml:space="preserve">User Interface Design</w:t>
        </w:r>
      </w:hyperlink>
      <w:r w:rsidDel="00000000" w:rsidR="00000000" w:rsidRPr="00000000">
        <w:rPr>
          <w:rtl w:val="0"/>
        </w:rPr>
      </w:r>
    </w:p>
    <w:p w:rsidDel="00000000" w:rsidRDefault="00000000" w:rsidR="00000000" w:rsidRPr="00000000" w:rsidP="00000000">
      <w:pPr>
        <w:ind w:firstLine="0" w:left="360"/>
      </w:pPr>
      <w:hyperlink r:id="rId8">
        <w:r w:rsidDel="00000000" w:rsidR="00000000" w:rsidRPr="00000000">
          <w:rPr>
            <w:color w:val="1155cc"/>
            <w:highlight w:val="none"/>
            <w:u w:val="single"/>
            <w:rtl w:val="0"/>
          </w:rPr>
          <w:t xml:space="preserve">Gantt Chart</w:t>
        </w:r>
      </w:hyperlink>
      <w:r w:rsidDel="00000000" w:rsidR="00000000" w:rsidRPr="00000000">
        <w:rPr>
          <w:rtl w:val="0"/>
        </w:rPr>
      </w:r>
    </w:p>
    <w:p w:rsidDel="00000000" w:rsidRDefault="00000000" w:rsidR="00000000" w:rsidRPr="00000000" w:rsidP="00000000">
      <w:pPr>
        <w:ind w:firstLine="0" w:left="360"/>
      </w:pPr>
      <w:hyperlink r:id="rId9">
        <w:r w:rsidDel="00000000" w:rsidR="00000000" w:rsidRPr="00000000">
          <w:rPr>
            <w:color w:val="1155cc"/>
            <w:highlight w:val="none"/>
            <w:u w:val="single"/>
            <w:rtl w:val="0"/>
          </w:rPr>
          <w:t xml:space="preserve">Risk Analysis</w:t>
        </w:r>
      </w:hyperlink>
      <w:r w:rsidDel="00000000" w:rsidR="00000000" w:rsidRPr="00000000">
        <w:rPr>
          <w:rtl w:val="0"/>
        </w:rPr>
      </w:r>
    </w:p>
    <w:p w:rsidDel="00000000" w:rsidRDefault="00000000" w:rsidR="00000000" w:rsidRPr="00000000" w:rsidP="00000000">
      <w:pPr>
        <w:ind w:firstLine="0" w:left="360"/>
      </w:pPr>
      <w:hyperlink r:id="rId10">
        <w:r w:rsidDel="00000000" w:rsidR="00000000" w:rsidRPr="00000000">
          <w:rPr>
            <w:color w:val="1155cc"/>
            <w:highlight w:val="none"/>
            <w:u w:val="single"/>
            <w:rtl w:val="0"/>
          </w:rPr>
          <w:t xml:space="preserve">References</w:t>
        </w:r>
      </w:hyperlink>
      <w:r w:rsidDel="00000000" w:rsidR="00000000" w:rsidRPr="00000000">
        <w:rPr>
          <w:rtl w:val="0"/>
        </w:rPr>
      </w:r>
    </w:p>
    <w:p w:rsidDel="00000000" w:rsidRDefault="00000000" w:rsidR="00000000" w:rsidRPr="00000000" w:rsidP="00000000">
      <w:pPr>
        <w:ind w:firstLine="0" w:left="360"/>
      </w:pPr>
      <w:hyperlink r:id="rId11">
        <w:r w:rsidDel="00000000" w:rsidR="00000000" w:rsidRPr="00000000">
          <w:rPr>
            <w:color w:val="1155cc"/>
            <w:highlight w:val="none"/>
            <w:u w:val="single"/>
            <w:rtl w:val="0"/>
          </w:rPr>
          <w:t xml:space="preserve">Change log</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Introduction</w:t>
      </w:r>
    </w:p>
    <w:p w:rsidDel="00000000" w:rsidRDefault="00000000" w:rsidR="00000000" w:rsidRPr="00000000" w:rsidP="00000000">
      <w:pPr/>
      <w:r w:rsidDel="00000000" w:rsidR="00000000" w:rsidRPr="00000000">
        <w:rPr>
          <w:highlight w:val="none"/>
          <w:rtl w:val="0"/>
        </w:rPr>
        <w:t xml:space="preserve">In this document, we will go over the the plan for for the project, on both a time and user perspective.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Overview</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Use Case Diagrams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drawing>
          <wp:inline>
            <wp:extent cx="6076950" cy="6257925"/>
            <wp:docPr name="image06.png" id="1"/>
            <a:graphic>
              <a:graphicData uri="http://schemas.openxmlformats.org/drawingml/2006/picture">
                <pic:pic>
                  <pic:nvPicPr>
                    <pic:cNvPr name="image06.png" id="0"/>
                    <pic:cNvPicPr preferRelativeResize="0"/>
                  </pic:nvPicPr>
                  <pic:blipFill>
                    <a:blip r:embed="rId12"/>
                    <a:stretch>
                      <a:fillRect/>
                    </a:stretch>
                  </pic:blipFill>
                  <pic:spPr>
                    <a:xfrm>
                      <a:ext cx="6076950" cy="6257925"/>
                    </a:xfrm>
                    <a:prstGeom prst="rect"/>
                  </pic:spPr>
                </pic:pic>
              </a:graphicData>
            </a:graphic>
          </wp:inline>
        </w:drawing>
      </w: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User Interface Design</w:t>
      </w:r>
    </w:p>
    <w:p w:rsidDel="00000000" w:rsidRDefault="00000000" w:rsidR="00000000" w:rsidRPr="00000000" w:rsidP="00000000">
      <w:pPr/>
      <w:r w:rsidDel="00000000" w:rsidR="00000000" w:rsidRPr="00000000">
        <w:drawing>
          <wp:inline>
            <wp:extent cx="5943600" cy="4886325"/>
            <wp:docPr name="image05.png" id="3"/>
            <a:graphic>
              <a:graphicData uri="http://schemas.openxmlformats.org/drawingml/2006/picture">
                <pic:pic>
                  <pic:nvPicPr>
                    <pic:cNvPr name="image05.png" id="0"/>
                    <pic:cNvPicPr preferRelativeResize="0"/>
                  </pic:nvPicPr>
                  <pic:blipFill>
                    <a:blip r:embed="rId13"/>
                    <a:stretch>
                      <a:fillRect/>
                    </a:stretch>
                  </pic:blipFill>
                  <pic:spPr>
                    <a:xfrm>
                      <a:ext cx="5943600" cy="48863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Fig.1 - Main page</w:t>
      </w:r>
    </w:p>
    <w:p w:rsidDel="00000000" w:rsidRDefault="00000000" w:rsidR="00000000" w:rsidRPr="00000000" w:rsidP="00000000">
      <w:pPr/>
      <w:r w:rsidDel="00000000" w:rsidR="00000000" w:rsidRPr="00000000">
        <w:rPr>
          <w:highlight w:val="none"/>
          <w:rtl w:val="0"/>
        </w:rPr>
        <w:t xml:space="preserve">This is our main page for the project. Here we have 4 links: Homepage, Login/Register/Logout, Fight and Stable. When the user comes to the main page to start with, they only can interact with two of the links (Homeage and Register/login). When the user has been authenticated Register/login chanes to logout, and two links appear for fighting monsters and viewing the stable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4991100" cy="1943100"/>
            <wp:docPr name="image00.png" id="7"/>
            <a:graphic>
              <a:graphicData uri="http://schemas.openxmlformats.org/drawingml/2006/picture">
                <pic:pic>
                  <pic:nvPicPr>
                    <pic:cNvPr name="image00.png" id="0"/>
                    <pic:cNvPicPr preferRelativeResize="0"/>
                  </pic:nvPicPr>
                  <pic:blipFill>
                    <a:blip r:embed="rId14"/>
                    <a:stretch>
                      <a:fillRect/>
                    </a:stretch>
                  </pic:blipFill>
                  <pic:spPr>
                    <a:xfrm>
                      <a:ext cx="4991100" cy="1943100"/>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2 - Registering and Logging in</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Here is the form for the user to both login and register. It is clearly marked out so the user can distinguish between both forms.</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drawing>
          <wp:inline>
            <wp:extent cx="5886450" cy="4295775"/>
            <wp:docPr name="image04.png" id="4"/>
            <a:graphic>
              <a:graphicData uri="http://schemas.openxmlformats.org/drawingml/2006/picture">
                <pic:pic>
                  <pic:nvPicPr>
                    <pic:cNvPr name="image04.png" id="0"/>
                    <pic:cNvPicPr preferRelativeResize="0"/>
                  </pic:nvPicPr>
                  <pic:blipFill>
                    <a:blip r:embed="rId15"/>
                    <a:stretch>
                      <a:fillRect/>
                    </a:stretch>
                  </pic:blipFill>
                  <pic:spPr>
                    <a:xfrm>
                      <a:ext cx="5886450" cy="429577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3 - Friends list</w:t>
      </w:r>
    </w:p>
    <w:p w:rsidDel="00000000" w:rsidRDefault="00000000" w:rsidR="00000000" w:rsidRPr="00000000" w:rsidP="00000000">
      <w:pPr/>
      <w:r w:rsidDel="00000000" w:rsidR="00000000" w:rsidRPr="00000000">
        <w:rPr>
          <w:highlight w:val="none"/>
          <w:rtl w:val="0"/>
        </w:rPr>
        <w:t xml:space="preserve">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rsidDel="00000000" w:rsidRDefault="00000000" w:rsidR="00000000" w:rsidRPr="00000000" w:rsidP="00000000">
      <w:pPr>
        <w:jc w:val="center"/>
      </w:pPr>
      <w:r w:rsidDel="00000000" w:rsidR="00000000" w:rsidRPr="00000000">
        <w:drawing>
          <wp:inline>
            <wp:extent cx="5838825" cy="3743325"/>
            <wp:docPr name="image01.png" id="6"/>
            <a:graphic>
              <a:graphicData uri="http://schemas.openxmlformats.org/drawingml/2006/picture">
                <pic:pic>
                  <pic:nvPicPr>
                    <pic:cNvPr name="image01.png" id="0"/>
                    <pic:cNvPicPr preferRelativeResize="0"/>
                  </pic:nvPicPr>
                  <pic:blipFill>
                    <a:blip r:embed="rId16"/>
                    <a:stretch>
                      <a:fillRect/>
                    </a:stretch>
                  </pic:blipFill>
                  <pic:spPr>
                    <a:xfrm>
                      <a:ext cx="5838825" cy="37433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4 - Monster Information</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We will be designing the stable and monster information into more of a console game, so we have the ability to scroll 1 by 1 back and forward between all of our monster. We will also give access to a list. There will be certain actions the user can do with the monster, such as feed and sell.</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4686300" cy="1504950"/>
            <wp:docPr name="image02.png" id="5"/>
            <a:graphic>
              <a:graphicData uri="http://schemas.openxmlformats.org/drawingml/2006/picture">
                <pic:pic>
                  <pic:nvPicPr>
                    <pic:cNvPr name="image02.png" id="0"/>
                    <pic:cNvPicPr preferRelativeResize="0"/>
                  </pic:nvPicPr>
                  <pic:blipFill>
                    <a:blip r:embed="rId17"/>
                    <a:stretch>
                      <a:fillRect/>
                    </a:stretch>
                  </pic:blipFill>
                  <pic:spPr>
                    <a:xfrm>
                      <a:ext cx="4686300" cy="1504950"/>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5 - Stable list</w:t>
      </w:r>
    </w:p>
    <w:p w:rsidDel="00000000" w:rsidRDefault="00000000" w:rsidR="00000000" w:rsidRPr="00000000" w:rsidP="00000000">
      <w:pPr/>
      <w:r w:rsidDel="00000000" w:rsidR="00000000" w:rsidRPr="00000000">
        <w:rPr>
          <w:highlight w:val="none"/>
          <w:rtl w:val="0"/>
        </w:rPr>
        <w:t xml:space="preserve">As well as the monster information screen, we have a list with certain quick actions on there, such as view the monster.</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6086475" cy="3857625"/>
            <wp:docPr name="image03.png" id="2"/>
            <a:graphic>
              <a:graphicData uri="http://schemas.openxmlformats.org/drawingml/2006/picture">
                <pic:pic>
                  <pic:nvPicPr>
                    <pic:cNvPr name="image03.png" id="0"/>
                    <pic:cNvPicPr preferRelativeResize="0"/>
                  </pic:nvPicPr>
                  <pic:blipFill>
                    <a:blip r:embed="rId18"/>
                    <a:stretch>
                      <a:fillRect/>
                    </a:stretch>
                  </pic:blipFill>
                  <pic:spPr>
                    <a:xfrm>
                      <a:ext cx="6086475" cy="38576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6 - Fight screen</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We have created the interface as simply as we can, with only a certain amount of actions the user can perform during the fight.</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Gantt Chart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Borders>
          <w:top w:space="0" w:sz="8" w:color="cccccc" w:val="single"/>
          <w:left w:space="0" w:sz="8" w:color="cccccc" w:val="single"/>
          <w:bottom w:space="0" w:sz="8" w:color="cccccc" w:val="single"/>
          <w:right w:space="0" w:sz="8" w:color="cccccc" w:val="single"/>
          <w:insideH w:space="0" w:sz="8" w:color="cccccc" w:val="single"/>
          <w:insideV w:space="0" w:sz="8" w:color="cccccc" w:val="single"/>
        </w:tblBorders>
        <w:tblLayout w:type="fixed"/>
      </w:tblPr>
      <w:tr>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ID</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Predecessors</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Task Owner</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Start Date</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End Date</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Description</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Additional members</w:t>
            </w:r>
          </w:p>
        </w:tc>
      </w:tr>
      <w:tr>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SE_N15_PLAN_01</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PLAN_02 - 05</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the Overall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Cellen Williams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Creating Use Case diagrams</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SE_N15_PLAN_03</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User Interaction design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SE_N15_PLAN_04</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Charlie Bird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Risk Analysis</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SE_N15_PLAN_05</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Gantt Chart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SE_N15_TEST_01</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28/10/2012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the Test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SE_N15_TEST_02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08/01/2013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Testing Prototypes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SE_N15_TEST_03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TEST_02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29/01/2012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04/02/2013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Testing Final Product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DS_02 - 05</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Charlie Bird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the Overall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Decomposition Description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SE_N15_DS_03</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Dependancy Description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SE_N15_DS_04</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Cellen Williams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Interface Description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SE_N15_DS_05</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Fiona Samy</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Detailed Design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CODE_02 - 04</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Kamil Mrowic</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Prototypes</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Kamil Mrowic</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Server-Server Interaction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SE_N15_CODE_03</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17/11/2012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User Interface</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SE_N15_CODE_04</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Data Persistance and Modelling</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SE_N15_CODE_05</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CODE_01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Kamil Mrowic</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05/02/2013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Developing Final Product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 Andy Watkins, Cellen Williams</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SE_N15_MAN_01</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Fiona Samy</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29/01/2013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User Manual</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SE_N15_MAN_02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29/01/2013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Technical Manual</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SE_N15_FR_01</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Final Report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Everyone</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PLAN</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Project Plan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Test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SE_N15_FR_04</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MAN</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Fiona Samy</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User manual</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SE_N15_FR_05</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Design Specification document</w:t>
            </w:r>
          </w:p>
        </w:tc>
        <w:tc>
          <w:tcPr>
            <w:tcMar>
              <w:top w:w="100.0" w:type="dxa"/>
              <w:left w:w="100.0" w:type="dxa"/>
              <w:bottom w:w="100.0" w:type="dxa"/>
              <w:right w:w="100.0" w:type="dxa"/>
            </w:tcMar>
          </w:tcPr>
          <w:p w:rsidDel="00000000" w:rsidRDefault="00000000" w:rsidR="00000000" w:rsidRPr="00000000" w:rsidP="00000000">
            <w:pPr>
              <w:jc w:val="right"/>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Risk Analysis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References</w:t>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Change log</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050"/>
        <w:gridCol w:w="1545"/>
        <w:gridCol w:w="1455"/>
        <w:gridCol w:w="4455"/>
        <w:gridCol w:w="855"/>
      </w:tblGrid>
      <w:tr>
        <w:tc>
          <w:tcPr/>
          <w:p w:rsidDel="00000000" w:rsidRDefault="00000000" w:rsidR="00000000" w:rsidRPr="00000000" w:rsidP="00000000">
            <w:pPr>
              <w:spacing w:line="240" w:after="0" w:lineRule="auto" w:before="0"/>
            </w:pPr>
            <w:r w:rsidDel="00000000" w:rsidR="00000000" w:rsidRPr="00000000">
              <w:rPr>
                <w:highlight w:val="none"/>
                <w:rtl w:val="0"/>
              </w:rPr>
              <w:t xml:space="preserve">Version</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CCF Number</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Date</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Changes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User</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V1</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N/A</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23/10/12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First draft of the document</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sbs1</w:t>
            </w:r>
          </w:p>
        </w:tc>
      </w:tr>
      <w:tr>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r>
      <w:tr>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r>
      <w:tr>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r>
    </w:tbl>
    <w:p w:rsidDel="00000000" w:rsidRDefault="00000000" w:rsidR="00000000" w:rsidRPr="00000000" w:rsidP="00000000">
      <w:pPr/>
      <w:r w:rsidDel="00000000" w:rsidR="00000000" w:rsidRPr="00000000">
        <w:rPr>
          <w:rtl w:val="0"/>
        </w:rPr>
      </w:r>
    </w:p>
    <w:sectPr>
      <w:headerReference w:type="default" r:id="rId19"/>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9" Type="http://schemas.openxmlformats.org/officeDocument/2006/relationships/header" Target="header1.xml"/><Relationship Id="rId18" Type="http://schemas.openxmlformats.org/officeDocument/2006/relationships/image" Target="media/image03.png"/><Relationship Id="rId17" Type="http://schemas.openxmlformats.org/officeDocument/2006/relationships/image" Target="media/image02.png"/><Relationship Id="rId16" Type="http://schemas.openxmlformats.org/officeDocument/2006/relationships/image" Target="media/image01.png"/><Relationship Id="rId15" Type="http://schemas.openxmlformats.org/officeDocument/2006/relationships/image" Target="media/image04.png"/><Relationship Id="rId14" Type="http://schemas.openxmlformats.org/officeDocument/2006/relationships/image" Target="media/image00.png"/><Relationship Id="rId2" Type="http://schemas.openxmlformats.org/officeDocument/2006/relationships/fontTable" Target="fontTable.xml"/><Relationship Id="rId12" Type="http://schemas.openxmlformats.org/officeDocument/2006/relationships/image" Target="media/image06.png"/><Relationship Id="rId1" Type="http://schemas.openxmlformats.org/officeDocument/2006/relationships/settings" Target="settings.xml"/><Relationship Id="rId13" Type="http://schemas.openxmlformats.org/officeDocument/2006/relationships/image" Target="media/image05.png"/><Relationship Id="rId4" Type="http://schemas.openxmlformats.org/officeDocument/2006/relationships/styles" Target="styles.xml"/><Relationship Id="rId10" Type="http://schemas.openxmlformats.org/officeDocument/2006/relationships/hyperlink" TargetMode="External" Target="#h.r9caw6xnn9t4"/><Relationship Id="rId3" Type="http://schemas.openxmlformats.org/officeDocument/2006/relationships/numbering" Target="numbering.xml"/><Relationship Id="rId11" Type="http://schemas.openxmlformats.org/officeDocument/2006/relationships/hyperlink" TargetMode="External" Target="#h.8xcujg4vfdze"/><Relationship Id="rId9" Type="http://schemas.openxmlformats.org/officeDocument/2006/relationships/hyperlink" TargetMode="External" Target="#h.lc7rt17s0kp6"/><Relationship Id="rId6" Type="http://schemas.openxmlformats.org/officeDocument/2006/relationships/hyperlink" TargetMode="External" Target="#h.yd5r5colta19"/><Relationship Id="rId5" Type="http://schemas.openxmlformats.org/officeDocument/2006/relationships/hyperlink" TargetMode="External" Target="#h.4ofzo5umpqfu"/><Relationship Id="rId8" Type="http://schemas.openxmlformats.org/officeDocument/2006/relationships/hyperlink" TargetMode="External" Target="#h.t9m40x2wgmqi"/><Relationship Id="rId7" Type="http://schemas.openxmlformats.org/officeDocument/2006/relationships/hyperlink" TargetMode="External" Target="#h.7ce9lfwv7cvp"/></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cp:coreProperties>
</file>