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AE" w:rsidRDefault="00432153">
      <w:pPr>
        <w:pStyle w:val="1"/>
      </w:pPr>
      <w:r>
        <w:rPr>
          <w:rFonts w:hint="eastAsia"/>
        </w:rPr>
        <w:t xml:space="preserve">Modeling </w:t>
      </w:r>
      <w:r>
        <w:t>Interference in wireless ad hoc network</w:t>
      </w:r>
    </w:p>
    <w:p w:rsidR="00432153" w:rsidRDefault="00432153" w:rsidP="00432153">
      <w:r>
        <w:rPr>
          <w:rFonts w:hint="eastAsia"/>
        </w:rPr>
        <w:t>不同</w:t>
      </w:r>
      <w:r>
        <w:t>层</w:t>
      </w:r>
      <w:r>
        <w:rPr>
          <w:rFonts w:hint="eastAsia"/>
        </w:rPr>
        <w:t>次</w:t>
      </w:r>
      <w:r>
        <w:t>有不同的干扰模型</w:t>
      </w:r>
      <w:r>
        <w:rPr>
          <w:rFonts w:hint="eastAsia"/>
        </w:rPr>
        <w:t>。</w:t>
      </w:r>
    </w:p>
    <w:p w:rsidR="00432153" w:rsidRDefault="00432153" w:rsidP="00432153">
      <w:pPr>
        <w:rPr>
          <w:b/>
        </w:rPr>
      </w:pPr>
      <w:r>
        <w:rPr>
          <w:rFonts w:hint="eastAsia"/>
          <w:b/>
        </w:rPr>
        <w:t>干扰</w:t>
      </w:r>
      <w:r>
        <w:rPr>
          <w:b/>
        </w:rPr>
        <w:t>模型的应用主要在容量</w:t>
      </w:r>
      <w:r>
        <w:rPr>
          <w:rFonts w:hint="eastAsia"/>
          <w:b/>
        </w:rPr>
        <w:t>估计</w:t>
      </w:r>
      <w:r>
        <w:rPr>
          <w:b/>
        </w:rPr>
        <w:t>、干扰</w:t>
      </w:r>
      <w:r>
        <w:rPr>
          <w:rFonts w:hint="eastAsia"/>
          <w:b/>
        </w:rPr>
        <w:t>导致</w:t>
      </w:r>
      <w:r>
        <w:rPr>
          <w:b/>
        </w:rPr>
        <w:t>的性能下降分析、</w:t>
      </w:r>
      <w:r>
        <w:rPr>
          <w:rFonts w:hint="eastAsia"/>
          <w:b/>
        </w:rPr>
        <w:t>信号</w:t>
      </w:r>
      <w:r>
        <w:rPr>
          <w:b/>
        </w:rPr>
        <w:t>处理技术、</w:t>
      </w:r>
      <w:r>
        <w:rPr>
          <w:rFonts w:hint="eastAsia"/>
          <w:b/>
        </w:rPr>
        <w:t>减轻</w:t>
      </w:r>
      <w:r>
        <w:rPr>
          <w:b/>
        </w:rPr>
        <w:t>干扰的影响。</w:t>
      </w:r>
    </w:p>
    <w:p w:rsidR="00432153" w:rsidRDefault="00432153" w:rsidP="00432153">
      <w:pPr>
        <w:rPr>
          <w:b/>
        </w:rPr>
      </w:pPr>
    </w:p>
    <w:p w:rsidR="00432153" w:rsidRDefault="00432153" w:rsidP="00432153">
      <w:r w:rsidRPr="00432153">
        <w:rPr>
          <w:rFonts w:hint="eastAsia"/>
        </w:rPr>
        <w:t>在</w:t>
      </w:r>
      <w:r w:rsidRPr="00432153">
        <w:t>蜂窝当中</w:t>
      </w:r>
      <w:r>
        <w:rPr>
          <w:rFonts w:hint="eastAsia"/>
        </w:rPr>
        <w:t>，</w:t>
      </w:r>
      <w:r>
        <w:t>干扰被建模为</w:t>
      </w:r>
      <w:r>
        <w:rPr>
          <w:rFonts w:hint="eastAsia"/>
        </w:rPr>
        <w:t>alpha</w:t>
      </w:r>
      <w:r>
        <w:rPr>
          <w:rFonts w:hint="eastAsia"/>
        </w:rPr>
        <w:t>稳定的</w:t>
      </w:r>
      <w:r>
        <w:t>随机过程，</w:t>
      </w:r>
      <w:r>
        <w:rPr>
          <w:rFonts w:hint="eastAsia"/>
        </w:rPr>
        <w:t>实际上</w:t>
      </w:r>
      <w:r>
        <w:t>是</w:t>
      </w:r>
      <w:r>
        <w:rPr>
          <w:rFonts w:hint="eastAsia"/>
        </w:rPr>
        <w:t>高斯</w:t>
      </w:r>
      <w:r>
        <w:t>随机过程</w:t>
      </w:r>
      <w:r w:rsidR="00921455">
        <w:rPr>
          <w:rFonts w:hint="eastAsia"/>
        </w:rPr>
        <w:t>。</w:t>
      </w:r>
      <w:r w:rsidR="00921455">
        <w:t>Ad hoc</w:t>
      </w:r>
      <w:r w:rsidR="00921455">
        <w:rPr>
          <w:rFonts w:hint="eastAsia"/>
        </w:rPr>
        <w:t>网络干扰</w:t>
      </w:r>
      <w:r w:rsidR="00921455">
        <w:t>模型的特点：</w:t>
      </w:r>
    </w:p>
    <w:p w:rsidR="00921455" w:rsidRDefault="00921455" w:rsidP="00921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很多</w:t>
      </w:r>
      <w:r>
        <w:t>节点同时发送造成同频干扰</w:t>
      </w:r>
      <w:r>
        <w:rPr>
          <w:rFonts w:hint="eastAsia"/>
        </w:rPr>
        <w:t xml:space="preserve"> 2.</w:t>
      </w:r>
      <w:r>
        <w:rPr>
          <w:rFonts w:hint="eastAsia"/>
        </w:rPr>
        <w:t>干扰</w:t>
      </w:r>
      <w:r>
        <w:t>对</w:t>
      </w:r>
      <w:r>
        <w:t>MAC</w:t>
      </w:r>
      <w:r>
        <w:rPr>
          <w:rFonts w:hint="eastAsia"/>
        </w:rPr>
        <w:t>层、</w:t>
      </w:r>
      <w:r>
        <w:t>拓扑控制</w:t>
      </w:r>
      <w:r>
        <w:rPr>
          <w:rFonts w:hint="eastAsia"/>
        </w:rPr>
        <w:t>、</w:t>
      </w:r>
      <w:r>
        <w:t>路由会带来影响</w:t>
      </w:r>
      <w:r>
        <w:rPr>
          <w:rFonts w:hint="eastAsia"/>
        </w:rPr>
        <w:t xml:space="preserve"> 3.</w:t>
      </w:r>
      <w:r>
        <w:rPr>
          <w:rFonts w:hint="eastAsia"/>
        </w:rPr>
        <w:t>终端</w:t>
      </w:r>
      <w:r>
        <w:t>能量有限，</w:t>
      </w:r>
      <w:r>
        <w:rPr>
          <w:rFonts w:hint="eastAsia"/>
        </w:rPr>
        <w:t>所以需要</w:t>
      </w:r>
      <w:r>
        <w:t>更好的干扰建模</w:t>
      </w:r>
    </w:p>
    <w:p w:rsidR="00921455" w:rsidRDefault="00921455" w:rsidP="00921455">
      <w:pPr>
        <w:rPr>
          <w:b/>
        </w:rPr>
      </w:pPr>
    </w:p>
    <w:p w:rsidR="00921455" w:rsidRDefault="00921455" w:rsidP="00921455">
      <w:pPr>
        <w:rPr>
          <w:b/>
        </w:rPr>
      </w:pPr>
      <w:r>
        <w:rPr>
          <w:rFonts w:hint="eastAsia"/>
          <w:b/>
        </w:rPr>
        <w:t>干扰由以下</w:t>
      </w:r>
      <w:r>
        <w:rPr>
          <w:b/>
        </w:rPr>
        <w:t>几个部分组成：</w:t>
      </w:r>
      <w:r w:rsidR="00F56E56">
        <w:rPr>
          <w:rFonts w:hint="eastAsia"/>
          <w:b/>
        </w:rPr>
        <w:t>（确定</w:t>
      </w:r>
      <w:r w:rsidR="00F56E56">
        <w:rPr>
          <w:b/>
        </w:rPr>
        <w:t>性过程或者随机过程</w:t>
      </w:r>
      <w:r w:rsidR="00F56E56">
        <w:rPr>
          <w:rFonts w:hint="eastAsia"/>
          <w:b/>
        </w:rPr>
        <w:t>）</w:t>
      </w:r>
    </w:p>
    <w:p w:rsidR="00921455" w:rsidRDefault="00921455" w:rsidP="0092145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传播</w:t>
      </w:r>
      <w:r>
        <w:rPr>
          <w:b/>
        </w:rPr>
        <w:t>模型：</w:t>
      </w:r>
      <w:r>
        <w:rPr>
          <w:rFonts w:hint="eastAsia"/>
          <w:b/>
        </w:rPr>
        <w:t>描述接收</w:t>
      </w:r>
      <w:r>
        <w:rPr>
          <w:b/>
        </w:rPr>
        <w:t>信号的</w:t>
      </w:r>
      <w:r>
        <w:rPr>
          <w:rFonts w:hint="eastAsia"/>
          <w:b/>
        </w:rPr>
        <w:t>传播</w:t>
      </w:r>
      <w:r>
        <w:rPr>
          <w:b/>
        </w:rPr>
        <w:t>过程，</w:t>
      </w:r>
      <w:r>
        <w:rPr>
          <w:rFonts w:hint="eastAsia"/>
          <w:b/>
        </w:rPr>
        <w:t>路径</w:t>
      </w:r>
      <w:r>
        <w:rPr>
          <w:b/>
        </w:rPr>
        <w:t>损耗、大尺度、小尺度衰落</w:t>
      </w:r>
    </w:p>
    <w:p w:rsidR="00921455" w:rsidRDefault="00921455" w:rsidP="0092145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干扰者</w:t>
      </w:r>
      <w:r>
        <w:rPr>
          <w:b/>
        </w:rPr>
        <w:t>空间分布模型</w:t>
      </w:r>
      <w:bookmarkStart w:id="0" w:name="_GoBack"/>
      <w:bookmarkEnd w:id="0"/>
    </w:p>
    <w:p w:rsidR="00921455" w:rsidRDefault="00921455" w:rsidP="0092145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网络运行</w:t>
      </w:r>
      <w:r>
        <w:rPr>
          <w:b/>
        </w:rPr>
        <w:t>模型：描述不同</w:t>
      </w:r>
      <w:r>
        <w:rPr>
          <w:rFonts w:hint="eastAsia"/>
          <w:b/>
        </w:rPr>
        <w:t>终端之间</w:t>
      </w:r>
      <w:r>
        <w:rPr>
          <w:b/>
        </w:rPr>
        <w:t>的关系，</w:t>
      </w:r>
      <w:r>
        <w:rPr>
          <w:rFonts w:hint="eastAsia"/>
          <w:b/>
        </w:rPr>
        <w:t>主要</w:t>
      </w:r>
      <w:r>
        <w:rPr>
          <w:b/>
        </w:rPr>
        <w:t>由</w:t>
      </w:r>
      <w:r>
        <w:rPr>
          <w:rFonts w:hint="eastAsia"/>
          <w:b/>
        </w:rPr>
        <w:t>Medium Access Control</w:t>
      </w:r>
      <w:r>
        <w:rPr>
          <w:rFonts w:hint="eastAsia"/>
          <w:b/>
        </w:rPr>
        <w:t>来</w:t>
      </w:r>
      <w:r>
        <w:rPr>
          <w:b/>
        </w:rPr>
        <w:t>决定</w:t>
      </w:r>
      <w:r w:rsidR="00F56E56">
        <w:rPr>
          <w:rFonts w:hint="eastAsia"/>
          <w:b/>
        </w:rPr>
        <w:t>何时</w:t>
      </w:r>
      <w:r w:rsidR="00F56E56">
        <w:rPr>
          <w:b/>
        </w:rPr>
        <w:t>哪些</w:t>
      </w:r>
      <w:r w:rsidR="00F56E56">
        <w:rPr>
          <w:rFonts w:hint="eastAsia"/>
          <w:b/>
        </w:rPr>
        <w:t>终端接入</w:t>
      </w:r>
      <w:r>
        <w:rPr>
          <w:b/>
        </w:rPr>
        <w:t>，</w:t>
      </w:r>
      <w:r>
        <w:rPr>
          <w:rFonts w:hint="eastAsia"/>
          <w:b/>
        </w:rPr>
        <w:t>包括随机</w:t>
      </w:r>
      <w:r>
        <w:rPr>
          <w:b/>
        </w:rPr>
        <w:t>接入（</w:t>
      </w:r>
      <w:r>
        <w:rPr>
          <w:rFonts w:hint="eastAsia"/>
          <w:b/>
        </w:rPr>
        <w:t>CSMA,ALOHA</w:t>
      </w:r>
      <w:r>
        <w:rPr>
          <w:b/>
        </w:rPr>
        <w:t>）</w:t>
      </w:r>
      <w:r>
        <w:rPr>
          <w:rFonts w:hint="eastAsia"/>
          <w:b/>
        </w:rPr>
        <w:t>以及</w:t>
      </w:r>
      <w:r>
        <w:rPr>
          <w:b/>
        </w:rPr>
        <w:t>确定性接入</w:t>
      </w:r>
      <w:r>
        <w:rPr>
          <w:rFonts w:hint="eastAsia"/>
          <w:b/>
        </w:rPr>
        <w:t>（</w:t>
      </w:r>
      <w:r>
        <w:rPr>
          <w:rFonts w:hint="eastAsia"/>
          <w:b/>
        </w:rPr>
        <w:t>TDMA</w:t>
      </w:r>
      <w:r>
        <w:rPr>
          <w:b/>
        </w:rPr>
        <w:t>,FDMA</w:t>
      </w:r>
      <w:r>
        <w:rPr>
          <w:rFonts w:hint="eastAsia"/>
          <w:b/>
        </w:rPr>
        <w:t>）等</w:t>
      </w:r>
      <w:r w:rsidR="00F56E56">
        <w:rPr>
          <w:rFonts w:hint="eastAsia"/>
          <w:b/>
        </w:rPr>
        <w:t>。</w:t>
      </w:r>
    </w:p>
    <w:p w:rsidR="00F56E56" w:rsidRPr="00921455" w:rsidRDefault="00F56E56" w:rsidP="0092145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Traffic model</w:t>
      </w:r>
      <w:r>
        <w:rPr>
          <w:rFonts w:hint="eastAsia"/>
          <w:b/>
        </w:rPr>
        <w:t>：</w:t>
      </w:r>
      <w:r>
        <w:rPr>
          <w:b/>
        </w:rPr>
        <w:t>描述传输者的行为</w:t>
      </w:r>
    </w:p>
    <w:p w:rsidR="00432153" w:rsidRDefault="00432153" w:rsidP="00432153">
      <w:pPr>
        <w:rPr>
          <w:b/>
        </w:rPr>
      </w:pPr>
    </w:p>
    <w:p w:rsidR="00F56E56" w:rsidRDefault="00F56E56" w:rsidP="00432153">
      <w:r>
        <w:rPr>
          <w:rFonts w:hint="eastAsia"/>
        </w:rPr>
        <w:t>分析</w:t>
      </w:r>
      <w:r>
        <w:t>物理层接入层，</w:t>
      </w:r>
      <w:r>
        <w:rPr>
          <w:rFonts w:hint="eastAsia"/>
        </w:rPr>
        <w:t>侧重于</w:t>
      </w:r>
      <w:r>
        <w:t>研究干扰</w:t>
      </w:r>
      <w:r>
        <w:rPr>
          <w:rFonts w:hint="eastAsia"/>
        </w:rPr>
        <w:t>信号</w:t>
      </w:r>
      <w:r>
        <w:t>的</w:t>
      </w:r>
      <w:r>
        <w:rPr>
          <w:rFonts w:hint="eastAsia"/>
        </w:rPr>
        <w:t>统计</w:t>
      </w:r>
      <w:r>
        <w:t>特征</w:t>
      </w:r>
    </w:p>
    <w:p w:rsidR="00F56E56" w:rsidRDefault="00F56E56" w:rsidP="00432153">
      <w:r>
        <w:rPr>
          <w:rFonts w:hint="eastAsia"/>
        </w:rPr>
        <w:t>分析</w:t>
      </w:r>
      <w:r>
        <w:t>网络层</w:t>
      </w:r>
      <w:r w:rsidR="00624D7B">
        <w:t>调度</w:t>
      </w:r>
      <w:r w:rsidR="00624D7B">
        <w:rPr>
          <w:rFonts w:hint="eastAsia"/>
        </w:rPr>
        <w:t>、</w:t>
      </w:r>
      <w:r w:rsidR="00624D7B">
        <w:t>路由</w:t>
      </w:r>
      <w:r>
        <w:rPr>
          <w:rFonts w:hint="eastAsia"/>
        </w:rPr>
        <w:t>，</w:t>
      </w:r>
      <w:r>
        <w:t>侧重于研究干扰的影响，</w:t>
      </w:r>
      <w:r w:rsidR="00624D7B">
        <w:rPr>
          <w:rFonts w:hint="eastAsia"/>
        </w:rPr>
        <w:t>常常</w:t>
      </w:r>
      <w:r w:rsidR="00624D7B">
        <w:t>用图的方法研究</w:t>
      </w:r>
      <w:r w:rsidR="00624D7B">
        <w:rPr>
          <w:rFonts w:hint="eastAsia"/>
        </w:rPr>
        <w:t>。</w:t>
      </w:r>
    </w:p>
    <w:p w:rsidR="00624D7B" w:rsidRDefault="006E5325" w:rsidP="00432153">
      <w:pPr>
        <w:rPr>
          <w:b/>
        </w:rPr>
      </w:pPr>
      <w:r>
        <w:rPr>
          <w:rFonts w:hint="eastAsia"/>
          <w:b/>
        </w:rPr>
        <w:t>都</w:t>
      </w:r>
      <w:r>
        <w:rPr>
          <w:b/>
        </w:rPr>
        <w:t>需要建立在成功接收</w:t>
      </w:r>
      <w:r>
        <w:rPr>
          <w:rFonts w:hint="eastAsia"/>
          <w:b/>
        </w:rPr>
        <w:t>模型（</w:t>
      </w:r>
      <w:r>
        <w:rPr>
          <w:rFonts w:hint="eastAsia"/>
          <w:b/>
        </w:rPr>
        <w:t>capture</w:t>
      </w:r>
      <w:r>
        <w:rPr>
          <w:b/>
        </w:rPr>
        <w:t xml:space="preserve"> channel model</w:t>
      </w:r>
      <w:r>
        <w:rPr>
          <w:rFonts w:hint="eastAsia"/>
          <w:b/>
        </w:rPr>
        <w:t>）</w:t>
      </w:r>
      <w:r>
        <w:rPr>
          <w:b/>
        </w:rPr>
        <w:t>的基础上</w:t>
      </w:r>
      <w:r>
        <w:rPr>
          <w:rFonts w:hint="eastAsia"/>
          <w:b/>
        </w:rPr>
        <w:t>.</w:t>
      </w:r>
    </w:p>
    <w:p w:rsidR="006E5325" w:rsidRPr="006E5325" w:rsidRDefault="006E5325" w:rsidP="00432153">
      <w:pPr>
        <w:rPr>
          <w:b/>
        </w:rPr>
      </w:pPr>
    </w:p>
    <w:p w:rsidR="00624D7B" w:rsidRDefault="00624D7B" w:rsidP="00624D7B">
      <w:pPr>
        <w:pStyle w:val="2"/>
      </w:pPr>
      <w:r>
        <w:rPr>
          <w:rFonts w:hint="eastAsia"/>
        </w:rPr>
        <w:t>信道</w:t>
      </w:r>
      <w:r>
        <w:t>传播的</w:t>
      </w:r>
      <w:r>
        <w:rPr>
          <w:rFonts w:hint="eastAsia"/>
        </w:rPr>
        <w:t>模型</w:t>
      </w:r>
    </w:p>
    <w:p w:rsidR="00624D7B" w:rsidRDefault="00624D7B" w:rsidP="00624D7B">
      <w:pPr>
        <w:rPr>
          <w:rFonts w:hint="eastAsia"/>
        </w:rPr>
      </w:pPr>
      <w:r>
        <w:rPr>
          <w:rFonts w:hint="eastAsia"/>
        </w:rPr>
        <w:t>三个主要</w:t>
      </w:r>
      <w:r>
        <w:t>的传播影响因素包括：</w:t>
      </w:r>
      <w:r>
        <w:rPr>
          <w:rFonts w:hint="eastAsia"/>
        </w:rPr>
        <w:t>路径</w:t>
      </w:r>
      <w:r>
        <w:t>损耗、</w:t>
      </w:r>
      <w:r>
        <w:rPr>
          <w:rFonts w:hint="eastAsia"/>
        </w:rPr>
        <w:t>大尺度衰落【</w:t>
      </w:r>
      <w:r>
        <w:rPr>
          <w:rFonts w:hint="eastAsia"/>
        </w:rPr>
        <w:t>10</w:t>
      </w:r>
      <w:r>
        <w:rPr>
          <w:rFonts w:hint="eastAsia"/>
        </w:rPr>
        <w:t>】</w:t>
      </w:r>
      <w:r w:rsidR="00575DC7">
        <w:rPr>
          <w:rFonts w:hint="eastAsia"/>
        </w:rPr>
        <w:t>、</w:t>
      </w:r>
      <w:r w:rsidR="00575DC7">
        <w:t>小尺度衰落</w:t>
      </w:r>
    </w:p>
    <w:p w:rsidR="006E5325" w:rsidRDefault="006E5325" w:rsidP="006E5325">
      <w:pPr>
        <w:pStyle w:val="2"/>
      </w:pPr>
      <w:r>
        <w:t>C</w:t>
      </w:r>
      <w:r>
        <w:rPr>
          <w:rFonts w:hint="eastAsia"/>
        </w:rPr>
        <w:t xml:space="preserve">ommunication </w:t>
      </w:r>
      <w:r>
        <w:t>Channel model</w:t>
      </w:r>
    </w:p>
    <w:p w:rsidR="006E5325" w:rsidRDefault="006E5325" w:rsidP="006E5325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ulnera</w:t>
      </w:r>
      <w:r>
        <w:t>bility circle:</w:t>
      </w:r>
    </w:p>
    <w:p w:rsidR="006E5325" w:rsidRDefault="006E5325" w:rsidP="006E5325">
      <w:r>
        <w:rPr>
          <w:rFonts w:hint="eastAsia"/>
        </w:rPr>
        <w:t>如果第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传输者的接收功率比其他</w:t>
      </w:r>
      <w:r>
        <w:rPr>
          <w:rFonts w:hint="eastAsia"/>
        </w:rPr>
        <w:t>任意</w:t>
      </w:r>
      <w:r>
        <w:t>一个用户的</w:t>
      </w:r>
      <w:r>
        <w:rPr>
          <w:rFonts w:hint="eastAsia"/>
        </w:rPr>
        <w:t>干扰</w:t>
      </w:r>
      <w:r>
        <w:t>功率大</w:t>
      </w:r>
      <w:r>
        <w:rPr>
          <w:rFonts w:hint="eastAsia"/>
        </w:rPr>
        <w:t>beta</w:t>
      </w:r>
      <w:proofErr w:type="gramStart"/>
      <w:r>
        <w:rPr>
          <w:rFonts w:hint="eastAsia"/>
        </w:rPr>
        <w:t>倍</w:t>
      </w:r>
      <w:proofErr w:type="gramEnd"/>
      <w:r>
        <w:t>，则认为成功接收</w:t>
      </w:r>
    </w:p>
    <w:p w:rsidR="006E5325" w:rsidRDefault="006E5325" w:rsidP="006E5325">
      <w:r>
        <w:rPr>
          <w:noProof/>
        </w:rPr>
        <w:lastRenderedPageBreak/>
        <w:drawing>
          <wp:inline distT="0" distB="0" distL="0" distR="0" wp14:anchorId="356E191B" wp14:editId="572F1B63">
            <wp:extent cx="3410769" cy="2463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442" cy="24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4F" w:rsidRDefault="00396F4F" w:rsidP="00396F4F">
      <w:pPr>
        <w:pStyle w:val="a3"/>
        <w:numPr>
          <w:ilvl w:val="0"/>
          <w:numId w:val="3"/>
        </w:numPr>
        <w:ind w:firstLineChars="0"/>
      </w:pPr>
      <w:r>
        <w:t>Power capture model</w:t>
      </w:r>
    </w:p>
    <w:p w:rsidR="00396F4F" w:rsidRDefault="00396F4F" w:rsidP="00396F4F">
      <w:r>
        <w:rPr>
          <w:rFonts w:hint="eastAsia"/>
        </w:rPr>
        <w:t>接收</w:t>
      </w:r>
      <w:r>
        <w:t>功率比所有干扰功率的而和</w:t>
      </w:r>
      <w:r>
        <w:rPr>
          <w:rFonts w:hint="eastAsia"/>
        </w:rPr>
        <w:t>大</w:t>
      </w:r>
      <w:r>
        <w:t>，则认为成功接收</w:t>
      </w:r>
    </w:p>
    <w:p w:rsidR="00396F4F" w:rsidRDefault="00396F4F" w:rsidP="00396F4F">
      <w:r w:rsidRPr="00396F4F">
        <w:rPr>
          <w:position w:val="-50"/>
        </w:rPr>
        <w:object w:dxaOrig="13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95pt;height:45.05pt" o:ole="">
            <v:imagedata r:id="rId8" o:title=""/>
          </v:shape>
          <o:OLEObject Type="Embed" ProgID="Equation.DSMT4" ShapeID="_x0000_i1025" DrawAspect="Content" ObjectID="_1625493619" r:id="rId9"/>
        </w:object>
      </w:r>
      <w:r>
        <w:t xml:space="preserve"> </w:t>
      </w:r>
    </w:p>
    <w:p w:rsidR="00BE3C67" w:rsidRDefault="00BE3C67" w:rsidP="00396F4F"/>
    <w:p w:rsidR="00BE3C67" w:rsidRDefault="00BE3C67" w:rsidP="00BE3C67">
      <w:pPr>
        <w:pStyle w:val="1"/>
      </w:pPr>
      <w:r>
        <w:rPr>
          <w:rFonts w:hint="eastAsia"/>
        </w:rPr>
        <w:t xml:space="preserve">Statistical </w:t>
      </w:r>
      <w:r>
        <w:t>Interference Models</w:t>
      </w:r>
    </w:p>
    <w:p w:rsidR="00BE3C67" w:rsidRDefault="00BE3C67" w:rsidP="00396F4F">
      <w:r>
        <w:rPr>
          <w:rFonts w:hint="eastAsia"/>
        </w:rPr>
        <w:t>统计</w:t>
      </w:r>
      <w:r>
        <w:t>干扰</w:t>
      </w:r>
      <w:r>
        <w:rPr>
          <w:rFonts w:hint="eastAsia"/>
        </w:rPr>
        <w:t>模型</w:t>
      </w:r>
      <w:r>
        <w:t>可以</w:t>
      </w:r>
      <w:r>
        <w:rPr>
          <w:rFonts w:hint="eastAsia"/>
        </w:rPr>
        <w:t>分为</w:t>
      </w:r>
      <w:r>
        <w:t>：</w:t>
      </w:r>
    </w:p>
    <w:p w:rsidR="00BE3C67" w:rsidRDefault="00BE3C67" w:rsidP="00BE3C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</w:t>
      </w:r>
      <w:r>
        <w:t xml:space="preserve">terference models in random networks: </w:t>
      </w:r>
      <w:r>
        <w:rPr>
          <w:rFonts w:hint="eastAsia"/>
        </w:rPr>
        <w:t>干扰</w:t>
      </w:r>
      <w:r>
        <w:t>的随机性来自于</w:t>
      </w:r>
      <w:r>
        <w:rPr>
          <w:rFonts w:hint="eastAsia"/>
        </w:rPr>
        <w:t>干扰者</w:t>
      </w:r>
      <w:r>
        <w:t>位置的随机性</w:t>
      </w:r>
    </w:p>
    <w:p w:rsidR="00BE3C67" w:rsidRDefault="00BE3C67" w:rsidP="00BE3C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Interference </w:t>
      </w:r>
      <w:r>
        <w:t xml:space="preserve">models in arbitrary networks: </w:t>
      </w:r>
      <w:r>
        <w:rPr>
          <w:rFonts w:hint="eastAsia"/>
        </w:rPr>
        <w:t>干扰者</w:t>
      </w:r>
      <w:r>
        <w:t>的位置</w:t>
      </w:r>
      <w:r>
        <w:rPr>
          <w:rFonts w:hint="eastAsia"/>
        </w:rPr>
        <w:t>已知</w:t>
      </w:r>
      <w:r>
        <w:t>，随机性来自于其他方面</w:t>
      </w:r>
    </w:p>
    <w:p w:rsidR="00BE3C67" w:rsidRDefault="00BE3C67" w:rsidP="00BE3C67"/>
    <w:p w:rsidR="00BE3C67" w:rsidRDefault="00BE3C67" w:rsidP="00BE3C67">
      <w:pPr>
        <w:pStyle w:val="2"/>
      </w:pPr>
      <w:r>
        <w:t>S</w:t>
      </w:r>
      <w:r>
        <w:rPr>
          <w:rFonts w:hint="eastAsia"/>
        </w:rPr>
        <w:t xml:space="preserve">tatistical </w:t>
      </w:r>
      <w:r>
        <w:t>Interference Models in Random Networks</w:t>
      </w:r>
    </w:p>
    <w:p w:rsidR="00BE3C67" w:rsidRDefault="00BE3C67" w:rsidP="00BE3C67">
      <w:r>
        <w:rPr>
          <w:rFonts w:hint="eastAsia"/>
        </w:rPr>
        <w:t>如果</w:t>
      </w:r>
      <w:r>
        <w:t>不知道</w:t>
      </w:r>
      <w:r>
        <w:rPr>
          <w:rFonts w:hint="eastAsia"/>
        </w:rPr>
        <w:t>位置</w:t>
      </w:r>
      <w:r>
        <w:t>信息，</w:t>
      </w:r>
      <w:r>
        <w:rPr>
          <w:rFonts w:hint="eastAsia"/>
        </w:rPr>
        <w:t>假设</w:t>
      </w:r>
      <w:r>
        <w:t>终端</w:t>
      </w:r>
      <w:r>
        <w:rPr>
          <w:rFonts w:hint="eastAsia"/>
        </w:rPr>
        <w:t>以</w:t>
      </w:r>
      <w:proofErr w:type="spellStart"/>
      <w:r>
        <w:rPr>
          <w:rFonts w:hint="eastAsia"/>
        </w:rPr>
        <w:t>P</w:t>
      </w:r>
      <w:r>
        <w:t>oission</w:t>
      </w:r>
      <w:proofErr w:type="spellEnd"/>
      <w:r>
        <w:t xml:space="preserve"> Point Process</w:t>
      </w:r>
      <w:r>
        <w:rPr>
          <w:rFonts w:hint="eastAsia"/>
        </w:rPr>
        <w:t>来</w:t>
      </w:r>
      <w:r>
        <w:t>分布</w:t>
      </w:r>
    </w:p>
    <w:p w:rsidR="00CD7E68" w:rsidRDefault="00CD7E68" w:rsidP="00BE3C67">
      <w:r>
        <w:rPr>
          <w:rFonts w:hint="eastAsia"/>
        </w:rPr>
        <w:t>聚集</w:t>
      </w:r>
      <w:r>
        <w:t>的干扰建模为</w:t>
      </w:r>
      <w:r>
        <w:rPr>
          <w:rFonts w:hint="eastAsia"/>
        </w:rPr>
        <w:t>shot noise</w:t>
      </w:r>
      <w:r>
        <w:rPr>
          <w:rFonts w:hint="eastAsia"/>
        </w:rPr>
        <w:t>，分布</w:t>
      </w:r>
      <w:r>
        <w:t>遵从</w:t>
      </w:r>
      <w:r>
        <w:rPr>
          <w:rFonts w:hint="eastAsia"/>
        </w:rPr>
        <w:t>alpha</w:t>
      </w:r>
      <w:r>
        <w:rPr>
          <w:rFonts w:hint="eastAsia"/>
        </w:rPr>
        <w:t>稳态</w:t>
      </w:r>
      <w:r>
        <w:t>分布</w:t>
      </w:r>
      <w:r>
        <w:rPr>
          <w:rFonts w:hint="eastAsia"/>
        </w:rPr>
        <w:t>，</w:t>
      </w:r>
    </w:p>
    <w:p w:rsidR="00CD7E68" w:rsidRDefault="00CD7E68" w:rsidP="00BE3C67"/>
    <w:p w:rsidR="00CD7E68" w:rsidRDefault="00CD7E68" w:rsidP="00CD7E68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lpha</w:t>
      </w:r>
      <w:r>
        <w:t>-stable distribution</w:t>
      </w:r>
    </w:p>
    <w:p w:rsidR="00517F38" w:rsidRDefault="00517F38" w:rsidP="00517F38"/>
    <w:p w:rsidR="00517F38" w:rsidRDefault="00517F38" w:rsidP="00517F38">
      <w:r>
        <w:rPr>
          <w:rFonts w:hint="eastAsia"/>
        </w:rPr>
        <w:t>特征</w:t>
      </w:r>
      <w:r>
        <w:t>函数表示为</w:t>
      </w:r>
    </w:p>
    <w:p w:rsidR="00CD7E68" w:rsidRDefault="00CD7E68" w:rsidP="00CD7E68">
      <w:r>
        <w:rPr>
          <w:noProof/>
        </w:rPr>
        <w:lastRenderedPageBreak/>
        <w:drawing>
          <wp:inline distT="0" distB="0" distL="0" distR="0" wp14:anchorId="4B52456E" wp14:editId="0001777D">
            <wp:extent cx="5274310" cy="2056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B7" w:rsidRDefault="005A3AB7" w:rsidP="005A3A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Modeling </w:t>
      </w:r>
      <w:r>
        <w:t>interference as a shot noise</w:t>
      </w:r>
    </w:p>
    <w:p w:rsidR="005A3AB7" w:rsidRDefault="005A3AB7" w:rsidP="005A3AB7">
      <w:r>
        <w:rPr>
          <w:noProof/>
        </w:rPr>
        <w:drawing>
          <wp:inline distT="0" distB="0" distL="0" distR="0" wp14:anchorId="11361DB9" wp14:editId="30A1D850">
            <wp:extent cx="5274310" cy="2398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B7" w:rsidRDefault="005A3AB7" w:rsidP="005A3AB7">
      <w:r w:rsidRPr="005A3AB7">
        <w:rPr>
          <w:position w:val="-30"/>
        </w:rPr>
        <w:object w:dxaOrig="4340" w:dyaOrig="580">
          <v:shape id="_x0000_i1026" type="#_x0000_t75" style="width:216.9pt;height:29.15pt" o:ole="">
            <v:imagedata r:id="rId12" o:title=""/>
          </v:shape>
          <o:OLEObject Type="Embed" ProgID="Equation.DSMT4" ShapeID="_x0000_i1026" DrawAspect="Content" ObjectID="_1625493620" r:id="rId13"/>
        </w:object>
      </w:r>
      <w:r>
        <w:t xml:space="preserve"> </w:t>
      </w:r>
    </w:p>
    <w:p w:rsidR="005A3AB7" w:rsidRDefault="005A3AB7" w:rsidP="005A3AB7">
      <w:r>
        <w:rPr>
          <w:rFonts w:hint="eastAsia"/>
        </w:rPr>
        <w:t>则</w:t>
      </w:r>
      <w:r>
        <w:rPr>
          <w:rFonts w:hint="eastAsia"/>
        </w:rPr>
        <w:t>I</w:t>
      </w:r>
      <w:r>
        <w:t>(t)</w:t>
      </w:r>
      <w:r>
        <w:rPr>
          <w:rFonts w:hint="eastAsia"/>
        </w:rPr>
        <w:t>称为关于泊松过程强度</w:t>
      </w:r>
      <w:r>
        <w:rPr>
          <w:rFonts w:hint="eastAsia"/>
        </w:rPr>
        <w:t>lambda</w:t>
      </w:r>
      <w:r>
        <w:rPr>
          <w:rFonts w:hint="eastAsia"/>
        </w:rPr>
        <w:t>以及脉冲</w:t>
      </w:r>
      <w:r>
        <w:t>响应</w:t>
      </w:r>
      <w:r>
        <w:rPr>
          <w:rFonts w:hint="eastAsia"/>
        </w:rPr>
        <w:t>f(</w:t>
      </w:r>
      <w:proofErr w:type="spellStart"/>
      <w:r>
        <w:t>k,t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shot noise</w:t>
      </w:r>
    </w:p>
    <w:p w:rsidR="005A3AB7" w:rsidRDefault="005A3AB7" w:rsidP="005A3AB7"/>
    <w:p w:rsidR="005A3AB7" w:rsidRDefault="005A3AB7" w:rsidP="005A3AB7">
      <w:r>
        <w:rPr>
          <w:rFonts w:hint="eastAsia"/>
        </w:rPr>
        <w:t>对于</w:t>
      </w:r>
      <w:r>
        <w:t>一维</w:t>
      </w:r>
      <w:r>
        <w:rPr>
          <w:rFonts w:hint="eastAsia"/>
        </w:rPr>
        <w:t>泊松</w:t>
      </w:r>
      <w:r>
        <w:t>过程</w:t>
      </w:r>
      <w:r>
        <w:rPr>
          <w:rFonts w:hint="eastAsia"/>
        </w:rPr>
        <w:t>以及功率</w:t>
      </w:r>
      <w:r>
        <w:t>衰减</w:t>
      </w:r>
      <w:r>
        <w:rPr>
          <w:rFonts w:hint="eastAsia"/>
        </w:rPr>
        <w:t>规律</w:t>
      </w:r>
      <w:r w:rsidRPr="005A3AB7">
        <w:rPr>
          <w:position w:val="-14"/>
        </w:rPr>
        <w:object w:dxaOrig="1880" w:dyaOrig="400">
          <v:shape id="_x0000_i1027" type="#_x0000_t75" style="width:94.1pt;height:19.9pt" o:ole="">
            <v:imagedata r:id="rId14" o:title=""/>
          </v:shape>
          <o:OLEObject Type="Embed" ProgID="Equation.DSMT4" ShapeID="_x0000_i1027" DrawAspect="Content" ObjectID="_1625493621" r:id="rId15"/>
        </w:object>
      </w:r>
      <w:r>
        <w:rPr>
          <w:rFonts w:hint="eastAsia"/>
        </w:rPr>
        <w:t>，</w:t>
      </w:r>
      <w:r w:rsidR="00F37735">
        <w:rPr>
          <w:rFonts w:hint="eastAsia"/>
        </w:rPr>
        <w:t>I</w:t>
      </w:r>
      <w:r w:rsidR="00F37735">
        <w:t>(t)</w:t>
      </w:r>
      <w:r w:rsidR="00F37735">
        <w:rPr>
          <w:rFonts w:hint="eastAsia"/>
        </w:rPr>
        <w:t>服从</w:t>
      </w:r>
      <w:r w:rsidR="00F37735">
        <w:rPr>
          <w:rFonts w:hint="eastAsia"/>
        </w:rPr>
        <w:t>alpha</w:t>
      </w:r>
      <w:r w:rsidR="00F37735">
        <w:t xml:space="preserve">-stable </w:t>
      </w:r>
      <w:r w:rsidR="00F37735">
        <w:rPr>
          <w:rFonts w:hint="eastAsia"/>
        </w:rPr>
        <w:t>分布</w:t>
      </w:r>
      <w:r w:rsidR="003E6BD5">
        <w:rPr>
          <w:rFonts w:hint="eastAsia"/>
        </w:rPr>
        <w:t>（通过</w:t>
      </w:r>
      <w:r w:rsidR="003E6BD5">
        <w:t>计算</w:t>
      </w:r>
      <w:r w:rsidR="003E6BD5">
        <w:rPr>
          <w:rFonts w:hint="eastAsia"/>
        </w:rPr>
        <w:t>其</w:t>
      </w:r>
      <w:r w:rsidR="003E6BD5">
        <w:t>特征函数</w:t>
      </w:r>
      <w:r w:rsidR="003E6BD5">
        <w:rPr>
          <w:rFonts w:hint="eastAsia"/>
        </w:rPr>
        <w:t>）</w:t>
      </w:r>
      <w:r w:rsidR="00F37735">
        <w:rPr>
          <w:rFonts w:hint="eastAsia"/>
        </w:rPr>
        <w:t>，</w:t>
      </w:r>
      <w:r w:rsidR="00F37735">
        <w:t>其中</w:t>
      </w:r>
    </w:p>
    <w:p w:rsidR="00F37735" w:rsidRDefault="00F37735" w:rsidP="00F37735">
      <w:pPr>
        <w:pStyle w:val="MTDisplayEquation"/>
      </w:pPr>
      <w:r>
        <w:tab/>
      </w:r>
      <w:r w:rsidRPr="00F37735">
        <w:rPr>
          <w:position w:val="-10"/>
        </w:rPr>
        <w:object w:dxaOrig="2020" w:dyaOrig="320">
          <v:shape id="_x0000_i1028" type="#_x0000_t75" style="width:101.15pt;height:15.9pt" o:ole="">
            <v:imagedata r:id="rId16" o:title=""/>
          </v:shape>
          <o:OLEObject Type="Embed" ProgID="Equation.DSMT4" ShapeID="_x0000_i1028" DrawAspect="Content" ObjectID="_1625493622" r:id="rId17"/>
        </w:object>
      </w:r>
      <w:r>
        <w:t xml:space="preserve"> </w:t>
      </w:r>
    </w:p>
    <w:p w:rsidR="00F37735" w:rsidRDefault="00F37735" w:rsidP="005A3AB7"/>
    <w:p w:rsidR="00F37735" w:rsidRDefault="00F37735" w:rsidP="00F377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terference model</w:t>
      </w:r>
    </w:p>
    <w:p w:rsidR="00F37735" w:rsidRDefault="00F37735" w:rsidP="00F37735"/>
    <w:p w:rsidR="00F37735" w:rsidRDefault="00F37735" w:rsidP="00F37735">
      <w:r>
        <w:rPr>
          <w:rFonts w:hint="eastAsia"/>
        </w:rPr>
        <w:t>将</w:t>
      </w:r>
      <w:r>
        <w:t>一维的泊松过程推广到二维平面内的泊松点过程，</w:t>
      </w:r>
      <w:r>
        <w:rPr>
          <w:rFonts w:hint="eastAsia"/>
        </w:rPr>
        <w:t>冲激响应</w:t>
      </w:r>
      <w:r>
        <w:t>为</w:t>
      </w:r>
      <w:r w:rsidR="003E6BD5" w:rsidRPr="003E6BD5">
        <w:rPr>
          <w:position w:val="-14"/>
        </w:rPr>
        <w:object w:dxaOrig="1400" w:dyaOrig="400">
          <v:shape id="_x0000_i1029" type="#_x0000_t75" style="width:69.8pt;height:19.9pt" o:ole="">
            <v:imagedata r:id="rId18" o:title=""/>
          </v:shape>
          <o:OLEObject Type="Embed" ProgID="Equation.DSMT4" ShapeID="_x0000_i1029" DrawAspect="Content" ObjectID="_1625493623" r:id="rId19"/>
        </w:object>
      </w:r>
      <w:r w:rsidR="003E6BD5">
        <w:t xml:space="preserve"> </w:t>
      </w:r>
      <w:r w:rsidR="003E6BD5">
        <w:rPr>
          <w:rFonts w:hint="eastAsia"/>
        </w:rPr>
        <w:t>，</w:t>
      </w:r>
      <w:r w:rsidR="003E6BD5">
        <w:t>其中</w:t>
      </w:r>
      <w:r w:rsidR="003E6BD5" w:rsidRPr="003E6BD5">
        <w:rPr>
          <w:position w:val="-4"/>
        </w:rPr>
        <w:object w:dxaOrig="980" w:dyaOrig="260">
          <v:shape id="_x0000_i1030" type="#_x0000_t75" style="width:49.05pt;height:12.8pt" o:ole="">
            <v:imagedata r:id="rId20" o:title=""/>
          </v:shape>
          <o:OLEObject Type="Embed" ProgID="Equation.DSMT4" ShapeID="_x0000_i1030" DrawAspect="Content" ObjectID="_1625493624" r:id="rId21"/>
        </w:object>
      </w:r>
      <w:r w:rsidR="003E6BD5">
        <w:t xml:space="preserve"> </w:t>
      </w:r>
      <w:r w:rsidR="003E6BD5">
        <w:rPr>
          <w:rFonts w:hint="eastAsia"/>
        </w:rPr>
        <w:t>定义了</w:t>
      </w:r>
      <w:r w:rsidR="003E6BD5">
        <w:t>干扰者的位置，</w:t>
      </w:r>
      <w:r w:rsidR="003E6BD5">
        <w:rPr>
          <w:rFonts w:hint="eastAsia"/>
        </w:rPr>
        <w:t>假设</w:t>
      </w:r>
      <w:r w:rsidR="003E6BD5">
        <w:t>终端的分布密度为</w:t>
      </w:r>
      <w:r w:rsidR="003E6BD5" w:rsidRPr="003E6BD5">
        <w:rPr>
          <w:position w:val="-10"/>
        </w:rPr>
        <w:object w:dxaOrig="240" w:dyaOrig="260">
          <v:shape id="_x0000_i1031" type="#_x0000_t75" style="width:11.95pt;height:12.8pt" o:ole="">
            <v:imagedata r:id="rId22" o:title=""/>
          </v:shape>
          <o:OLEObject Type="Embed" ProgID="Equation.DSMT4" ShapeID="_x0000_i1031" DrawAspect="Content" ObjectID="_1625493625" r:id="rId23"/>
        </w:object>
      </w:r>
      <w:r w:rsidR="003E6BD5">
        <w:t xml:space="preserve"> </w:t>
      </w:r>
      <w:r w:rsidR="003E6BD5">
        <w:rPr>
          <w:rFonts w:hint="eastAsia"/>
        </w:rPr>
        <w:t>，</w:t>
      </w:r>
      <w:r w:rsidR="003E6BD5">
        <w:t>一个终端传输的概率为</w:t>
      </w:r>
      <w:r w:rsidR="003E6BD5" w:rsidRPr="003E6BD5">
        <w:rPr>
          <w:position w:val="-6"/>
        </w:rPr>
        <w:object w:dxaOrig="200" w:dyaOrig="220">
          <v:shape id="_x0000_i1032" type="#_x0000_t75" style="width:10.15pt;height:11.05pt" o:ole="">
            <v:imagedata r:id="rId24" o:title=""/>
          </v:shape>
          <o:OLEObject Type="Embed" ProgID="Equation.DSMT4" ShapeID="_x0000_i1032" DrawAspect="Content" ObjectID="_1625493626" r:id="rId25"/>
        </w:object>
      </w:r>
      <w:r w:rsidR="003E6BD5">
        <w:t xml:space="preserve"> </w:t>
      </w:r>
    </w:p>
    <w:p w:rsidR="003E6BD5" w:rsidRDefault="003E6BD5" w:rsidP="003E6BD5">
      <w:pPr>
        <w:jc w:val="left"/>
      </w:pPr>
      <w:r>
        <w:rPr>
          <w:rFonts w:hint="eastAsia"/>
        </w:rPr>
        <w:t>令</w:t>
      </w:r>
      <w:r w:rsidRPr="003E6BD5">
        <w:rPr>
          <w:position w:val="-12"/>
        </w:rPr>
        <w:object w:dxaOrig="180" w:dyaOrig="360">
          <v:shape id="_x0000_i1033" type="#_x0000_t75" style="width:8.85pt;height:18.1pt" o:ole="">
            <v:imagedata r:id="rId26" o:title=""/>
          </v:shape>
          <o:OLEObject Type="Embed" ProgID="Equation.DSMT4" ShapeID="_x0000_i1033" DrawAspect="Content" ObjectID="_1625493627" r:id="rId27"/>
        </w:object>
      </w:r>
      <w:r>
        <w:t xml:space="preserve"> </w:t>
      </w:r>
      <w:r>
        <w:rPr>
          <w:rFonts w:hint="eastAsia"/>
        </w:rPr>
        <w:t>表示</w:t>
      </w:r>
      <w: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干扰者</w:t>
      </w:r>
      <w:r>
        <w:rPr>
          <w:rFonts w:hint="eastAsia"/>
        </w:rPr>
        <w:t>到原点</w:t>
      </w:r>
      <w:r>
        <w:t>的</w:t>
      </w:r>
      <w:r>
        <w:rPr>
          <w:rFonts w:hint="eastAsia"/>
        </w:rPr>
        <w:t>距离，令</w:t>
      </w:r>
      <w:r w:rsidRPr="003E6BD5">
        <w:rPr>
          <w:position w:val="-12"/>
        </w:rPr>
        <w:object w:dxaOrig="1240" w:dyaOrig="360">
          <v:shape id="_x0000_i1034" type="#_x0000_t75" style="width:61.85pt;height:18.1pt" o:ole="">
            <v:imagedata r:id="rId28" o:title=""/>
          </v:shape>
          <o:OLEObject Type="Embed" ProgID="Equation.DSMT4" ShapeID="_x0000_i1034" DrawAspect="Content" ObjectID="_1625493628" r:id="rId29"/>
        </w:object>
      </w:r>
      <w:r>
        <w:t xml:space="preserve"> </w:t>
      </w:r>
      <w:r>
        <w:rPr>
          <w:rFonts w:hint="eastAsia"/>
        </w:rPr>
        <w:t>，</w:t>
      </w:r>
      <w:r w:rsidRPr="003E6BD5">
        <w:rPr>
          <w:position w:val="-12"/>
        </w:rPr>
        <w:object w:dxaOrig="180" w:dyaOrig="360">
          <v:shape id="_x0000_i1035" type="#_x0000_t75" style="width:8.85pt;height:18.1pt" o:ole="">
            <v:imagedata r:id="rId30" o:title=""/>
          </v:shape>
          <o:OLEObject Type="Embed" ProgID="Equation.DSMT4" ShapeID="_x0000_i1035" DrawAspect="Content" ObjectID="_1625493629" r:id="rId31"/>
        </w:object>
      </w:r>
      <w:r>
        <w:t xml:space="preserve"> </w:t>
      </w:r>
      <w:r>
        <w:rPr>
          <w:rFonts w:hint="eastAsia"/>
        </w:rPr>
        <w:t>代表</w:t>
      </w:r>
      <w:r>
        <w:t>一个</w:t>
      </w:r>
      <w:r>
        <w:rPr>
          <w:rFonts w:hint="eastAsia"/>
        </w:rPr>
        <w:t>非同质</w:t>
      </w:r>
      <w:r>
        <w:t>性</w:t>
      </w:r>
      <w:r>
        <w:rPr>
          <w:rFonts w:hint="eastAsia"/>
        </w:rPr>
        <w:t>泊松</w:t>
      </w:r>
      <w:r>
        <w:t>过程</w:t>
      </w:r>
      <w:r>
        <w:rPr>
          <w:rFonts w:hint="eastAsia"/>
        </w:rPr>
        <w:t>。</w:t>
      </w:r>
    </w:p>
    <w:p w:rsidR="003E6BD5" w:rsidRDefault="003E6BD5" w:rsidP="003E6BD5">
      <w:pPr>
        <w:jc w:val="left"/>
      </w:pPr>
      <w:r>
        <w:rPr>
          <w:rFonts w:hint="eastAsia"/>
        </w:rPr>
        <w:t>接收</w:t>
      </w:r>
      <w:r>
        <w:t>点的干扰为</w:t>
      </w:r>
    </w:p>
    <w:p w:rsidR="003E6BD5" w:rsidRDefault="003E6BD5" w:rsidP="003E6BD5">
      <w:pPr>
        <w:pStyle w:val="MTDisplayEquation"/>
      </w:pPr>
      <w:r>
        <w:lastRenderedPageBreak/>
        <w:tab/>
      </w:r>
      <w:r w:rsidRPr="003E6BD5">
        <w:rPr>
          <w:position w:val="-28"/>
        </w:rPr>
        <w:object w:dxaOrig="1180" w:dyaOrig="540">
          <v:shape id="_x0000_i1036" type="#_x0000_t75" style="width:59.2pt;height:26.95pt" o:ole="">
            <v:imagedata r:id="rId32" o:title=""/>
          </v:shape>
          <o:OLEObject Type="Embed" ProgID="Equation.DSMT4" ShapeID="_x0000_i1036" DrawAspect="Content" ObjectID="_1625493630" r:id="rId33"/>
        </w:object>
      </w:r>
      <w:r>
        <w:t xml:space="preserve"> </w:t>
      </w:r>
    </w:p>
    <w:p w:rsidR="004D39BC" w:rsidRPr="004D39BC" w:rsidRDefault="004D39BC" w:rsidP="004D39BC">
      <w:r>
        <w:rPr>
          <w:rFonts w:hint="eastAsia"/>
        </w:rPr>
        <w:t>如果仅仅</w:t>
      </w:r>
      <w:r>
        <w:t>包含确定性的路径损耗，则</w:t>
      </w:r>
      <w:r w:rsidRPr="004D39BC">
        <w:rPr>
          <w:position w:val="-12"/>
        </w:rPr>
        <w:object w:dxaOrig="220" w:dyaOrig="360">
          <v:shape id="_x0000_i1037" type="#_x0000_t75" style="width:11.05pt;height:18.1pt" o:ole="">
            <v:imagedata r:id="rId34" o:title=""/>
          </v:shape>
          <o:OLEObject Type="Embed" ProgID="Equation.DSMT4" ShapeID="_x0000_i1037" DrawAspect="Content" ObjectID="_1625493631" r:id="rId35"/>
        </w:object>
      </w:r>
      <w:r>
        <w:t xml:space="preserve"> </w:t>
      </w:r>
      <w:r>
        <w:rPr>
          <w:rFonts w:hint="eastAsia"/>
        </w:rPr>
        <w:t>为</w:t>
      </w:r>
      <w:r>
        <w:t>常数</w:t>
      </w:r>
    </w:p>
    <w:p w:rsidR="003E6BD5" w:rsidRDefault="003E6BD5" w:rsidP="003E6BD5">
      <w:pPr>
        <w:jc w:val="left"/>
      </w:pPr>
      <w:r>
        <w:rPr>
          <w:rFonts w:hint="eastAsia"/>
        </w:rPr>
        <w:t>其概率</w:t>
      </w:r>
      <w:r>
        <w:t>密度的特征函数为</w:t>
      </w:r>
      <w:r w:rsidR="004D39BC" w:rsidRPr="004D39BC">
        <w:rPr>
          <w:position w:val="-18"/>
        </w:rPr>
        <w:object w:dxaOrig="2920" w:dyaOrig="480">
          <v:shape id="_x0000_i1038" type="#_x0000_t75" style="width:146.2pt;height:23.85pt" o:ole="">
            <v:imagedata r:id="rId36" o:title=""/>
          </v:shape>
          <o:OLEObject Type="Embed" ProgID="Equation.DSMT4" ShapeID="_x0000_i1038" DrawAspect="Content" ObjectID="_1625493632" r:id="rId37"/>
        </w:object>
      </w:r>
      <w:r w:rsidR="004D39BC">
        <w:rPr>
          <w:rFonts w:hint="eastAsia"/>
        </w:rPr>
        <w:t>，</w:t>
      </w:r>
      <w:r w:rsidR="004D39BC">
        <w:t>若</w:t>
      </w:r>
      <w:r w:rsidR="004D39BC" w:rsidRPr="004D39BC">
        <w:rPr>
          <w:position w:val="-10"/>
        </w:rPr>
        <w:object w:dxaOrig="1240" w:dyaOrig="320">
          <v:shape id="_x0000_i1039" type="#_x0000_t75" style="width:61.85pt;height:15.9pt" o:ole="">
            <v:imagedata r:id="rId38" o:title=""/>
          </v:shape>
          <o:OLEObject Type="Embed" ProgID="Equation.DSMT4" ShapeID="_x0000_i1039" DrawAspect="Content" ObjectID="_1625493633" r:id="rId39"/>
        </w:object>
      </w:r>
      <w:r w:rsidR="004D39BC">
        <w:t xml:space="preserve"> </w:t>
      </w:r>
      <w:r w:rsidR="004D39BC">
        <w:rPr>
          <w:rFonts w:hint="eastAsia"/>
        </w:rPr>
        <w:t>则</w:t>
      </w:r>
    </w:p>
    <w:p w:rsidR="004D39BC" w:rsidRDefault="004D39BC" w:rsidP="004D39BC">
      <w:pPr>
        <w:pStyle w:val="MTDisplayEquation"/>
      </w:pPr>
      <w:r>
        <w:tab/>
      </w:r>
      <w:r w:rsidRPr="004D39BC">
        <w:rPr>
          <w:position w:val="-18"/>
        </w:rPr>
        <w:object w:dxaOrig="4320" w:dyaOrig="480">
          <v:shape id="_x0000_i1040" type="#_x0000_t75" style="width:3in;height:23.85pt" o:ole="">
            <v:imagedata r:id="rId40" o:title=""/>
          </v:shape>
          <o:OLEObject Type="Embed" ProgID="Equation.DSMT4" ShapeID="_x0000_i1040" DrawAspect="Content" ObjectID="_1625493634" r:id="rId41"/>
        </w:object>
      </w:r>
      <w:r>
        <w:t xml:space="preserve"> </w:t>
      </w:r>
    </w:p>
    <w:p w:rsidR="00A56BBD" w:rsidRDefault="00A56BBD" w:rsidP="00A56BBD">
      <w:r w:rsidRPr="0033280A">
        <w:rPr>
          <w:position w:val="-10"/>
        </w:rPr>
        <w:object w:dxaOrig="560" w:dyaOrig="320">
          <v:shape id="_x0000_i1041" type="#_x0000_t75" style="width:27.85pt;height:15.9pt" o:ole="">
            <v:imagedata r:id="rId42" o:title=""/>
          </v:shape>
          <o:OLEObject Type="Embed" ProgID="Equation.DSMT4" ShapeID="_x0000_i1041" DrawAspect="Content" ObjectID="_1625493635" r:id="rId43"/>
        </w:object>
      </w:r>
      <w:r>
        <w:t xml:space="preserve"> </w:t>
      </w:r>
      <w:r>
        <w:rPr>
          <w:rFonts w:hint="eastAsia"/>
        </w:rPr>
        <w:t>时</w:t>
      </w:r>
      <w:r>
        <w:t>概率密度有闭式解</w:t>
      </w:r>
      <w:r w:rsidR="002A3B60">
        <w:rPr>
          <w:rFonts w:hint="eastAsia"/>
        </w:rPr>
        <w:t>【</w:t>
      </w:r>
      <w:r w:rsidR="002A3B60">
        <w:rPr>
          <w:rFonts w:hint="eastAsia"/>
        </w:rPr>
        <w:t>29</w:t>
      </w:r>
      <w:r w:rsidR="002A3B60">
        <w:rPr>
          <w:rFonts w:hint="eastAsia"/>
        </w:rPr>
        <w:t>】</w:t>
      </w:r>
    </w:p>
    <w:p w:rsidR="00A56BBD" w:rsidRPr="00A56BBD" w:rsidRDefault="00A56BBD" w:rsidP="00A56BBD"/>
    <w:p w:rsidR="00CD79F1" w:rsidRDefault="00CD79F1" w:rsidP="003E6BD5">
      <w:pPr>
        <w:jc w:val="left"/>
      </w:pPr>
      <w:r>
        <w:rPr>
          <w:rFonts w:hint="eastAsia"/>
        </w:rPr>
        <w:t>【</w:t>
      </w:r>
      <w:r>
        <w:rPr>
          <w:rFonts w:hint="eastAsia"/>
        </w:rPr>
        <w:t>28</w:t>
      </w:r>
      <w:r>
        <w:rPr>
          <w:rFonts w:hint="eastAsia"/>
        </w:rPr>
        <w:t>】研究</w:t>
      </w:r>
      <w:r>
        <w:t>了</w:t>
      </w:r>
      <w:r>
        <w:rPr>
          <w:rFonts w:hint="eastAsia"/>
        </w:rPr>
        <w:t>Rayleigh</w:t>
      </w:r>
      <w:r>
        <w:rPr>
          <w:rFonts w:hint="eastAsia"/>
        </w:rPr>
        <w:t>衰落以及</w:t>
      </w:r>
      <w:r>
        <w:t>传输功率控制下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t>概率密度</w:t>
      </w:r>
      <w:r>
        <w:rPr>
          <w:rFonts w:hint="eastAsia"/>
        </w:rPr>
        <w:t>，均值</w:t>
      </w:r>
      <w:r>
        <w:t>和方差</w:t>
      </w:r>
      <w:r>
        <w:rPr>
          <w:rFonts w:hint="eastAsia"/>
        </w:rPr>
        <w:t>是</w:t>
      </w:r>
      <w:r>
        <w:t>有限的</w:t>
      </w:r>
    </w:p>
    <w:p w:rsidR="00CD79F1" w:rsidRDefault="00CD79F1" w:rsidP="003E6BD5">
      <w:pPr>
        <w:jc w:val="left"/>
      </w:pPr>
      <w:r>
        <w:t>S</w:t>
      </w:r>
      <w:r>
        <w:rPr>
          <w:rFonts w:hint="eastAsia"/>
        </w:rPr>
        <w:t xml:space="preserve">hot </w:t>
      </w:r>
      <w:r>
        <w:t>noise interference modeling</w:t>
      </w:r>
      <w:r>
        <w:rPr>
          <w:rFonts w:hint="eastAsia"/>
        </w:rPr>
        <w:t>的闭式</w:t>
      </w:r>
      <w:r>
        <w:t>表达式能够应用于</w:t>
      </w:r>
      <w:r w:rsidR="0033280A">
        <w:rPr>
          <w:rFonts w:hint="eastAsia"/>
        </w:rPr>
        <w:t>计算</w:t>
      </w:r>
      <w:r w:rsidR="0033280A">
        <w:t>多种性能参量</w:t>
      </w:r>
      <w:r w:rsidR="0033280A">
        <w:rPr>
          <w:rFonts w:hint="eastAsia"/>
        </w:rPr>
        <w:t>，</w:t>
      </w:r>
    </w:p>
    <w:p w:rsidR="0033280A" w:rsidRDefault="0033280A" w:rsidP="003E6BD5">
      <w:pPr>
        <w:jc w:val="left"/>
      </w:pPr>
      <w:r>
        <w:rPr>
          <w:rFonts w:hint="eastAsia"/>
        </w:rPr>
        <w:t>【</w:t>
      </w:r>
      <w:r>
        <w:rPr>
          <w:rFonts w:hint="eastAsia"/>
        </w:rPr>
        <w:t>32</w:t>
      </w:r>
      <w:r>
        <w:rPr>
          <w:rFonts w:hint="eastAsia"/>
        </w:rPr>
        <w:t>】利用</w:t>
      </w:r>
      <w:r>
        <w:t>其计算</w:t>
      </w:r>
      <w:r>
        <w:rPr>
          <w:rFonts w:hint="eastAsia"/>
        </w:rPr>
        <w:t>SINR</w:t>
      </w:r>
      <w:r>
        <w:rPr>
          <w:rFonts w:hint="eastAsia"/>
        </w:rPr>
        <w:t>，</w:t>
      </w:r>
      <w:r>
        <w:t>假设干扰为</w:t>
      </w:r>
      <w:r>
        <w:rPr>
          <w:rFonts w:hint="eastAsia"/>
        </w:rPr>
        <w:t>alpha-stable</w:t>
      </w:r>
      <w:r>
        <w:t xml:space="preserve"> </w:t>
      </w:r>
      <w:r>
        <w:rPr>
          <w:rFonts w:hint="eastAsia"/>
        </w:rPr>
        <w:t>过程</w:t>
      </w:r>
      <w:r>
        <w:t>，</w:t>
      </w:r>
      <w:proofErr w:type="spellStart"/>
      <w:r>
        <w:rPr>
          <w:rFonts w:hint="eastAsia"/>
        </w:rPr>
        <w:t>rayleigh</w:t>
      </w:r>
      <w:proofErr w:type="spellEnd"/>
      <w:r>
        <w:rPr>
          <w:rFonts w:hint="eastAsia"/>
        </w:rPr>
        <w:t>衰落</w:t>
      </w:r>
      <w:r>
        <w:t>，</w:t>
      </w:r>
      <w:r>
        <w:rPr>
          <w:rFonts w:hint="eastAsia"/>
        </w:rPr>
        <w:t>路径</w:t>
      </w:r>
      <w:r>
        <w:t>损耗</w:t>
      </w:r>
      <w:r w:rsidR="00A56BBD" w:rsidRPr="00A56BBD">
        <w:rPr>
          <w:position w:val="-10"/>
        </w:rPr>
        <w:object w:dxaOrig="560" w:dyaOrig="320">
          <v:shape id="_x0000_i1042" type="#_x0000_t75" style="width:27.85pt;height:15.9pt" o:ole="">
            <v:imagedata r:id="rId44" o:title=""/>
          </v:shape>
          <o:OLEObject Type="Embed" ProgID="Equation.DSMT4" ShapeID="_x0000_i1042" DrawAspect="Content" ObjectID="_1625493636" r:id="rId45"/>
        </w:object>
      </w:r>
      <w:r w:rsidR="00A56BBD">
        <w:t xml:space="preserve"> </w:t>
      </w:r>
      <w:r w:rsidR="00A56BBD">
        <w:rPr>
          <w:rFonts w:hint="eastAsia"/>
        </w:rPr>
        <w:t>，</w:t>
      </w:r>
      <w:r w:rsidR="00A56BBD">
        <w:t>此时的成功传输概率</w:t>
      </w:r>
    </w:p>
    <w:p w:rsidR="00A56BBD" w:rsidRDefault="00A56BBD" w:rsidP="003E6BD5">
      <w:pPr>
        <w:jc w:val="left"/>
      </w:pPr>
    </w:p>
    <w:p w:rsidR="00421D4F" w:rsidRDefault="00A56BBD" w:rsidP="003E6BD5">
      <w:pPr>
        <w:jc w:val="left"/>
      </w:pPr>
      <w:r>
        <w:rPr>
          <w:rFonts w:hint="eastAsia"/>
        </w:rPr>
        <w:t>其他</w:t>
      </w:r>
      <w:r>
        <w:t>研究：</w:t>
      </w:r>
      <w:r>
        <w:rPr>
          <w:rFonts w:hint="eastAsia"/>
        </w:rPr>
        <w:t>中断</w:t>
      </w:r>
      <w:proofErr w:type="gramStart"/>
      <w:r>
        <w:rPr>
          <w:rFonts w:hint="eastAsia"/>
        </w:rPr>
        <w:t>概率</w:t>
      </w:r>
      <w:r w:rsidR="00421D4F">
        <w:rPr>
          <w:rFonts w:hint="eastAsia"/>
        </w:rPr>
        <w:t>信</w:t>
      </w:r>
      <w:r w:rsidR="00421D4F">
        <w:t>干噪</w:t>
      </w:r>
      <w:proofErr w:type="gramEnd"/>
      <w:r w:rsidR="00421D4F">
        <w:t>比</w:t>
      </w:r>
      <w:r w:rsidR="00421D4F">
        <w:rPr>
          <w:rFonts w:hint="eastAsia"/>
        </w:rPr>
        <w:t>低于</w:t>
      </w:r>
      <w:r w:rsidR="00421D4F">
        <w:t>某</w:t>
      </w:r>
      <w:r w:rsidR="00421D4F">
        <w:rPr>
          <w:rFonts w:hint="eastAsia"/>
        </w:rPr>
        <w:t>个</w:t>
      </w:r>
      <w:r w:rsidR="00421D4F">
        <w:t>门</w:t>
      </w:r>
      <w:r w:rsidR="00421D4F">
        <w:rPr>
          <w:rFonts w:hint="eastAsia"/>
        </w:rPr>
        <w:t>。【</w:t>
      </w:r>
      <w:r w:rsidR="00421D4F">
        <w:rPr>
          <w:rFonts w:hint="eastAsia"/>
        </w:rPr>
        <w:t>34</w:t>
      </w:r>
      <w:r w:rsidR="00421D4F">
        <w:rPr>
          <w:rFonts w:hint="eastAsia"/>
        </w:rPr>
        <w:t>】计算</w:t>
      </w:r>
      <w:r w:rsidR="00421D4F">
        <w:t>中断概率</w:t>
      </w:r>
      <w:r w:rsidR="00421D4F">
        <w:rPr>
          <w:rFonts w:hint="eastAsia"/>
        </w:rPr>
        <w:t>还考虑</w:t>
      </w:r>
      <w:r w:rsidR="00421D4F">
        <w:t>了</w:t>
      </w:r>
      <w:r w:rsidR="00421D4F">
        <w:rPr>
          <w:rFonts w:hint="eastAsia"/>
        </w:rPr>
        <w:t>链路路径</w:t>
      </w:r>
      <w:r w:rsidR="00421D4F">
        <w:t>损耗、</w:t>
      </w:r>
      <w:r w:rsidR="00421D4F">
        <w:rPr>
          <w:rFonts w:hint="eastAsia"/>
        </w:rPr>
        <w:t>遮挡、</w:t>
      </w:r>
      <w:r w:rsidR="00421D4F">
        <w:rPr>
          <w:rFonts w:hint="eastAsia"/>
        </w:rPr>
        <w:t>Rayleigh</w:t>
      </w:r>
      <w:r w:rsidR="00421D4F">
        <w:rPr>
          <w:rFonts w:hint="eastAsia"/>
        </w:rPr>
        <w:t>衰落。后续</w:t>
      </w:r>
      <w:r w:rsidR="00421D4F">
        <w:t>应用在</w:t>
      </w:r>
      <w:r w:rsidR="00421D4F">
        <w:rPr>
          <w:rFonts w:hint="eastAsia"/>
        </w:rPr>
        <w:t>【</w:t>
      </w:r>
      <w:r w:rsidR="00421D4F">
        <w:rPr>
          <w:rFonts w:hint="eastAsia"/>
        </w:rPr>
        <w:t>35,36,37,38</w:t>
      </w:r>
      <w:r w:rsidR="00421D4F">
        <w:rPr>
          <w:rFonts w:hint="eastAsia"/>
        </w:rPr>
        <w:t>】</w:t>
      </w:r>
    </w:p>
    <w:p w:rsidR="00421D4F" w:rsidRDefault="00421D4F" w:rsidP="003E6BD5">
      <w:pPr>
        <w:jc w:val="left"/>
      </w:pPr>
    </w:p>
    <w:p w:rsidR="00421D4F" w:rsidRDefault="00421D4F" w:rsidP="00CA2A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传播</w:t>
      </w:r>
      <w:r>
        <w:t>模型</w:t>
      </w:r>
      <w:r>
        <w:rPr>
          <w:rFonts w:hint="eastAsia"/>
        </w:rPr>
        <w:t>，</w:t>
      </w:r>
      <w:r w:rsidRPr="00421D4F">
        <w:rPr>
          <w:rFonts w:hint="eastAsia"/>
        </w:rPr>
        <w:t xml:space="preserve"> </w:t>
      </w:r>
      <w:r w:rsidRPr="003E6BD5">
        <w:rPr>
          <w:position w:val="-14"/>
        </w:rPr>
        <w:object w:dxaOrig="1400" w:dyaOrig="400">
          <v:shape id="_x0000_i1043" type="#_x0000_t75" style="width:69.8pt;height:19.9pt" o:ole="">
            <v:imagedata r:id="rId18" o:title=""/>
          </v:shape>
          <o:OLEObject Type="Embed" ProgID="Equation.DSMT4" ShapeID="_x0000_i1043" DrawAspect="Content" ObjectID="_1625493637" r:id="rId46"/>
        </w:object>
      </w:r>
      <w:r>
        <w:rPr>
          <w:rFonts w:hint="eastAsia"/>
        </w:rPr>
        <w:t>，在</w:t>
      </w:r>
      <w:r>
        <w:t>实际中并不成立，只有当</w:t>
      </w:r>
      <w:r>
        <w:rPr>
          <w:rFonts w:hint="eastAsia"/>
        </w:rPr>
        <w:t>r</w:t>
      </w:r>
      <w:r>
        <w:rPr>
          <w:rFonts w:hint="eastAsia"/>
        </w:rPr>
        <w:t>比较</w:t>
      </w:r>
      <w:r>
        <w:t>大的时候才成立，远场效应</w:t>
      </w:r>
      <w:r>
        <w:rPr>
          <w:rFonts w:hint="eastAsia"/>
        </w:rPr>
        <w:t>。</w:t>
      </w:r>
      <w:r>
        <w:t>修正</w:t>
      </w:r>
      <w:r>
        <w:rPr>
          <w:rFonts w:hint="eastAsia"/>
        </w:rPr>
        <w:t>为</w:t>
      </w:r>
      <w:r w:rsidR="00CA2AC6">
        <w:rPr>
          <w:rFonts w:hint="eastAsia"/>
        </w:rPr>
        <w:t>K</w:t>
      </w:r>
      <w:r w:rsidR="00CA2AC6">
        <w:t>/(1+r^eta)</w:t>
      </w:r>
    </w:p>
    <w:p w:rsidR="00CA2AC6" w:rsidRPr="00421D4F" w:rsidRDefault="00CA2AC6" w:rsidP="00CA2AC6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泊松</w:t>
      </w:r>
      <w:r>
        <w:t>点过程假设，</w:t>
      </w:r>
      <w:r>
        <w:rPr>
          <w:rFonts w:hint="eastAsia"/>
        </w:rPr>
        <w:t>【</w:t>
      </w:r>
      <w:r>
        <w:rPr>
          <w:rFonts w:hint="eastAsia"/>
        </w:rPr>
        <w:t>8,40</w:t>
      </w:r>
      <w:r>
        <w:rPr>
          <w:rFonts w:hint="eastAsia"/>
        </w:rPr>
        <w:t>】指出</w:t>
      </w:r>
      <w:r>
        <w:t>该假设在</w:t>
      </w:r>
      <w:r>
        <w:rPr>
          <w:rFonts w:hint="eastAsia"/>
        </w:rPr>
        <w:t>一些</w:t>
      </w:r>
      <w:r>
        <w:t>实际</w:t>
      </w:r>
      <w:r>
        <w:rPr>
          <w:rFonts w:hint="eastAsia"/>
        </w:rPr>
        <w:t>情况</w:t>
      </w:r>
      <w:r>
        <w:t>中</w:t>
      </w:r>
      <w:r>
        <w:rPr>
          <w:rFonts w:hint="eastAsia"/>
        </w:rPr>
        <w:t>无效，</w:t>
      </w:r>
      <w:r>
        <w:t>比如有限</w:t>
      </w:r>
      <w:r>
        <w:rPr>
          <w:rFonts w:hint="eastAsia"/>
        </w:rPr>
        <w:t>终端</w:t>
      </w:r>
      <w:r>
        <w:t>的</w:t>
      </w:r>
      <w:r>
        <w:rPr>
          <w:rFonts w:hint="eastAsia"/>
        </w:rPr>
        <w:t>网络</w:t>
      </w:r>
      <w:r>
        <w:t>中，</w:t>
      </w:r>
      <w:r>
        <w:rPr>
          <w:rFonts w:hint="eastAsia"/>
        </w:rPr>
        <w:t>网络</w:t>
      </w:r>
      <w:r>
        <w:t>边缘的终端接收的干扰比中心的干扰要小，并不是</w:t>
      </w:r>
      <w:r>
        <w:rPr>
          <w:rFonts w:hint="eastAsia"/>
        </w:rPr>
        <w:t xml:space="preserve">homogenous. 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【</w:t>
      </w:r>
      <w:r>
        <w:rPr>
          <w:rFonts w:hint="eastAsia"/>
        </w:rPr>
        <w:t>41</w:t>
      </w:r>
      <w:r>
        <w:rPr>
          <w:rFonts w:hint="eastAsia"/>
        </w:rPr>
        <w:t>】将</w:t>
      </w:r>
      <w:r>
        <w:t>干扰建模为</w:t>
      </w:r>
      <w:r>
        <w:rPr>
          <w:rFonts w:hint="eastAsia"/>
        </w:rPr>
        <w:t>Bino</w:t>
      </w:r>
      <w:r>
        <w:t>mial Point process</w:t>
      </w:r>
      <w:r w:rsidR="00443E1F">
        <w:rPr>
          <w:rFonts w:hint="eastAsia"/>
        </w:rPr>
        <w:t>。</w:t>
      </w:r>
      <w:r w:rsidR="00443E1F">
        <w:t>此外</w:t>
      </w:r>
      <w:r w:rsidR="00443E1F">
        <w:rPr>
          <w:rFonts w:hint="eastAsia"/>
        </w:rPr>
        <w:t>，</w:t>
      </w:r>
      <w:proofErr w:type="spellStart"/>
      <w:r w:rsidR="00443E1F">
        <w:rPr>
          <w:rFonts w:hint="eastAsia"/>
        </w:rPr>
        <w:t>ppp</w:t>
      </w:r>
      <w:proofErr w:type="spellEnd"/>
      <w:r w:rsidR="00443E1F">
        <w:rPr>
          <w:rFonts w:hint="eastAsia"/>
        </w:rPr>
        <w:t>假设终端</w:t>
      </w:r>
      <w:r w:rsidR="00443E1F">
        <w:t>随机分布</w:t>
      </w:r>
      <w:r w:rsidR="00443E1F">
        <w:rPr>
          <w:rFonts w:hint="eastAsia"/>
        </w:rPr>
        <w:t>，</w:t>
      </w:r>
      <w:r w:rsidR="00443E1F">
        <w:t>在实际中不现实</w:t>
      </w:r>
      <w:r w:rsidR="00443E1F">
        <w:rPr>
          <w:rFonts w:hint="eastAsia"/>
        </w:rPr>
        <w:t>，</w:t>
      </w:r>
      <w:r w:rsidR="00443E1F">
        <w:t>例如在</w:t>
      </w:r>
      <w:r w:rsidR="00443E1F">
        <w:rPr>
          <w:rFonts w:hint="eastAsia"/>
        </w:rPr>
        <w:t>CSMA</w:t>
      </w:r>
      <w:r w:rsidR="00443E1F">
        <w:rPr>
          <w:rFonts w:hint="eastAsia"/>
        </w:rPr>
        <w:t>中，</w:t>
      </w:r>
      <w:r w:rsidR="00443E1F">
        <w:t>会有</w:t>
      </w:r>
      <w:r w:rsidR="00443E1F">
        <w:rPr>
          <w:rFonts w:hint="eastAsia"/>
        </w:rPr>
        <w:t>exclusion area</w:t>
      </w:r>
      <w:r w:rsidR="00443E1F">
        <w:rPr>
          <w:rFonts w:hint="eastAsia"/>
        </w:rPr>
        <w:t>，</w:t>
      </w:r>
      <w:r w:rsidR="00443E1F">
        <w:t>导致</w:t>
      </w:r>
      <w:r w:rsidR="00443E1F">
        <w:rPr>
          <w:rFonts w:hint="eastAsia"/>
        </w:rPr>
        <w:t>干扰者</w:t>
      </w:r>
      <w:r w:rsidR="00443E1F">
        <w:t>位置</w:t>
      </w:r>
      <w:r w:rsidR="00443E1F">
        <w:rPr>
          <w:rFonts w:hint="eastAsia"/>
        </w:rPr>
        <w:t>更加</w:t>
      </w:r>
      <w:r w:rsidR="00443E1F">
        <w:t>有规律</w:t>
      </w:r>
      <w:r w:rsidR="00443E1F">
        <w:rPr>
          <w:rFonts w:hint="eastAsia"/>
        </w:rPr>
        <w:t>。因此</w:t>
      </w:r>
      <w:r w:rsidR="00443E1F">
        <w:t>，</w:t>
      </w:r>
      <w:r w:rsidR="00443E1F">
        <w:rPr>
          <w:rFonts w:hint="eastAsia"/>
        </w:rPr>
        <w:t>【</w:t>
      </w:r>
      <w:r w:rsidR="00443E1F">
        <w:rPr>
          <w:rFonts w:hint="eastAsia"/>
        </w:rPr>
        <w:t>42,43</w:t>
      </w:r>
      <w:r w:rsidR="00443E1F">
        <w:rPr>
          <w:rFonts w:hint="eastAsia"/>
        </w:rPr>
        <w:t>】提出</w:t>
      </w:r>
      <w:proofErr w:type="spellStart"/>
      <w:r w:rsidR="00443E1F">
        <w:rPr>
          <w:rFonts w:hint="eastAsia"/>
        </w:rPr>
        <w:t>Matern</w:t>
      </w:r>
      <w:proofErr w:type="spellEnd"/>
      <w:r w:rsidR="00443E1F">
        <w:t xml:space="preserve"> Point Process</w:t>
      </w:r>
    </w:p>
    <w:sectPr w:rsidR="00CA2AC6" w:rsidRPr="00421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2836"/>
    <w:multiLevelType w:val="hybridMultilevel"/>
    <w:tmpl w:val="8F345B18"/>
    <w:lvl w:ilvl="0" w:tplc="B2FC0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0A36"/>
    <w:multiLevelType w:val="hybridMultilevel"/>
    <w:tmpl w:val="0C0A5EEC"/>
    <w:lvl w:ilvl="0" w:tplc="497A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11573E"/>
    <w:multiLevelType w:val="hybridMultilevel"/>
    <w:tmpl w:val="0EC2A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A14EC0"/>
    <w:multiLevelType w:val="hybridMultilevel"/>
    <w:tmpl w:val="0B9A7EFE"/>
    <w:lvl w:ilvl="0" w:tplc="C74892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5536"/>
    <w:rsid w:val="00233C0C"/>
    <w:rsid w:val="002A3B60"/>
    <w:rsid w:val="0033280A"/>
    <w:rsid w:val="00334976"/>
    <w:rsid w:val="003562C0"/>
    <w:rsid w:val="00396F4F"/>
    <w:rsid w:val="003E6BD5"/>
    <w:rsid w:val="00421D4F"/>
    <w:rsid w:val="00432153"/>
    <w:rsid w:val="00443E1F"/>
    <w:rsid w:val="00461540"/>
    <w:rsid w:val="004D39BC"/>
    <w:rsid w:val="004E5DFB"/>
    <w:rsid w:val="00517F38"/>
    <w:rsid w:val="00575DC7"/>
    <w:rsid w:val="005A3AB7"/>
    <w:rsid w:val="00624D7B"/>
    <w:rsid w:val="006E5325"/>
    <w:rsid w:val="008724EA"/>
    <w:rsid w:val="008F3F17"/>
    <w:rsid w:val="00921455"/>
    <w:rsid w:val="009C03FE"/>
    <w:rsid w:val="00A56BBD"/>
    <w:rsid w:val="00B774AE"/>
    <w:rsid w:val="00BE3C67"/>
    <w:rsid w:val="00CA2AC6"/>
    <w:rsid w:val="00CD79F1"/>
    <w:rsid w:val="00CD7E68"/>
    <w:rsid w:val="00E8423E"/>
    <w:rsid w:val="00F37735"/>
    <w:rsid w:val="00F56E56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0F443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F172BF-57A3-4D66-85E1-F08CDE9F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624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21455"/>
    <w:pPr>
      <w:ind w:firstLineChars="200" w:firstLine="420"/>
    </w:pPr>
  </w:style>
  <w:style w:type="character" w:customStyle="1" w:styleId="2Char">
    <w:name w:val="标题 2 Char"/>
    <w:basedOn w:val="a0"/>
    <w:link w:val="2"/>
    <w:rsid w:val="00624D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F37735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3773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2" Type="http://schemas.openxmlformats.org/officeDocument/2006/relationships/customXml" Target="../customXml/item1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349</Words>
  <Characters>1990</Characters>
  <Application>Microsoft Office Word</Application>
  <DocSecurity>0</DocSecurity>
  <Lines>16</Lines>
  <Paragraphs>4</Paragraphs>
  <ScaleCrop>false</ScaleCrop>
  <Company>Kingsoft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9</cp:revision>
  <dcterms:created xsi:type="dcterms:W3CDTF">2014-10-29T12:08:00Z</dcterms:created>
  <dcterms:modified xsi:type="dcterms:W3CDTF">2019-07-24T09:13:00Z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  <property fmtid="{D5CDD505-2E9C-101B-9397-08002B2CF9AE}" pid="3" name="MTWinEqns">
    <vt:bool>true</vt:bool>
  </property>
</Properties>
</file>