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CF3" w:rsidRPr="00985CF3" w:rsidRDefault="00985CF3" w:rsidP="007013ED">
      <w:pPr>
        <w:spacing w:line="240" w:lineRule="auto"/>
        <w:ind w:right="-1" w:firstLine="0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985CF3">
        <w:rPr>
          <w:rFonts w:eastAsia="Calibri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985CF3" w:rsidRPr="00985CF3" w:rsidRDefault="00985CF3" w:rsidP="007013ED">
      <w:pPr>
        <w:spacing w:line="240" w:lineRule="auto"/>
        <w:ind w:right="-1" w:firstLine="0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985CF3">
        <w:rPr>
          <w:rFonts w:eastAsia="Calibri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985CF3" w:rsidRPr="00985CF3" w:rsidRDefault="00985CF3" w:rsidP="007013ED">
      <w:pPr>
        <w:spacing w:line="240" w:lineRule="auto"/>
        <w:ind w:right="-1" w:firstLine="0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985CF3">
        <w:rPr>
          <w:rFonts w:eastAsia="Calibri" w:cs="Times New Roman"/>
          <w:color w:val="000000"/>
          <w:sz w:val="24"/>
          <w:szCs w:val="24"/>
          <w:lang w:eastAsia="ru-RU"/>
        </w:rPr>
        <w:t>высшего образования</w:t>
      </w:r>
    </w:p>
    <w:p w:rsidR="00985CF3" w:rsidRPr="00985CF3" w:rsidRDefault="00985CF3" w:rsidP="007013ED">
      <w:pPr>
        <w:spacing w:line="240" w:lineRule="auto"/>
        <w:ind w:right="-1" w:firstLine="0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985CF3">
        <w:rPr>
          <w:rFonts w:eastAsia="Calibri" w:cs="Times New Roman"/>
          <w:color w:val="000000"/>
          <w:sz w:val="24"/>
          <w:szCs w:val="24"/>
          <w:lang w:eastAsia="ru-RU"/>
        </w:rPr>
        <w:t>«</w:t>
      </w:r>
      <w:r w:rsidRPr="00985CF3">
        <w:rPr>
          <w:rFonts w:eastAsia="Calibri" w:cs="Times New Roman"/>
          <w:b/>
          <w:color w:val="000000"/>
          <w:sz w:val="24"/>
          <w:szCs w:val="24"/>
          <w:lang w:eastAsia="ru-RU"/>
        </w:rPr>
        <w:t>УЛЬЯНОВСКИЙ ГОСУДАРСТВЕННЫЙ ТЕХНИЧЕСКИЙ УНИВЕРСИТЕТ</w:t>
      </w:r>
      <w:r w:rsidRPr="00985CF3">
        <w:rPr>
          <w:rFonts w:eastAsia="Calibri" w:cs="Times New Roman"/>
          <w:color w:val="000000"/>
          <w:sz w:val="24"/>
          <w:szCs w:val="24"/>
          <w:lang w:eastAsia="ru-RU"/>
        </w:rPr>
        <w:t>»</w:t>
      </w:r>
    </w:p>
    <w:p w:rsidR="007304C9" w:rsidRPr="00985CF3" w:rsidRDefault="007304C9" w:rsidP="007013ED">
      <w:pPr>
        <w:spacing w:line="240" w:lineRule="auto"/>
        <w:ind w:right="-1" w:firstLine="0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</w:p>
    <w:p w:rsidR="007304C9" w:rsidRPr="00416DC0" w:rsidRDefault="00416DC0" w:rsidP="00730B48">
      <w:pPr>
        <w:spacing w:after="3" w:line="276" w:lineRule="auto"/>
        <w:ind w:right="-1" w:firstLine="0"/>
        <w:jc w:val="left"/>
        <w:rPr>
          <w:rFonts w:eastAsia="Calibri" w:cs="Times New Roman"/>
          <w:color w:val="000000"/>
          <w:sz w:val="32"/>
          <w:lang w:eastAsia="ru-RU"/>
        </w:rPr>
      </w:pPr>
      <w:r w:rsidRPr="00416DC0">
        <w:rPr>
          <w:rFonts w:eastAsia="Calibri" w:cs="Times New Roman"/>
          <w:color w:val="000000"/>
          <w:sz w:val="32"/>
          <w:lang w:eastAsia="ru-RU"/>
        </w:rPr>
        <w:t xml:space="preserve">Факультет </w:t>
      </w:r>
      <w:r>
        <w:rPr>
          <w:rFonts w:eastAsia="Calibri" w:cs="Times New Roman"/>
          <w:color w:val="000000"/>
          <w:sz w:val="32"/>
          <w:lang w:eastAsia="ru-RU"/>
        </w:rPr>
        <w:t xml:space="preserve">Инженерно-экономический   </w:t>
      </w:r>
      <w:r w:rsidRPr="00416DC0">
        <w:rPr>
          <w:rFonts w:eastAsia="Calibri" w:cs="Times New Roman"/>
          <w:color w:val="000000"/>
          <w:sz w:val="32"/>
          <w:lang w:eastAsia="ru-RU"/>
        </w:rPr>
        <w:t>Кафедра «Финансы и кредит»</w:t>
      </w:r>
    </w:p>
    <w:p w:rsidR="00730B48" w:rsidRDefault="00730B48" w:rsidP="00730B48">
      <w:pPr>
        <w:spacing w:after="3" w:line="276" w:lineRule="auto"/>
        <w:ind w:right="-1" w:firstLine="0"/>
        <w:jc w:val="left"/>
        <w:rPr>
          <w:rFonts w:eastAsia="Calibri" w:cs="Times New Roman"/>
          <w:color w:val="000000"/>
          <w:lang w:eastAsia="ru-RU"/>
        </w:rPr>
      </w:pPr>
    </w:p>
    <w:p w:rsidR="00280FB4" w:rsidRDefault="00280FB4" w:rsidP="00730B48">
      <w:pPr>
        <w:spacing w:after="3" w:line="276" w:lineRule="auto"/>
        <w:ind w:right="-1" w:firstLine="0"/>
        <w:jc w:val="left"/>
        <w:rPr>
          <w:rFonts w:eastAsia="Calibri" w:cs="Times New Roman"/>
          <w:color w:val="000000"/>
          <w:lang w:eastAsia="ru-RU"/>
        </w:rPr>
      </w:pPr>
    </w:p>
    <w:tbl>
      <w:tblPr>
        <w:tblStyle w:val="ae"/>
        <w:tblW w:w="0" w:type="auto"/>
        <w:tblInd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</w:tblGrid>
      <w:tr w:rsidR="007304C9" w:rsidTr="00416DC0">
        <w:tc>
          <w:tcPr>
            <w:tcW w:w="5068" w:type="dxa"/>
            <w:vAlign w:val="center"/>
          </w:tcPr>
          <w:p w:rsidR="007304C9" w:rsidRDefault="007304C9" w:rsidP="00730B48">
            <w:pPr>
              <w:spacing w:line="240" w:lineRule="auto"/>
              <w:ind w:right="-1" w:firstLine="0"/>
              <w:jc w:val="center"/>
              <w:rPr>
                <w:color w:val="000000"/>
              </w:rPr>
            </w:pPr>
            <w:r w:rsidRPr="007304C9">
              <w:rPr>
                <w:color w:val="000000"/>
              </w:rPr>
              <w:t>К</w:t>
            </w:r>
            <w:r w:rsidR="00E572BF">
              <w:rPr>
                <w:color w:val="000000"/>
              </w:rPr>
              <w:t xml:space="preserve"> </w:t>
            </w:r>
            <w:r w:rsidRPr="007304C9">
              <w:rPr>
                <w:color w:val="000000"/>
              </w:rPr>
              <w:t>ЗАЩИТЕ</w:t>
            </w:r>
            <w:r w:rsidR="00E572BF">
              <w:rPr>
                <w:color w:val="000000"/>
              </w:rPr>
              <w:t xml:space="preserve"> </w:t>
            </w:r>
            <w:r w:rsidRPr="007304C9">
              <w:rPr>
                <w:color w:val="000000"/>
              </w:rPr>
              <w:t>ДОПУСТИТЬ</w:t>
            </w:r>
          </w:p>
        </w:tc>
      </w:tr>
      <w:tr w:rsidR="007304C9" w:rsidTr="00416DC0">
        <w:tc>
          <w:tcPr>
            <w:tcW w:w="5068" w:type="dxa"/>
            <w:vAlign w:val="center"/>
          </w:tcPr>
          <w:p w:rsidR="007304C9" w:rsidRPr="00E940AE" w:rsidRDefault="006A01DE" w:rsidP="006A01DE">
            <w:pPr>
              <w:spacing w:line="240" w:lineRule="auto"/>
              <w:ind w:firstLine="0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И.о</w:t>
            </w:r>
            <w:proofErr w:type="spellEnd"/>
            <w:r w:rsidR="00F612A6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з</w:t>
            </w:r>
            <w:r w:rsidR="007304C9" w:rsidRPr="00E940AE">
              <w:rPr>
                <w:color w:val="000000"/>
              </w:rPr>
              <w:t>ав.</w:t>
            </w:r>
            <w:r w:rsidR="00E572BF">
              <w:rPr>
                <w:color w:val="000000"/>
              </w:rPr>
              <w:t xml:space="preserve"> </w:t>
            </w:r>
            <w:r w:rsidR="007304C9" w:rsidRPr="00E940AE">
              <w:rPr>
                <w:color w:val="000000"/>
              </w:rPr>
              <w:t>кафедрой</w:t>
            </w:r>
            <w:r w:rsidR="00E572BF">
              <w:rPr>
                <w:color w:val="000000"/>
              </w:rPr>
              <w:t xml:space="preserve"> </w:t>
            </w:r>
            <w:r w:rsidR="007304C9" w:rsidRPr="00E940AE">
              <w:rPr>
                <w:color w:val="000000"/>
              </w:rPr>
              <w:t>«Финансы</w:t>
            </w:r>
            <w:r w:rsidR="00E572BF">
              <w:rPr>
                <w:color w:val="000000"/>
              </w:rPr>
              <w:t xml:space="preserve"> </w:t>
            </w:r>
            <w:r w:rsidR="007304C9" w:rsidRPr="00E940AE">
              <w:rPr>
                <w:color w:val="000000"/>
              </w:rPr>
              <w:t>и</w:t>
            </w:r>
            <w:r w:rsidR="00E572BF">
              <w:rPr>
                <w:color w:val="000000"/>
              </w:rPr>
              <w:t xml:space="preserve"> </w:t>
            </w:r>
            <w:r w:rsidR="007304C9" w:rsidRPr="00E940AE">
              <w:rPr>
                <w:color w:val="000000"/>
              </w:rPr>
              <w:t>кредит»</w:t>
            </w:r>
          </w:p>
        </w:tc>
      </w:tr>
      <w:tr w:rsidR="007304C9" w:rsidTr="00416DC0">
        <w:tc>
          <w:tcPr>
            <w:tcW w:w="5068" w:type="dxa"/>
            <w:vAlign w:val="center"/>
          </w:tcPr>
          <w:p w:rsidR="007304C9" w:rsidRPr="00E940AE" w:rsidRDefault="007304C9" w:rsidP="006A01DE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940AE">
              <w:rPr>
                <w:color w:val="000000"/>
              </w:rPr>
              <w:t>_</w:t>
            </w:r>
            <w:r w:rsidR="00D527A1" w:rsidRPr="00F612A6">
              <w:rPr>
                <w:color w:val="000000"/>
              </w:rPr>
              <w:t>_</w:t>
            </w:r>
            <w:r w:rsidRPr="00E940AE">
              <w:rPr>
                <w:color w:val="000000"/>
              </w:rPr>
              <w:t>______________Т.</w:t>
            </w:r>
            <w:r w:rsidR="00E572BF">
              <w:rPr>
                <w:color w:val="000000"/>
              </w:rPr>
              <w:t xml:space="preserve"> </w:t>
            </w:r>
            <w:r w:rsidRPr="00E940AE">
              <w:rPr>
                <w:color w:val="000000"/>
              </w:rPr>
              <w:t>Г.</w:t>
            </w:r>
            <w:r w:rsidR="00E572BF">
              <w:rPr>
                <w:color w:val="000000"/>
              </w:rPr>
              <w:t xml:space="preserve"> </w:t>
            </w:r>
            <w:r w:rsidRPr="00E940AE">
              <w:rPr>
                <w:color w:val="000000"/>
              </w:rPr>
              <w:t>Старостина</w:t>
            </w:r>
          </w:p>
        </w:tc>
      </w:tr>
      <w:tr w:rsidR="007304C9" w:rsidTr="00416DC0">
        <w:trPr>
          <w:trHeight w:val="418"/>
        </w:trPr>
        <w:tc>
          <w:tcPr>
            <w:tcW w:w="5068" w:type="dxa"/>
            <w:vAlign w:val="center"/>
          </w:tcPr>
          <w:p w:rsidR="007304C9" w:rsidRPr="00E940AE" w:rsidRDefault="007304C9" w:rsidP="009A1F03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940AE">
              <w:rPr>
                <w:color w:val="000000"/>
              </w:rPr>
              <w:t>«_____»____</w:t>
            </w:r>
            <w:r w:rsidR="00D527A1" w:rsidRPr="00F612A6">
              <w:rPr>
                <w:color w:val="000000"/>
              </w:rPr>
              <w:t>_</w:t>
            </w:r>
            <w:r w:rsidRPr="00E940AE">
              <w:rPr>
                <w:color w:val="000000"/>
              </w:rPr>
              <w:t>____________</w:t>
            </w:r>
            <w:r w:rsidR="00E572BF">
              <w:rPr>
                <w:color w:val="000000"/>
              </w:rPr>
              <w:t xml:space="preserve"> </w:t>
            </w:r>
            <w:r w:rsidRPr="00E940AE">
              <w:rPr>
                <w:color w:val="000000"/>
              </w:rPr>
              <w:t>202</w:t>
            </w:r>
            <w:r w:rsidR="009A1F03">
              <w:rPr>
                <w:color w:val="000000"/>
                <w:lang w:val="en-US"/>
              </w:rPr>
              <w:t>4</w:t>
            </w:r>
            <w:r w:rsidR="00E572BF">
              <w:rPr>
                <w:color w:val="000000"/>
              </w:rPr>
              <w:t xml:space="preserve"> </w:t>
            </w:r>
            <w:r w:rsidRPr="00E940AE">
              <w:rPr>
                <w:color w:val="000000"/>
              </w:rPr>
              <w:t>г.</w:t>
            </w:r>
          </w:p>
        </w:tc>
      </w:tr>
    </w:tbl>
    <w:p w:rsidR="007304C9" w:rsidRDefault="007304C9" w:rsidP="00416DC0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671501" w:rsidRPr="00F612A6" w:rsidRDefault="00671501" w:rsidP="00F612A6">
      <w:pPr>
        <w:spacing w:after="3" w:line="276" w:lineRule="auto"/>
        <w:ind w:right="-1" w:firstLine="0"/>
        <w:jc w:val="center"/>
        <w:rPr>
          <w:rFonts w:eastAsia="Calibri" w:cs="Times New Roman"/>
          <w:b/>
          <w:color w:val="000000"/>
          <w:sz w:val="32"/>
          <w:lang w:eastAsia="ru-RU"/>
        </w:rPr>
      </w:pPr>
      <w:r w:rsidRPr="00F612A6">
        <w:rPr>
          <w:rFonts w:eastAsia="Calibri" w:cs="Times New Roman"/>
          <w:b/>
          <w:color w:val="000000"/>
          <w:sz w:val="32"/>
          <w:lang w:eastAsia="ru-RU"/>
        </w:rPr>
        <w:t>МАГИСТЕРСКАЯ</w:t>
      </w:r>
      <w:r w:rsidR="00E572BF" w:rsidRPr="00F612A6">
        <w:rPr>
          <w:rFonts w:eastAsia="Calibri" w:cs="Times New Roman"/>
          <w:b/>
          <w:color w:val="000000"/>
          <w:sz w:val="32"/>
          <w:lang w:eastAsia="ru-RU"/>
        </w:rPr>
        <w:t xml:space="preserve"> </w:t>
      </w:r>
      <w:r w:rsidRPr="00F612A6">
        <w:rPr>
          <w:rFonts w:eastAsia="Calibri" w:cs="Times New Roman"/>
          <w:b/>
          <w:color w:val="000000"/>
          <w:sz w:val="32"/>
          <w:lang w:eastAsia="ru-RU"/>
        </w:rPr>
        <w:t>ДИССЕРТАЦИЯ</w:t>
      </w:r>
    </w:p>
    <w:p w:rsidR="00671501" w:rsidRPr="00F612A6" w:rsidRDefault="003E0FDF" w:rsidP="009A1F03">
      <w:pPr>
        <w:spacing w:before="240" w:after="240" w:line="276" w:lineRule="auto"/>
        <w:ind w:right="-1" w:firstLine="0"/>
        <w:jc w:val="center"/>
        <w:rPr>
          <w:rFonts w:eastAsia="Calibri" w:cs="Times New Roman"/>
          <w:color w:val="000000"/>
          <w:sz w:val="32"/>
          <w:lang w:eastAsia="ru-RU"/>
        </w:rPr>
      </w:pPr>
      <w:r w:rsidRPr="00F612A6">
        <w:rPr>
          <w:rFonts w:eastAsia="Calibri" w:cs="Times New Roman"/>
          <w:color w:val="000000"/>
          <w:sz w:val="32"/>
          <w:lang w:eastAsia="ru-RU"/>
        </w:rPr>
        <w:t>Искусственный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Pr="00F612A6">
        <w:rPr>
          <w:rFonts w:eastAsia="Calibri" w:cs="Times New Roman"/>
          <w:color w:val="000000"/>
          <w:sz w:val="32"/>
          <w:lang w:eastAsia="ru-RU"/>
        </w:rPr>
        <w:t>интеллект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Pr="00F612A6">
        <w:rPr>
          <w:rFonts w:eastAsia="Calibri" w:cs="Times New Roman"/>
          <w:color w:val="000000"/>
          <w:sz w:val="32"/>
          <w:lang w:eastAsia="ru-RU"/>
        </w:rPr>
        <w:t>и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Pr="00F612A6">
        <w:rPr>
          <w:rFonts w:eastAsia="Calibri" w:cs="Times New Roman"/>
          <w:color w:val="000000"/>
          <w:sz w:val="32"/>
          <w:lang w:eastAsia="ru-RU"/>
        </w:rPr>
        <w:t>анали</w:t>
      </w:r>
      <w:r w:rsidR="00175F6E" w:rsidRPr="00F612A6">
        <w:rPr>
          <w:rFonts w:eastAsia="Calibri" w:cs="Times New Roman"/>
          <w:color w:val="000000"/>
          <w:sz w:val="32"/>
          <w:lang w:eastAsia="ru-RU"/>
        </w:rPr>
        <w:t>з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175F6E" w:rsidRPr="00F612A6">
        <w:rPr>
          <w:rFonts w:eastAsia="Calibri" w:cs="Times New Roman"/>
          <w:color w:val="000000"/>
          <w:sz w:val="32"/>
          <w:lang w:eastAsia="ru-RU"/>
        </w:rPr>
        <w:t>больших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175F6E" w:rsidRPr="00F612A6">
        <w:rPr>
          <w:rFonts w:eastAsia="Calibri" w:cs="Times New Roman"/>
          <w:color w:val="000000"/>
          <w:sz w:val="32"/>
          <w:lang w:eastAsia="ru-RU"/>
        </w:rPr>
        <w:t>данных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175F6E" w:rsidRPr="00F612A6">
        <w:rPr>
          <w:rFonts w:eastAsia="Calibri" w:cs="Times New Roman"/>
          <w:color w:val="000000"/>
          <w:sz w:val="32"/>
          <w:lang w:eastAsia="ru-RU"/>
        </w:rPr>
        <w:t>при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175F6E" w:rsidRPr="00F612A6">
        <w:rPr>
          <w:rFonts w:eastAsia="Calibri" w:cs="Times New Roman"/>
          <w:color w:val="000000"/>
          <w:sz w:val="32"/>
          <w:lang w:eastAsia="ru-RU"/>
        </w:rPr>
        <w:t>проведении</w:t>
      </w:r>
      <w:r w:rsidR="0034641B" w:rsidRPr="00F612A6">
        <w:rPr>
          <w:rFonts w:eastAsia="Calibri" w:cs="Times New Roman"/>
          <w:color w:val="000000"/>
          <w:sz w:val="32"/>
          <w:lang w:eastAsia="ru-RU"/>
        </w:rPr>
        <w:br/>
      </w:r>
      <w:r w:rsidRPr="00F612A6">
        <w:rPr>
          <w:rFonts w:eastAsia="Calibri" w:cs="Times New Roman"/>
          <w:color w:val="000000"/>
          <w:sz w:val="32"/>
          <w:lang w:eastAsia="ru-RU"/>
        </w:rPr>
        <w:t>анализа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Pr="00F612A6">
        <w:rPr>
          <w:rFonts w:eastAsia="Calibri" w:cs="Times New Roman"/>
          <w:color w:val="000000"/>
          <w:sz w:val="32"/>
          <w:lang w:eastAsia="ru-RU"/>
        </w:rPr>
        <w:t>банковской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Pr="00F612A6">
        <w:rPr>
          <w:rFonts w:eastAsia="Calibri" w:cs="Times New Roman"/>
          <w:color w:val="000000"/>
          <w:sz w:val="32"/>
          <w:lang w:eastAsia="ru-RU"/>
        </w:rPr>
        <w:t>деятельно</w:t>
      </w:r>
      <w:r w:rsidR="00626B45" w:rsidRPr="00F612A6">
        <w:rPr>
          <w:rFonts w:eastAsia="Calibri" w:cs="Times New Roman"/>
          <w:color w:val="000000"/>
          <w:sz w:val="32"/>
          <w:lang w:eastAsia="ru-RU"/>
        </w:rPr>
        <w:t>сти</w:t>
      </w:r>
      <w:r w:rsidR="007F6780">
        <w:rPr>
          <w:rFonts w:eastAsia="Calibri" w:cs="Times New Roman"/>
          <w:color w:val="000000"/>
          <w:sz w:val="32"/>
          <w:lang w:eastAsia="ru-RU"/>
        </w:rPr>
        <w:br/>
      </w:r>
      <w:r w:rsidR="00671501" w:rsidRPr="00F612A6">
        <w:rPr>
          <w:rFonts w:eastAsia="Calibri" w:cs="Times New Roman"/>
          <w:color w:val="000000"/>
          <w:sz w:val="32"/>
          <w:lang w:eastAsia="ru-RU"/>
        </w:rPr>
        <w:t>(на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671501" w:rsidRPr="00F612A6">
        <w:rPr>
          <w:rFonts w:eastAsia="Calibri" w:cs="Times New Roman"/>
          <w:color w:val="000000"/>
          <w:sz w:val="32"/>
          <w:lang w:eastAsia="ru-RU"/>
        </w:rPr>
        <w:t>примере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626B45" w:rsidRPr="00F612A6">
        <w:rPr>
          <w:rFonts w:eastAsia="Calibri" w:cs="Times New Roman"/>
          <w:color w:val="000000"/>
          <w:sz w:val="32"/>
          <w:lang w:eastAsia="ru-RU"/>
        </w:rPr>
        <w:t>АО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626B45" w:rsidRPr="00F612A6">
        <w:rPr>
          <w:rFonts w:eastAsia="Calibri" w:cs="Times New Roman"/>
          <w:color w:val="000000"/>
          <w:sz w:val="32"/>
          <w:lang w:eastAsia="ru-RU"/>
        </w:rPr>
        <w:t>Банк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626B45" w:rsidRPr="00F612A6">
        <w:rPr>
          <w:rFonts w:eastAsia="Calibri" w:cs="Times New Roman"/>
          <w:color w:val="000000"/>
          <w:sz w:val="32"/>
          <w:lang w:eastAsia="ru-RU"/>
        </w:rPr>
        <w:t>«</w:t>
      </w:r>
      <w:r w:rsidR="003D4050" w:rsidRPr="00F612A6">
        <w:rPr>
          <w:rFonts w:eastAsia="Calibri" w:cs="Times New Roman"/>
          <w:color w:val="000000"/>
          <w:sz w:val="32"/>
          <w:lang w:eastAsia="ru-RU"/>
        </w:rPr>
        <w:t>Венец»</w:t>
      </w:r>
      <w:r w:rsidR="00671501" w:rsidRPr="00F612A6">
        <w:rPr>
          <w:rFonts w:eastAsia="Calibri" w:cs="Times New Roman"/>
          <w:color w:val="000000"/>
          <w:sz w:val="32"/>
          <w:lang w:eastAsia="ru-RU"/>
        </w:rPr>
        <w:t>)</w:t>
      </w:r>
    </w:p>
    <w:p w:rsidR="0034641B" w:rsidRPr="00671501" w:rsidRDefault="0034641B" w:rsidP="00B317F7">
      <w:pPr>
        <w:spacing w:after="3"/>
        <w:ind w:right="-1" w:firstLine="0"/>
        <w:jc w:val="center"/>
        <w:rPr>
          <w:rFonts w:eastAsia="Calibri" w:cs="Times New Roman"/>
          <w:color w:val="000000"/>
          <w:lang w:eastAsia="ru-RU"/>
        </w:rPr>
      </w:pPr>
    </w:p>
    <w:tbl>
      <w:tblPr>
        <w:tblStyle w:val="a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9"/>
        <w:gridCol w:w="3259"/>
        <w:gridCol w:w="2642"/>
      </w:tblGrid>
      <w:tr w:rsidR="00175F6E" w:rsidTr="00416DC0">
        <w:trPr>
          <w:trHeight w:val="737"/>
        </w:trPr>
        <w:tc>
          <w:tcPr>
            <w:tcW w:w="3652" w:type="dxa"/>
          </w:tcPr>
          <w:p w:rsidR="00175F6E" w:rsidRDefault="007C3655" w:rsidP="009E33AC">
            <w:pPr>
              <w:spacing w:after="3" w:line="276" w:lineRule="auto"/>
              <w:ind w:right="-1" w:firstLine="0"/>
              <w:jc w:val="left"/>
              <w:rPr>
                <w:color w:val="000000"/>
              </w:rPr>
            </w:pPr>
            <w:r w:rsidRPr="007C3655">
              <w:rPr>
                <w:color w:val="000000"/>
              </w:rPr>
              <w:t>Обучающийся</w:t>
            </w:r>
          </w:p>
        </w:tc>
        <w:tc>
          <w:tcPr>
            <w:tcW w:w="3260" w:type="dxa"/>
          </w:tcPr>
          <w:p w:rsidR="00175F6E" w:rsidRDefault="00175F6E" w:rsidP="009E33AC">
            <w:pPr>
              <w:spacing w:after="3" w:line="276" w:lineRule="auto"/>
              <w:ind w:right="-1" w:firstLine="0"/>
              <w:jc w:val="center"/>
              <w:rPr>
                <w:color w:val="000000"/>
              </w:rPr>
            </w:pPr>
            <w:r w:rsidRPr="00175F6E">
              <w:rPr>
                <w:color w:val="000000"/>
              </w:rPr>
              <w:t>_____________________</w:t>
            </w:r>
          </w:p>
        </w:tc>
        <w:tc>
          <w:tcPr>
            <w:tcW w:w="2659" w:type="dxa"/>
          </w:tcPr>
          <w:p w:rsidR="00175F6E" w:rsidRDefault="0034641B" w:rsidP="009E33AC">
            <w:pPr>
              <w:spacing w:line="276" w:lineRule="auto"/>
              <w:ind w:firstLine="318"/>
              <w:jc w:val="left"/>
            </w:pPr>
            <w:r>
              <w:rPr>
                <w:color w:val="000000"/>
              </w:rPr>
              <w:t>С.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Шевалдов</w:t>
            </w:r>
          </w:p>
        </w:tc>
      </w:tr>
      <w:tr w:rsidR="006A01DE" w:rsidTr="00416DC0">
        <w:trPr>
          <w:trHeight w:val="737"/>
        </w:trPr>
        <w:tc>
          <w:tcPr>
            <w:tcW w:w="3652" w:type="dxa"/>
          </w:tcPr>
          <w:p w:rsidR="006A01DE" w:rsidRDefault="006A01DE" w:rsidP="009E33AC">
            <w:pPr>
              <w:spacing w:after="3" w:line="276" w:lineRule="auto"/>
              <w:ind w:right="-1" w:firstLine="0"/>
              <w:jc w:val="left"/>
              <w:rPr>
                <w:color w:val="000000"/>
              </w:rPr>
            </w:pPr>
            <w:r w:rsidRPr="007C3655">
              <w:rPr>
                <w:color w:val="000000"/>
              </w:rPr>
              <w:t>Направление</w:t>
            </w:r>
            <w:r>
              <w:rPr>
                <w:color w:val="000000"/>
              </w:rPr>
              <w:t xml:space="preserve"> </w:t>
            </w:r>
            <w:r w:rsidRPr="007C3655">
              <w:rPr>
                <w:color w:val="000000"/>
              </w:rPr>
              <w:t>подготовки</w:t>
            </w:r>
          </w:p>
        </w:tc>
        <w:tc>
          <w:tcPr>
            <w:tcW w:w="5919" w:type="dxa"/>
            <w:gridSpan w:val="2"/>
          </w:tcPr>
          <w:p w:rsidR="006A01DE" w:rsidRDefault="006A01DE" w:rsidP="009E33AC">
            <w:pPr>
              <w:spacing w:line="276" w:lineRule="auto"/>
              <w:ind w:firstLine="318"/>
              <w:jc w:val="left"/>
            </w:pPr>
            <w:r w:rsidRPr="00175F6E">
              <w:rPr>
                <w:color w:val="000000"/>
              </w:rPr>
              <w:t>38.04.01</w:t>
            </w:r>
            <w:r>
              <w:rPr>
                <w:color w:val="000000"/>
              </w:rPr>
              <w:t xml:space="preserve"> </w:t>
            </w:r>
            <w:r w:rsidRPr="00175F6E">
              <w:rPr>
                <w:color w:val="000000"/>
              </w:rPr>
              <w:t>Экономика</w:t>
            </w:r>
          </w:p>
        </w:tc>
      </w:tr>
      <w:tr w:rsidR="00175F6E" w:rsidTr="00416DC0">
        <w:trPr>
          <w:trHeight w:val="737"/>
        </w:trPr>
        <w:tc>
          <w:tcPr>
            <w:tcW w:w="3652" w:type="dxa"/>
          </w:tcPr>
          <w:p w:rsidR="00175F6E" w:rsidRDefault="007C3655" w:rsidP="009E33AC">
            <w:pPr>
              <w:spacing w:after="3" w:line="276" w:lineRule="auto"/>
              <w:ind w:right="-1" w:firstLine="0"/>
              <w:jc w:val="left"/>
              <w:rPr>
                <w:color w:val="000000"/>
              </w:rPr>
            </w:pPr>
            <w:r w:rsidRPr="007C3655">
              <w:rPr>
                <w:color w:val="000000"/>
              </w:rPr>
              <w:t>Руководитель</w:t>
            </w:r>
            <w:r w:rsidR="00E572BF">
              <w:rPr>
                <w:color w:val="000000"/>
              </w:rPr>
              <w:t xml:space="preserve"> </w:t>
            </w:r>
            <w:r w:rsidRPr="007C3655">
              <w:rPr>
                <w:color w:val="000000"/>
              </w:rPr>
              <w:t>ВКР</w:t>
            </w:r>
          </w:p>
        </w:tc>
        <w:tc>
          <w:tcPr>
            <w:tcW w:w="3260" w:type="dxa"/>
          </w:tcPr>
          <w:p w:rsidR="00175F6E" w:rsidRDefault="00175F6E" w:rsidP="009E33AC">
            <w:pPr>
              <w:spacing w:line="276" w:lineRule="auto"/>
              <w:ind w:firstLine="0"/>
              <w:jc w:val="center"/>
            </w:pPr>
            <w:r w:rsidRPr="002D7625">
              <w:rPr>
                <w:color w:val="000000"/>
              </w:rPr>
              <w:t>_____________________</w:t>
            </w:r>
          </w:p>
        </w:tc>
        <w:tc>
          <w:tcPr>
            <w:tcW w:w="2659" w:type="dxa"/>
          </w:tcPr>
          <w:p w:rsidR="00175F6E" w:rsidRDefault="0034641B" w:rsidP="009E33AC">
            <w:pPr>
              <w:spacing w:line="276" w:lineRule="auto"/>
              <w:ind w:firstLine="318"/>
              <w:jc w:val="left"/>
            </w:pPr>
            <w:r>
              <w:rPr>
                <w:color w:val="000000"/>
              </w:rPr>
              <w:t>Т.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Г.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Старостина</w:t>
            </w:r>
          </w:p>
        </w:tc>
      </w:tr>
      <w:tr w:rsidR="00175F6E" w:rsidTr="00416DC0">
        <w:trPr>
          <w:trHeight w:val="737"/>
        </w:trPr>
        <w:tc>
          <w:tcPr>
            <w:tcW w:w="3652" w:type="dxa"/>
          </w:tcPr>
          <w:p w:rsidR="00175F6E" w:rsidRDefault="007C3655" w:rsidP="009E33AC">
            <w:pPr>
              <w:spacing w:after="3" w:line="276" w:lineRule="auto"/>
              <w:ind w:right="-1" w:firstLine="0"/>
              <w:jc w:val="left"/>
              <w:rPr>
                <w:color w:val="000000"/>
              </w:rPr>
            </w:pPr>
            <w:r w:rsidRPr="007C3655">
              <w:rPr>
                <w:color w:val="000000"/>
              </w:rPr>
              <w:t>Рецензент</w:t>
            </w:r>
          </w:p>
        </w:tc>
        <w:tc>
          <w:tcPr>
            <w:tcW w:w="3260" w:type="dxa"/>
          </w:tcPr>
          <w:p w:rsidR="00175F6E" w:rsidRDefault="00175F6E" w:rsidP="009E33AC">
            <w:pPr>
              <w:spacing w:line="276" w:lineRule="auto"/>
              <w:ind w:firstLine="0"/>
              <w:jc w:val="center"/>
            </w:pPr>
            <w:r w:rsidRPr="002D7625">
              <w:rPr>
                <w:color w:val="000000"/>
              </w:rPr>
              <w:t>_____________________</w:t>
            </w:r>
          </w:p>
        </w:tc>
        <w:tc>
          <w:tcPr>
            <w:tcW w:w="2659" w:type="dxa"/>
          </w:tcPr>
          <w:p w:rsidR="00175F6E" w:rsidRDefault="00175F6E" w:rsidP="009E33AC">
            <w:pPr>
              <w:spacing w:line="276" w:lineRule="auto"/>
              <w:ind w:firstLine="318"/>
              <w:jc w:val="left"/>
            </w:pPr>
            <w:r w:rsidRPr="00482BA5">
              <w:rPr>
                <w:color w:val="000000"/>
                <w:highlight w:val="yellow"/>
              </w:rPr>
              <w:t>И.</w:t>
            </w:r>
            <w:r w:rsidR="00E572BF">
              <w:rPr>
                <w:color w:val="000000"/>
                <w:highlight w:val="yellow"/>
              </w:rPr>
              <w:t xml:space="preserve"> </w:t>
            </w:r>
            <w:r w:rsidRPr="00482BA5">
              <w:rPr>
                <w:color w:val="000000"/>
                <w:highlight w:val="yellow"/>
              </w:rPr>
              <w:t>О.</w:t>
            </w:r>
            <w:r w:rsidR="00E572BF">
              <w:rPr>
                <w:color w:val="000000"/>
                <w:highlight w:val="yellow"/>
              </w:rPr>
              <w:t xml:space="preserve"> </w:t>
            </w:r>
            <w:r w:rsidRPr="00482BA5">
              <w:rPr>
                <w:color w:val="000000"/>
                <w:highlight w:val="yellow"/>
              </w:rPr>
              <w:t>Фамилия</w:t>
            </w:r>
          </w:p>
        </w:tc>
      </w:tr>
    </w:tbl>
    <w:p w:rsidR="00175F6E" w:rsidRDefault="00175F6E" w:rsidP="00B317F7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D80D98" w:rsidRDefault="00D80D98" w:rsidP="00B317F7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D80D98" w:rsidRDefault="00D80D98" w:rsidP="00B317F7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B317F7" w:rsidRDefault="00B317F7" w:rsidP="00B317F7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416DC0" w:rsidRDefault="00416DC0" w:rsidP="00B317F7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34281D" w:rsidRDefault="0034281D" w:rsidP="00B317F7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89164E" w:rsidRDefault="0089164E" w:rsidP="00B317F7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671501" w:rsidRPr="00671501" w:rsidRDefault="00671501" w:rsidP="00B317F7">
      <w:pPr>
        <w:spacing w:after="3"/>
        <w:ind w:right="-1" w:firstLine="0"/>
        <w:jc w:val="center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Ульяновск</w:t>
      </w:r>
    </w:p>
    <w:p w:rsidR="00D80D98" w:rsidRDefault="00D80D98" w:rsidP="00B317F7">
      <w:pPr>
        <w:spacing w:after="3"/>
        <w:ind w:right="-1" w:firstLine="0"/>
        <w:jc w:val="center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2024</w:t>
      </w:r>
      <w:r>
        <w:rPr>
          <w:rFonts w:eastAsia="Calibri" w:cs="Times New Roman"/>
          <w:color w:val="000000"/>
          <w:lang w:eastAsia="ru-RU"/>
        </w:rPr>
        <w:br w:type="page"/>
      </w:r>
    </w:p>
    <w:p w:rsidR="0034281D" w:rsidRPr="0034281D" w:rsidRDefault="0034281D" w:rsidP="0034281D">
      <w:pPr>
        <w:spacing w:line="240" w:lineRule="auto"/>
        <w:ind w:right="-1" w:firstLine="0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34281D">
        <w:rPr>
          <w:rFonts w:eastAsia="Calibri" w:cs="Times New Roman"/>
          <w:color w:val="000000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34281D" w:rsidRPr="0034281D" w:rsidRDefault="0034281D" w:rsidP="0034281D">
      <w:pPr>
        <w:spacing w:line="240" w:lineRule="auto"/>
        <w:ind w:right="-1" w:hanging="142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34281D">
        <w:rPr>
          <w:rFonts w:eastAsia="Calibri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34281D" w:rsidRPr="0034281D" w:rsidRDefault="0034281D" w:rsidP="0034281D">
      <w:pPr>
        <w:spacing w:line="240" w:lineRule="auto"/>
        <w:ind w:right="-1" w:hanging="142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34281D">
        <w:rPr>
          <w:rFonts w:eastAsia="Calibri" w:cs="Times New Roman"/>
          <w:color w:val="000000"/>
          <w:sz w:val="24"/>
          <w:szCs w:val="24"/>
          <w:lang w:eastAsia="ru-RU"/>
        </w:rPr>
        <w:t>высшего образования</w:t>
      </w:r>
    </w:p>
    <w:p w:rsidR="0034281D" w:rsidRPr="0034281D" w:rsidRDefault="0034281D" w:rsidP="0034281D">
      <w:pPr>
        <w:spacing w:line="240" w:lineRule="auto"/>
        <w:ind w:right="-1" w:hanging="142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34281D">
        <w:rPr>
          <w:rFonts w:eastAsia="Calibri" w:cs="Times New Roman"/>
          <w:color w:val="000000"/>
          <w:sz w:val="24"/>
          <w:szCs w:val="24"/>
          <w:lang w:eastAsia="ru-RU"/>
        </w:rPr>
        <w:t>«</w:t>
      </w:r>
      <w:r w:rsidRPr="0034281D">
        <w:rPr>
          <w:rFonts w:eastAsia="Calibri" w:cs="Times New Roman"/>
          <w:b/>
          <w:color w:val="000000"/>
          <w:sz w:val="24"/>
          <w:szCs w:val="24"/>
          <w:lang w:eastAsia="ru-RU"/>
        </w:rPr>
        <w:t>УЛЬЯНОВСКИЙ ГОСУДАРСТВЕННЫЙ ТЕХНИЧЕСКИЙ УНИВЕРСИТЕТ</w:t>
      </w:r>
      <w:r w:rsidRPr="0034281D">
        <w:rPr>
          <w:rFonts w:eastAsia="Calibri" w:cs="Times New Roman"/>
          <w:color w:val="000000"/>
          <w:sz w:val="24"/>
          <w:szCs w:val="24"/>
          <w:lang w:eastAsia="ru-RU"/>
        </w:rPr>
        <w:t>»</w:t>
      </w:r>
    </w:p>
    <w:p w:rsidR="0034281D" w:rsidRDefault="0034281D" w:rsidP="0034281D">
      <w:pPr>
        <w:spacing w:line="240" w:lineRule="auto"/>
        <w:ind w:right="-1" w:firstLine="0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</w:p>
    <w:tbl>
      <w:tblPr>
        <w:tblStyle w:val="12"/>
        <w:tblW w:w="974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218"/>
      </w:tblGrid>
      <w:tr w:rsidR="0034281D" w:rsidRPr="007B4378" w:rsidTr="00C71986">
        <w:trPr>
          <w:trHeight w:val="457"/>
        </w:trPr>
        <w:tc>
          <w:tcPr>
            <w:tcW w:w="5529" w:type="dxa"/>
          </w:tcPr>
          <w:p w:rsidR="0034281D" w:rsidRPr="007B4378" w:rsidRDefault="0034281D" w:rsidP="007B4378">
            <w:pPr>
              <w:spacing w:line="240" w:lineRule="auto"/>
              <w:ind w:left="-103" w:right="-1" w:firstLine="0"/>
              <w:jc w:val="left"/>
              <w:rPr>
                <w:color w:val="000000"/>
                <w:sz w:val="32"/>
                <w:szCs w:val="28"/>
              </w:rPr>
            </w:pPr>
            <w:r w:rsidRPr="007B4378">
              <w:rPr>
                <w:color w:val="000000"/>
                <w:sz w:val="32"/>
                <w:szCs w:val="28"/>
              </w:rPr>
              <w:t>Факультет Инженерно-экономический</w:t>
            </w:r>
          </w:p>
        </w:tc>
        <w:tc>
          <w:tcPr>
            <w:tcW w:w="4218" w:type="dxa"/>
          </w:tcPr>
          <w:p w:rsidR="0034281D" w:rsidRPr="007B4378" w:rsidRDefault="0034281D" w:rsidP="00A13742">
            <w:pPr>
              <w:spacing w:line="240" w:lineRule="auto"/>
              <w:ind w:left="-248" w:right="-5" w:firstLine="143"/>
              <w:jc w:val="right"/>
              <w:rPr>
                <w:color w:val="000000"/>
                <w:sz w:val="32"/>
                <w:szCs w:val="28"/>
              </w:rPr>
            </w:pPr>
            <w:r w:rsidRPr="007B4378">
              <w:rPr>
                <w:color w:val="000000"/>
                <w:sz w:val="32"/>
                <w:szCs w:val="28"/>
              </w:rPr>
              <w:t>Кафедра «Финансы и кредит»</w:t>
            </w:r>
          </w:p>
        </w:tc>
      </w:tr>
    </w:tbl>
    <w:tbl>
      <w:tblPr>
        <w:tblStyle w:val="ae"/>
        <w:tblW w:w="974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919"/>
      </w:tblGrid>
      <w:tr w:rsidR="00A53203" w:rsidRPr="007B4378" w:rsidTr="007B4378">
        <w:trPr>
          <w:trHeight w:val="436"/>
        </w:trPr>
        <w:tc>
          <w:tcPr>
            <w:tcW w:w="3828" w:type="dxa"/>
            <w:vAlign w:val="center"/>
          </w:tcPr>
          <w:p w:rsidR="00A53203" w:rsidRPr="007B4378" w:rsidRDefault="00A53203" w:rsidP="00A13742">
            <w:pPr>
              <w:spacing w:line="240" w:lineRule="auto"/>
              <w:ind w:left="-109" w:right="-1" w:firstLine="0"/>
              <w:jc w:val="left"/>
              <w:rPr>
                <w:color w:val="000000"/>
                <w:sz w:val="32"/>
                <w:szCs w:val="28"/>
              </w:rPr>
            </w:pPr>
            <w:r w:rsidRPr="007B4378">
              <w:rPr>
                <w:color w:val="000000"/>
                <w:sz w:val="32"/>
                <w:szCs w:val="28"/>
              </w:rPr>
              <w:t>Направление</w:t>
            </w:r>
            <w:r w:rsidR="00E572BF" w:rsidRPr="007B4378">
              <w:rPr>
                <w:color w:val="000000"/>
                <w:sz w:val="32"/>
                <w:szCs w:val="28"/>
              </w:rPr>
              <w:t xml:space="preserve"> </w:t>
            </w:r>
            <w:r w:rsidRPr="007B4378">
              <w:rPr>
                <w:color w:val="000000"/>
                <w:sz w:val="32"/>
                <w:szCs w:val="28"/>
              </w:rPr>
              <w:t>подготовки</w:t>
            </w:r>
          </w:p>
        </w:tc>
        <w:tc>
          <w:tcPr>
            <w:tcW w:w="5919" w:type="dxa"/>
            <w:vAlign w:val="center"/>
          </w:tcPr>
          <w:p w:rsidR="00A53203" w:rsidRPr="007B4378" w:rsidRDefault="00A53203" w:rsidP="00A13742">
            <w:pPr>
              <w:spacing w:line="240" w:lineRule="auto"/>
              <w:ind w:right="-1" w:firstLine="0"/>
              <w:jc w:val="left"/>
              <w:rPr>
                <w:color w:val="000000"/>
                <w:sz w:val="32"/>
                <w:szCs w:val="28"/>
              </w:rPr>
            </w:pPr>
            <w:r w:rsidRPr="007B4378">
              <w:rPr>
                <w:color w:val="000000"/>
                <w:sz w:val="32"/>
                <w:szCs w:val="28"/>
              </w:rPr>
              <w:t>38.04.01</w:t>
            </w:r>
            <w:r w:rsidR="00E572BF" w:rsidRPr="007B4378">
              <w:rPr>
                <w:color w:val="000000"/>
                <w:sz w:val="32"/>
                <w:szCs w:val="28"/>
              </w:rPr>
              <w:t xml:space="preserve"> </w:t>
            </w:r>
            <w:r w:rsidR="006B4340" w:rsidRPr="007B4378">
              <w:rPr>
                <w:color w:val="000000"/>
                <w:sz w:val="32"/>
                <w:szCs w:val="28"/>
              </w:rPr>
              <w:t>«</w:t>
            </w:r>
            <w:r w:rsidRPr="007B4378">
              <w:rPr>
                <w:color w:val="000000"/>
                <w:sz w:val="32"/>
                <w:szCs w:val="28"/>
              </w:rPr>
              <w:t>Экономика</w:t>
            </w:r>
            <w:r w:rsidR="006B4340" w:rsidRPr="007B4378">
              <w:rPr>
                <w:color w:val="000000"/>
                <w:sz w:val="32"/>
                <w:szCs w:val="28"/>
              </w:rPr>
              <w:t>»</w:t>
            </w:r>
          </w:p>
        </w:tc>
      </w:tr>
    </w:tbl>
    <w:p w:rsidR="00A53203" w:rsidRDefault="00A53203" w:rsidP="00B317F7">
      <w:pPr>
        <w:spacing w:after="3"/>
        <w:ind w:right="-1" w:firstLine="0"/>
        <w:jc w:val="center"/>
        <w:rPr>
          <w:rFonts w:eastAsia="Calibri" w:cs="Times New Roman"/>
          <w:color w:val="000000"/>
          <w:sz w:val="27"/>
          <w:szCs w:val="27"/>
          <w:lang w:eastAsia="ru-RU"/>
        </w:rPr>
      </w:pPr>
    </w:p>
    <w:p w:rsidR="00EA76CC" w:rsidRDefault="00EA76CC" w:rsidP="00B317F7">
      <w:pPr>
        <w:spacing w:after="3"/>
        <w:ind w:right="-1" w:firstLine="0"/>
        <w:jc w:val="center"/>
        <w:rPr>
          <w:rFonts w:eastAsia="Calibri" w:cs="Times New Roman"/>
          <w:color w:val="000000"/>
          <w:sz w:val="27"/>
          <w:szCs w:val="27"/>
          <w:lang w:eastAsia="ru-RU"/>
        </w:rPr>
      </w:pPr>
    </w:p>
    <w:p w:rsidR="00EA76CC" w:rsidRDefault="00EA76CC" w:rsidP="00B317F7">
      <w:pPr>
        <w:spacing w:after="3"/>
        <w:ind w:right="-1" w:firstLine="0"/>
        <w:jc w:val="center"/>
        <w:rPr>
          <w:rFonts w:eastAsia="Calibri" w:cs="Times New Roman"/>
          <w:color w:val="000000"/>
          <w:sz w:val="27"/>
          <w:szCs w:val="27"/>
          <w:lang w:eastAsia="ru-RU"/>
        </w:rPr>
      </w:pPr>
    </w:p>
    <w:tbl>
      <w:tblPr>
        <w:tblStyle w:val="ae"/>
        <w:tblW w:w="0" w:type="auto"/>
        <w:tblInd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5"/>
      </w:tblGrid>
      <w:tr w:rsidR="00A638EC" w:rsidRPr="00A638EC" w:rsidTr="002C552D">
        <w:tc>
          <w:tcPr>
            <w:tcW w:w="4501" w:type="dxa"/>
          </w:tcPr>
          <w:p w:rsidR="00A638EC" w:rsidRPr="00A638EC" w:rsidRDefault="00A638EC" w:rsidP="00EA76CC">
            <w:pPr>
              <w:spacing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A638EC">
              <w:rPr>
                <w:color w:val="000000"/>
                <w:szCs w:val="28"/>
              </w:rPr>
              <w:t>УТВЕРЖДАЮ:</w:t>
            </w:r>
          </w:p>
        </w:tc>
      </w:tr>
      <w:tr w:rsidR="00A638EC" w:rsidRPr="00A638EC" w:rsidTr="002C552D">
        <w:tc>
          <w:tcPr>
            <w:tcW w:w="4501" w:type="dxa"/>
          </w:tcPr>
          <w:p w:rsidR="00A638EC" w:rsidRPr="00A638EC" w:rsidRDefault="00A638EC" w:rsidP="00EA76CC">
            <w:pPr>
              <w:spacing w:line="240" w:lineRule="auto"/>
              <w:ind w:right="-1" w:firstLine="0"/>
              <w:jc w:val="right"/>
              <w:rPr>
                <w:color w:val="000000"/>
                <w:szCs w:val="28"/>
              </w:rPr>
            </w:pPr>
            <w:r w:rsidRPr="00A638EC">
              <w:rPr>
                <w:color w:val="000000"/>
                <w:szCs w:val="28"/>
              </w:rPr>
              <w:t>Зав.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A638EC">
              <w:rPr>
                <w:color w:val="000000"/>
                <w:szCs w:val="28"/>
              </w:rPr>
              <w:t>кафедрой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A638EC">
              <w:rPr>
                <w:color w:val="000000"/>
                <w:szCs w:val="28"/>
              </w:rPr>
              <w:t>«Финансы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A638EC">
              <w:rPr>
                <w:color w:val="000000"/>
                <w:szCs w:val="28"/>
              </w:rPr>
              <w:t>и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A638EC">
              <w:rPr>
                <w:color w:val="000000"/>
                <w:szCs w:val="28"/>
              </w:rPr>
              <w:t>кредит»</w:t>
            </w:r>
          </w:p>
        </w:tc>
      </w:tr>
      <w:tr w:rsidR="00A638EC" w:rsidRPr="00A638EC" w:rsidTr="002C552D">
        <w:tc>
          <w:tcPr>
            <w:tcW w:w="4501" w:type="dxa"/>
          </w:tcPr>
          <w:p w:rsidR="00A638EC" w:rsidRPr="00A638EC" w:rsidRDefault="002D6CD7" w:rsidP="00EA76CC">
            <w:pPr>
              <w:spacing w:line="240" w:lineRule="auto"/>
              <w:ind w:right="-1"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_</w:t>
            </w:r>
            <w:r w:rsidR="00A638EC" w:rsidRPr="00A638EC">
              <w:rPr>
                <w:color w:val="000000"/>
                <w:szCs w:val="28"/>
              </w:rPr>
              <w:t>_______________Т.</w:t>
            </w:r>
            <w:r w:rsidR="00E572BF">
              <w:rPr>
                <w:color w:val="000000"/>
                <w:szCs w:val="28"/>
              </w:rPr>
              <w:t xml:space="preserve"> </w:t>
            </w:r>
            <w:r w:rsidR="00A638EC" w:rsidRPr="00A638EC">
              <w:rPr>
                <w:color w:val="000000"/>
                <w:szCs w:val="28"/>
              </w:rPr>
              <w:t>Г.</w:t>
            </w:r>
            <w:r w:rsidR="00E572BF">
              <w:rPr>
                <w:color w:val="000000"/>
                <w:szCs w:val="28"/>
              </w:rPr>
              <w:t xml:space="preserve"> </w:t>
            </w:r>
            <w:r w:rsidR="00A638EC" w:rsidRPr="00A638EC">
              <w:rPr>
                <w:color w:val="000000"/>
                <w:szCs w:val="28"/>
              </w:rPr>
              <w:t>Старостина</w:t>
            </w:r>
          </w:p>
        </w:tc>
      </w:tr>
      <w:tr w:rsidR="00A638EC" w:rsidRPr="00A638EC" w:rsidTr="002C552D">
        <w:tc>
          <w:tcPr>
            <w:tcW w:w="4501" w:type="dxa"/>
          </w:tcPr>
          <w:p w:rsidR="00A638EC" w:rsidRPr="00A638EC" w:rsidRDefault="00A638EC" w:rsidP="00EA76CC">
            <w:pPr>
              <w:spacing w:line="240" w:lineRule="auto"/>
              <w:ind w:right="-1" w:firstLine="0"/>
              <w:jc w:val="right"/>
              <w:rPr>
                <w:color w:val="000000"/>
                <w:szCs w:val="28"/>
              </w:rPr>
            </w:pPr>
            <w:r w:rsidRPr="00A638EC">
              <w:rPr>
                <w:color w:val="000000"/>
                <w:szCs w:val="28"/>
              </w:rPr>
              <w:t>«_____»___</w:t>
            </w:r>
            <w:r w:rsidR="00DB36D4">
              <w:rPr>
                <w:color w:val="000000"/>
                <w:szCs w:val="28"/>
              </w:rPr>
              <w:t>__</w:t>
            </w:r>
            <w:r w:rsidRPr="00A638EC">
              <w:rPr>
                <w:color w:val="000000"/>
                <w:szCs w:val="28"/>
              </w:rPr>
              <w:t>____________202_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A638EC">
              <w:rPr>
                <w:color w:val="000000"/>
                <w:szCs w:val="28"/>
              </w:rPr>
              <w:t>г.</w:t>
            </w:r>
          </w:p>
        </w:tc>
      </w:tr>
    </w:tbl>
    <w:p w:rsidR="00671501" w:rsidRPr="00671501" w:rsidRDefault="00E572BF" w:rsidP="00B317F7">
      <w:pPr>
        <w:spacing w:after="3"/>
        <w:ind w:right="-1" w:firstLine="0"/>
        <w:jc w:val="right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 xml:space="preserve"> </w:t>
      </w:r>
    </w:p>
    <w:p w:rsidR="009A1F03" w:rsidRDefault="009A1F03" w:rsidP="00EA76CC">
      <w:pPr>
        <w:spacing w:after="3" w:line="240" w:lineRule="auto"/>
        <w:ind w:right="-1" w:firstLine="0"/>
        <w:jc w:val="center"/>
        <w:rPr>
          <w:rFonts w:eastAsia="Calibri" w:cs="Times New Roman"/>
          <w:color w:val="000000"/>
          <w:lang w:eastAsia="ru-RU"/>
        </w:rPr>
      </w:pPr>
    </w:p>
    <w:p w:rsidR="00671501" w:rsidRPr="00671501" w:rsidRDefault="00671501" w:rsidP="00EA76CC">
      <w:pPr>
        <w:spacing w:after="3" w:line="240" w:lineRule="auto"/>
        <w:ind w:right="-1" w:firstLine="0"/>
        <w:jc w:val="center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ЗАДАНИЕ</w:t>
      </w:r>
    </w:p>
    <w:p w:rsidR="00671501" w:rsidRPr="00671501" w:rsidRDefault="00671501" w:rsidP="00EA76CC">
      <w:pPr>
        <w:spacing w:after="3" w:line="240" w:lineRule="auto"/>
        <w:ind w:right="-1" w:firstLine="0"/>
        <w:jc w:val="center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НА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МАГИСТЕРСКУЮ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ДИССЕРТАЦИЮ</w:t>
      </w:r>
    </w:p>
    <w:p w:rsidR="00F82E08" w:rsidRDefault="00D907A0" w:rsidP="00EA76CC">
      <w:pPr>
        <w:spacing w:before="240" w:line="240" w:lineRule="auto"/>
        <w:ind w:right="-1" w:firstLine="0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Обучающегося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proofErr w:type="spellStart"/>
      <w:r>
        <w:rPr>
          <w:rFonts w:eastAsia="Calibri" w:cs="Times New Roman"/>
          <w:color w:val="000000"/>
          <w:lang w:eastAsia="ru-RU"/>
        </w:rPr>
        <w:t>Шевалдова</w:t>
      </w:r>
      <w:proofErr w:type="spellEnd"/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С.С.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671501" w:rsidRPr="00671501">
        <w:rPr>
          <w:rFonts w:eastAsia="Calibri" w:cs="Times New Roman"/>
          <w:color w:val="000000"/>
          <w:lang w:eastAsia="ru-RU"/>
        </w:rPr>
        <w:t>курса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F612A6">
        <w:rPr>
          <w:rFonts w:eastAsia="Calibri" w:cs="Times New Roman"/>
          <w:color w:val="000000"/>
          <w:lang w:eastAsia="ru-RU"/>
        </w:rPr>
        <w:t>2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>
        <w:rPr>
          <w:rFonts w:eastAsia="Calibri" w:cs="Times New Roman"/>
          <w:color w:val="000000"/>
          <w:lang w:eastAsia="ru-RU"/>
        </w:rPr>
        <w:t>группы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F612A6">
        <w:rPr>
          <w:rFonts w:eastAsia="Calibri" w:cs="Times New Roman"/>
          <w:color w:val="000000"/>
          <w:lang w:eastAsia="ru-RU"/>
        </w:rPr>
        <w:t>ИИмд-21</w:t>
      </w:r>
    </w:p>
    <w:p w:rsidR="00671501" w:rsidRPr="00671501" w:rsidRDefault="00671501" w:rsidP="00EA76CC">
      <w:pPr>
        <w:spacing w:line="240" w:lineRule="auto"/>
        <w:ind w:right="-1" w:firstLine="0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Тема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ВКР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Искусственный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интеллект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анализ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больших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данных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при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проведении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анализа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банковской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612A6">
        <w:rPr>
          <w:rFonts w:eastAsia="Calibri" w:cs="Times New Roman"/>
          <w:color w:val="000000"/>
          <w:lang w:eastAsia="ru-RU"/>
        </w:rPr>
        <w:t xml:space="preserve">деятельности </w:t>
      </w:r>
      <w:r w:rsidR="00F612A6" w:rsidRPr="00F612A6">
        <w:rPr>
          <w:rFonts w:eastAsia="Calibri" w:cs="Times New Roman"/>
          <w:color w:val="000000"/>
          <w:lang w:eastAsia="ru-RU"/>
        </w:rPr>
        <w:t>(</w:t>
      </w:r>
      <w:r w:rsidR="00F612A6">
        <w:rPr>
          <w:rFonts w:eastAsia="Calibri" w:cs="Times New Roman"/>
          <w:color w:val="000000"/>
          <w:lang w:eastAsia="ru-RU"/>
        </w:rPr>
        <w:t>на примере АО Банк «Венец»</w:t>
      </w:r>
      <w:r w:rsidR="00F612A6" w:rsidRPr="00F612A6">
        <w:rPr>
          <w:rFonts w:eastAsia="Calibri" w:cs="Times New Roman"/>
          <w:color w:val="000000"/>
          <w:lang w:eastAsia="ru-RU"/>
        </w:rPr>
        <w:t>)</w:t>
      </w:r>
      <w:r w:rsidR="00956B5C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утверждена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приказом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по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proofErr w:type="spellStart"/>
      <w:r w:rsidRPr="00671501">
        <w:rPr>
          <w:rFonts w:eastAsia="Calibri" w:cs="Times New Roman"/>
          <w:color w:val="000000"/>
          <w:lang w:eastAsia="ru-RU"/>
        </w:rPr>
        <w:t>УлГТУ</w:t>
      </w:r>
      <w:proofErr w:type="spellEnd"/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от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612A6">
        <w:rPr>
          <w:rFonts w:eastAsia="Calibri" w:cs="Times New Roman"/>
          <w:color w:val="000000"/>
          <w:lang w:eastAsia="ru-RU"/>
        </w:rPr>
        <w:t>«16</w:t>
      </w:r>
      <w:r w:rsidRPr="00671501">
        <w:rPr>
          <w:rFonts w:eastAsia="Calibri" w:cs="Times New Roman"/>
          <w:color w:val="000000"/>
          <w:lang w:eastAsia="ru-RU"/>
        </w:rPr>
        <w:t>»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612A6">
        <w:rPr>
          <w:rFonts w:eastAsia="Calibri" w:cs="Times New Roman"/>
          <w:color w:val="000000"/>
          <w:lang w:eastAsia="ru-RU"/>
        </w:rPr>
        <w:t>января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202</w:t>
      </w:r>
      <w:r w:rsidR="00F612A6">
        <w:rPr>
          <w:rFonts w:eastAsia="Calibri" w:cs="Times New Roman"/>
          <w:color w:val="000000"/>
          <w:lang w:eastAsia="ru-RU"/>
        </w:rPr>
        <w:t>4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г.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№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612A6">
        <w:rPr>
          <w:rFonts w:eastAsia="Calibri" w:cs="Times New Roman"/>
          <w:color w:val="000000"/>
          <w:lang w:eastAsia="ru-RU"/>
        </w:rPr>
        <w:t>50</w:t>
      </w:r>
    </w:p>
    <w:p w:rsidR="00671501" w:rsidRPr="00671501" w:rsidRDefault="00671501" w:rsidP="00EA76CC">
      <w:pPr>
        <w:spacing w:line="240" w:lineRule="auto"/>
        <w:ind w:right="-1" w:firstLine="0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Срок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сдачи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обучающимся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законченной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ВКР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«</w:t>
      </w:r>
      <w:r w:rsidR="00F612A6">
        <w:rPr>
          <w:rFonts w:eastAsia="Calibri" w:cs="Times New Roman"/>
          <w:color w:val="000000"/>
          <w:lang w:eastAsia="ru-RU"/>
        </w:rPr>
        <w:t>12</w:t>
      </w:r>
      <w:r w:rsidRPr="00671501">
        <w:rPr>
          <w:rFonts w:eastAsia="Calibri" w:cs="Times New Roman"/>
          <w:color w:val="000000"/>
          <w:lang w:eastAsia="ru-RU"/>
        </w:rPr>
        <w:t>»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612A6">
        <w:rPr>
          <w:rFonts w:eastAsia="Calibri" w:cs="Times New Roman"/>
          <w:color w:val="000000"/>
          <w:lang w:eastAsia="ru-RU"/>
        </w:rPr>
        <w:t>июня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202</w:t>
      </w:r>
      <w:r w:rsidR="00F612A6">
        <w:rPr>
          <w:rFonts w:eastAsia="Calibri" w:cs="Times New Roman"/>
          <w:color w:val="000000"/>
          <w:lang w:eastAsia="ru-RU"/>
        </w:rPr>
        <w:t>4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г.</w:t>
      </w:r>
    </w:p>
    <w:p w:rsidR="00CB60C8" w:rsidRPr="009C1D72" w:rsidRDefault="00671501" w:rsidP="00EA76CC">
      <w:pPr>
        <w:spacing w:line="240" w:lineRule="auto"/>
        <w:ind w:right="-1" w:firstLine="0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Исходные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данные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к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ВКР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нормативно-законодательные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акты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РФ,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научная,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учебная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методическая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литература,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данные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периодических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изданий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по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рассматриваемой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проблеме,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бухгалтерская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(финансовая)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отчетность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C90E03" w:rsidRPr="00CB60C8">
        <w:rPr>
          <w:rFonts w:eastAsia="Calibri" w:cs="Times New Roman"/>
          <w:color w:val="000000"/>
          <w:lang w:eastAsia="ru-RU"/>
        </w:rPr>
        <w:t>АО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C90E03" w:rsidRPr="00CB60C8">
        <w:rPr>
          <w:rFonts w:eastAsia="Calibri" w:cs="Times New Roman"/>
          <w:color w:val="000000"/>
          <w:lang w:eastAsia="ru-RU"/>
        </w:rPr>
        <w:t>Банк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C90E03" w:rsidRPr="00CB60C8">
        <w:rPr>
          <w:rFonts w:eastAsia="Calibri" w:cs="Times New Roman"/>
          <w:color w:val="000000"/>
          <w:lang w:eastAsia="ru-RU"/>
        </w:rPr>
        <w:t>«Венец»</w:t>
      </w:r>
      <w:r w:rsidRPr="00CB60C8">
        <w:rPr>
          <w:rFonts w:eastAsia="Calibri" w:cs="Times New Roman"/>
          <w:color w:val="000000"/>
          <w:lang w:eastAsia="ru-RU"/>
        </w:rPr>
        <w:t>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внутренняя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документация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организации</w:t>
      </w:r>
    </w:p>
    <w:p w:rsidR="00671501" w:rsidRPr="00671501" w:rsidRDefault="00671501" w:rsidP="00EA76CC">
      <w:pPr>
        <w:spacing w:line="240" w:lineRule="auto"/>
        <w:ind w:right="-1" w:firstLine="0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Содержание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расчетно-пояснительной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записки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7225CC">
        <w:rPr>
          <w:rFonts w:eastAsia="Calibri" w:cs="Times New Roman"/>
          <w:color w:val="000000"/>
          <w:lang w:eastAsia="ru-RU"/>
        </w:rPr>
        <w:t>(перечень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7225CC">
        <w:rPr>
          <w:rFonts w:eastAsia="Calibri" w:cs="Times New Roman"/>
          <w:color w:val="000000"/>
          <w:lang w:eastAsia="ru-RU"/>
        </w:rPr>
        <w:t>подлежащих</w:t>
      </w:r>
      <w:r w:rsidR="007225CC">
        <w:rPr>
          <w:rFonts w:eastAsia="Calibri" w:cs="Times New Roman"/>
          <w:color w:val="000000"/>
          <w:lang w:eastAsia="ru-RU"/>
        </w:rPr>
        <w:br/>
        <w:t>раз</w:t>
      </w:r>
      <w:r w:rsidRPr="00671501">
        <w:rPr>
          <w:rFonts w:eastAsia="Calibri" w:cs="Times New Roman"/>
          <w:color w:val="000000"/>
          <w:lang w:eastAsia="ru-RU"/>
        </w:rPr>
        <w:t>работке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вопросов)</w:t>
      </w:r>
      <w:r w:rsidR="007225CC">
        <w:rPr>
          <w:rFonts w:eastAsia="Calibri" w:cs="Times New Roman"/>
          <w:color w:val="000000"/>
          <w:lang w:eastAsia="ru-RU"/>
        </w:rPr>
        <w:t>:</w:t>
      </w:r>
    </w:p>
    <w:p w:rsidR="00671501" w:rsidRDefault="00DD06E0" w:rsidP="00917460">
      <w:pPr>
        <w:pStyle w:val="a3"/>
        <w:numPr>
          <w:ilvl w:val="0"/>
          <w:numId w:val="32"/>
        </w:numPr>
        <w:spacing w:line="240" w:lineRule="auto"/>
        <w:ind w:right="-1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Теория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методика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анализа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финансового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состояния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коммерческого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банка.</w:t>
      </w:r>
    </w:p>
    <w:p w:rsidR="00DD06E0" w:rsidRDefault="00DD06E0" w:rsidP="00917460">
      <w:pPr>
        <w:pStyle w:val="a3"/>
        <w:numPr>
          <w:ilvl w:val="0"/>
          <w:numId w:val="32"/>
        </w:numPr>
        <w:spacing w:line="240" w:lineRule="auto"/>
        <w:ind w:right="-1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Краткая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характеристика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банков.</w:t>
      </w:r>
    </w:p>
    <w:p w:rsidR="00CB60C8" w:rsidRPr="00DD06E0" w:rsidRDefault="00DD06E0" w:rsidP="00917460">
      <w:pPr>
        <w:pStyle w:val="a3"/>
        <w:numPr>
          <w:ilvl w:val="0"/>
          <w:numId w:val="32"/>
        </w:numPr>
        <w:spacing w:line="240" w:lineRule="auto"/>
        <w:ind w:right="-1"/>
        <w:rPr>
          <w:rFonts w:eastAsia="Calibri" w:cs="Times New Roman"/>
          <w:color w:val="000000"/>
          <w:lang w:eastAsia="ru-RU"/>
        </w:rPr>
      </w:pPr>
      <w:r w:rsidRPr="00DD06E0">
        <w:rPr>
          <w:rFonts w:eastAsia="Calibri" w:cs="Times New Roman"/>
          <w:color w:val="000000"/>
          <w:lang w:eastAsia="ru-RU"/>
        </w:rPr>
        <w:t>Анализ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DD06E0">
        <w:rPr>
          <w:rFonts w:eastAsia="Calibri" w:cs="Times New Roman"/>
          <w:color w:val="000000"/>
          <w:lang w:eastAsia="ru-RU"/>
        </w:rPr>
        <w:t>деятельности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DD06E0">
        <w:rPr>
          <w:rFonts w:eastAsia="Calibri" w:cs="Times New Roman"/>
          <w:color w:val="000000"/>
          <w:lang w:eastAsia="ru-RU"/>
        </w:rPr>
        <w:t>банка.</w:t>
      </w:r>
      <w:r w:rsidR="00CB60C8" w:rsidRPr="00DD06E0">
        <w:rPr>
          <w:rFonts w:eastAsia="Calibri" w:cs="Times New Roman"/>
          <w:color w:val="000000"/>
          <w:lang w:eastAsia="ru-RU"/>
        </w:rPr>
        <w:br w:type="page"/>
      </w:r>
    </w:p>
    <w:p w:rsidR="00671501" w:rsidRDefault="00671501" w:rsidP="00586101">
      <w:pPr>
        <w:spacing w:after="3" w:line="240" w:lineRule="auto"/>
        <w:ind w:right="-1" w:firstLine="0"/>
        <w:jc w:val="left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lastRenderedPageBreak/>
        <w:t>Календарный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график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работы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над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ВКР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на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весь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период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(с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указанием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сроков</w:t>
      </w:r>
      <w:r w:rsidR="00956B5C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выполнения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содержания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отдельных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этапов)</w:t>
      </w:r>
    </w:p>
    <w:tbl>
      <w:tblPr>
        <w:tblStyle w:val="ae"/>
        <w:tblW w:w="9639" w:type="dxa"/>
        <w:tblInd w:w="108" w:type="dxa"/>
        <w:tblLook w:val="04A0" w:firstRow="1" w:lastRow="0" w:firstColumn="1" w:lastColumn="0" w:noHBand="0" w:noVBand="1"/>
      </w:tblPr>
      <w:tblGrid>
        <w:gridCol w:w="857"/>
        <w:gridCol w:w="5484"/>
        <w:gridCol w:w="3298"/>
      </w:tblGrid>
      <w:tr w:rsidR="00FC1801" w:rsidRPr="002B5762" w:rsidTr="00AF7692">
        <w:tc>
          <w:tcPr>
            <w:tcW w:w="856" w:type="dxa"/>
          </w:tcPr>
          <w:p w:rsidR="00FC1801" w:rsidRPr="002B5762" w:rsidRDefault="009C7594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№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этапа</w:t>
            </w:r>
          </w:p>
        </w:tc>
        <w:tc>
          <w:tcPr>
            <w:tcW w:w="5485" w:type="dxa"/>
          </w:tcPr>
          <w:p w:rsidR="00FC1801" w:rsidRPr="002B5762" w:rsidRDefault="009C7594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Содержание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этапа</w:t>
            </w:r>
          </w:p>
        </w:tc>
        <w:tc>
          <w:tcPr>
            <w:tcW w:w="3298" w:type="dxa"/>
          </w:tcPr>
          <w:p w:rsidR="00FC1801" w:rsidRPr="002B5762" w:rsidRDefault="009C7594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Срок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выполнения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1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Выбор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темы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магистерской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диссертации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и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согласование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ее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научным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руководителем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 w:rsidRPr="003871A6">
              <w:rPr>
                <w:szCs w:val="28"/>
              </w:rPr>
              <w:t>Сентябрь 20</w:t>
            </w:r>
            <w:r>
              <w:rPr>
                <w:szCs w:val="28"/>
              </w:rPr>
              <w:t>23</w:t>
            </w:r>
            <w:r w:rsidRPr="003871A6">
              <w:rPr>
                <w:szCs w:val="28"/>
              </w:rPr>
              <w:t xml:space="preserve"> г.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2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Поиск</w:t>
            </w:r>
            <w:r>
              <w:rPr>
                <w:color w:val="000000"/>
                <w:szCs w:val="28"/>
              </w:rPr>
              <w:t xml:space="preserve"> и обзор литературы по теме, со</w:t>
            </w:r>
            <w:r w:rsidRPr="002B5762">
              <w:rPr>
                <w:color w:val="000000"/>
                <w:szCs w:val="28"/>
              </w:rPr>
              <w:t>ставле</w:t>
            </w:r>
            <w:r>
              <w:rPr>
                <w:color w:val="000000"/>
                <w:szCs w:val="28"/>
              </w:rPr>
              <w:t>ние списка использованных источ</w:t>
            </w:r>
            <w:r w:rsidRPr="002B5762">
              <w:rPr>
                <w:color w:val="000000"/>
                <w:szCs w:val="28"/>
              </w:rPr>
              <w:t>ников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 w:rsidRPr="003871A6">
              <w:rPr>
                <w:szCs w:val="28"/>
              </w:rPr>
              <w:t>Октябрь 20</w:t>
            </w:r>
            <w:r>
              <w:rPr>
                <w:szCs w:val="28"/>
              </w:rPr>
              <w:t>23</w:t>
            </w:r>
            <w:r w:rsidRPr="003871A6">
              <w:rPr>
                <w:szCs w:val="28"/>
              </w:rPr>
              <w:t xml:space="preserve"> г.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3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Предоставление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литературного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обзора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по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выбранной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проблематике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Но</w:t>
            </w:r>
            <w:r w:rsidRPr="003871A6">
              <w:rPr>
                <w:szCs w:val="28"/>
              </w:rPr>
              <w:t>ябрь</w:t>
            </w:r>
            <w:r>
              <w:rPr>
                <w:szCs w:val="28"/>
              </w:rPr>
              <w:t>-декабрь</w:t>
            </w:r>
            <w:r w:rsidRPr="003871A6">
              <w:rPr>
                <w:szCs w:val="28"/>
              </w:rPr>
              <w:t xml:space="preserve"> 20</w:t>
            </w:r>
            <w:r>
              <w:rPr>
                <w:szCs w:val="28"/>
              </w:rPr>
              <w:t>23</w:t>
            </w:r>
            <w:r w:rsidRPr="003871A6">
              <w:rPr>
                <w:szCs w:val="28"/>
              </w:rPr>
              <w:t xml:space="preserve"> г.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4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Харак</w:t>
            </w:r>
            <w:r>
              <w:rPr>
                <w:color w:val="000000"/>
                <w:szCs w:val="28"/>
              </w:rPr>
              <w:t>теристика выбранной проблемы ис</w:t>
            </w:r>
            <w:r w:rsidRPr="002B5762">
              <w:rPr>
                <w:color w:val="000000"/>
                <w:szCs w:val="28"/>
              </w:rPr>
              <w:t>следования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Январ</w:t>
            </w:r>
            <w:r w:rsidRPr="003871A6">
              <w:rPr>
                <w:szCs w:val="28"/>
              </w:rPr>
              <w:t>ь</w:t>
            </w:r>
            <w:r>
              <w:rPr>
                <w:szCs w:val="28"/>
              </w:rPr>
              <w:t>-март</w:t>
            </w:r>
            <w:r w:rsidRPr="003871A6">
              <w:rPr>
                <w:szCs w:val="28"/>
              </w:rPr>
              <w:t xml:space="preserve"> 20</w:t>
            </w:r>
            <w:r>
              <w:rPr>
                <w:szCs w:val="28"/>
              </w:rPr>
              <w:t>24</w:t>
            </w:r>
            <w:r w:rsidRPr="003871A6">
              <w:rPr>
                <w:szCs w:val="28"/>
              </w:rPr>
              <w:t xml:space="preserve"> г.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5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Разраб</w:t>
            </w:r>
            <w:r>
              <w:rPr>
                <w:color w:val="000000"/>
                <w:szCs w:val="28"/>
              </w:rPr>
              <w:t>отка рекомендаций по совершенст</w:t>
            </w:r>
            <w:r w:rsidRPr="002B5762">
              <w:rPr>
                <w:color w:val="000000"/>
                <w:szCs w:val="28"/>
              </w:rPr>
              <w:t>вованию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проблемы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исследования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Апрел</w:t>
            </w:r>
            <w:r w:rsidRPr="003871A6">
              <w:rPr>
                <w:szCs w:val="28"/>
              </w:rPr>
              <w:t>ь</w:t>
            </w:r>
            <w:r>
              <w:rPr>
                <w:szCs w:val="28"/>
              </w:rPr>
              <w:t>-май</w:t>
            </w:r>
            <w:r w:rsidRPr="003871A6">
              <w:rPr>
                <w:szCs w:val="28"/>
              </w:rPr>
              <w:t xml:space="preserve"> 20</w:t>
            </w:r>
            <w:r>
              <w:rPr>
                <w:szCs w:val="28"/>
              </w:rPr>
              <w:t>24</w:t>
            </w:r>
            <w:r w:rsidRPr="003871A6">
              <w:rPr>
                <w:szCs w:val="28"/>
              </w:rPr>
              <w:t xml:space="preserve"> г.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6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Оформление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магистерской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диссертации.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Прове</w:t>
            </w:r>
            <w:r>
              <w:rPr>
                <w:color w:val="000000"/>
                <w:szCs w:val="28"/>
              </w:rPr>
              <w:t>рка работы в системе «</w:t>
            </w:r>
            <w:proofErr w:type="spellStart"/>
            <w:r>
              <w:rPr>
                <w:color w:val="000000"/>
                <w:szCs w:val="28"/>
              </w:rPr>
              <w:t>Антиплаги</w:t>
            </w:r>
            <w:r w:rsidRPr="002B5762">
              <w:rPr>
                <w:color w:val="000000"/>
                <w:szCs w:val="28"/>
              </w:rPr>
              <w:t>ат</w:t>
            </w:r>
            <w:proofErr w:type="spellEnd"/>
            <w:r w:rsidRPr="002B5762">
              <w:rPr>
                <w:color w:val="000000"/>
                <w:szCs w:val="28"/>
              </w:rPr>
              <w:t>».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Получение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положительного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отзыва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Июн</w:t>
            </w:r>
            <w:r w:rsidRPr="003871A6">
              <w:rPr>
                <w:szCs w:val="28"/>
              </w:rPr>
              <w:t>ь 20</w:t>
            </w:r>
            <w:r>
              <w:rPr>
                <w:szCs w:val="28"/>
              </w:rPr>
              <w:t>24</w:t>
            </w:r>
            <w:r w:rsidRPr="003871A6">
              <w:rPr>
                <w:szCs w:val="28"/>
              </w:rPr>
              <w:t xml:space="preserve"> г.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7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Получение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рецензии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на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магистерскую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диссер</w:t>
            </w:r>
            <w:r>
              <w:rPr>
                <w:color w:val="000000"/>
                <w:szCs w:val="28"/>
              </w:rPr>
              <w:t>тацию. Подготовка иллюстративно</w:t>
            </w:r>
            <w:r w:rsidRPr="002B5762">
              <w:rPr>
                <w:color w:val="000000"/>
                <w:szCs w:val="28"/>
              </w:rPr>
              <w:t>го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материала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и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презентации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Июн</w:t>
            </w:r>
            <w:r w:rsidRPr="003871A6">
              <w:rPr>
                <w:szCs w:val="28"/>
              </w:rPr>
              <w:t>ь 20</w:t>
            </w:r>
            <w:r>
              <w:rPr>
                <w:szCs w:val="28"/>
              </w:rPr>
              <w:t>24</w:t>
            </w:r>
            <w:r w:rsidRPr="003871A6">
              <w:rPr>
                <w:szCs w:val="28"/>
              </w:rPr>
              <w:t xml:space="preserve"> г.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8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Сдача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магистерской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диссертации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на</w:t>
            </w:r>
            <w:r>
              <w:rPr>
                <w:color w:val="000000"/>
                <w:szCs w:val="28"/>
              </w:rPr>
              <w:t xml:space="preserve"> ка</w:t>
            </w:r>
            <w:r w:rsidRPr="002B5762">
              <w:rPr>
                <w:color w:val="000000"/>
                <w:szCs w:val="28"/>
              </w:rPr>
              <w:t>федру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Июн</w:t>
            </w:r>
            <w:r w:rsidRPr="003871A6">
              <w:rPr>
                <w:szCs w:val="28"/>
              </w:rPr>
              <w:t>ь 20</w:t>
            </w:r>
            <w:r>
              <w:rPr>
                <w:szCs w:val="28"/>
              </w:rPr>
              <w:t>24</w:t>
            </w:r>
            <w:r w:rsidRPr="003871A6">
              <w:rPr>
                <w:szCs w:val="28"/>
              </w:rPr>
              <w:t xml:space="preserve"> г.</w:t>
            </w:r>
          </w:p>
        </w:tc>
      </w:tr>
    </w:tbl>
    <w:p w:rsidR="00AF7692" w:rsidRDefault="00AF7692" w:rsidP="00586101">
      <w:pPr>
        <w:spacing w:before="240" w:after="3" w:line="240" w:lineRule="auto"/>
        <w:ind w:right="-1" w:firstLine="0"/>
        <w:jc w:val="left"/>
        <w:rPr>
          <w:rFonts w:eastAsia="Calibri" w:cs="Times New Roman"/>
          <w:color w:val="000000"/>
          <w:lang w:eastAsia="ru-RU"/>
        </w:rPr>
      </w:pPr>
    </w:p>
    <w:p w:rsidR="00671501" w:rsidRDefault="00671501" w:rsidP="00586101">
      <w:pPr>
        <w:spacing w:before="240" w:after="3" w:line="240" w:lineRule="auto"/>
        <w:ind w:right="-1" w:firstLine="0"/>
        <w:jc w:val="left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Дата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выдачи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задания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«</w:t>
      </w:r>
      <w:r w:rsidR="00AD5EFA">
        <w:rPr>
          <w:rFonts w:eastAsia="Calibri" w:cs="Times New Roman"/>
          <w:color w:val="000000"/>
          <w:lang w:eastAsia="ru-RU"/>
        </w:rPr>
        <w:t>1</w:t>
      </w:r>
      <w:r w:rsidRPr="00671501">
        <w:rPr>
          <w:rFonts w:eastAsia="Calibri" w:cs="Times New Roman"/>
          <w:color w:val="000000"/>
          <w:lang w:eastAsia="ru-RU"/>
        </w:rPr>
        <w:t>»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AD5EFA">
        <w:rPr>
          <w:rFonts w:eastAsia="Calibri" w:cs="Times New Roman"/>
          <w:color w:val="000000"/>
          <w:lang w:eastAsia="ru-RU"/>
        </w:rPr>
        <w:t>сентября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202</w:t>
      </w:r>
      <w:r w:rsidR="00AD5EFA">
        <w:rPr>
          <w:rFonts w:eastAsia="Calibri" w:cs="Times New Roman"/>
          <w:color w:val="000000"/>
          <w:lang w:eastAsia="ru-RU"/>
        </w:rPr>
        <w:t>3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г.</w:t>
      </w:r>
    </w:p>
    <w:tbl>
      <w:tblPr>
        <w:tblStyle w:val="ae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5"/>
        <w:gridCol w:w="2551"/>
      </w:tblGrid>
      <w:tr w:rsidR="008156E7" w:rsidTr="00AF7692">
        <w:tc>
          <w:tcPr>
            <w:tcW w:w="4503" w:type="dxa"/>
          </w:tcPr>
          <w:p w:rsidR="008156E7" w:rsidRDefault="008156E7" w:rsidP="00586101">
            <w:pPr>
              <w:spacing w:before="240" w:after="3" w:line="240" w:lineRule="auto"/>
              <w:ind w:right="-1" w:firstLine="0"/>
              <w:jc w:val="left"/>
              <w:rPr>
                <w:color w:val="000000"/>
              </w:rPr>
            </w:pPr>
            <w:r w:rsidRPr="008156E7">
              <w:rPr>
                <w:color w:val="000000"/>
              </w:rPr>
              <w:t>Руководитель</w:t>
            </w:r>
            <w:r w:rsidR="00E572BF">
              <w:rPr>
                <w:color w:val="000000"/>
              </w:rPr>
              <w:t xml:space="preserve"> </w:t>
            </w:r>
            <w:r w:rsidRPr="008156E7">
              <w:rPr>
                <w:color w:val="000000"/>
              </w:rPr>
              <w:t>доцент,</w:t>
            </w:r>
            <w:r w:rsidR="00E572BF">
              <w:rPr>
                <w:color w:val="000000"/>
              </w:rPr>
              <w:t xml:space="preserve"> </w:t>
            </w:r>
            <w:r w:rsidRPr="008156E7">
              <w:rPr>
                <w:color w:val="000000"/>
              </w:rPr>
              <w:t>к.э.н.,</w:t>
            </w:r>
            <w:r w:rsidR="00E572BF">
              <w:rPr>
                <w:color w:val="000000"/>
              </w:rPr>
              <w:t xml:space="preserve"> </w:t>
            </w:r>
            <w:r w:rsidRPr="008156E7">
              <w:rPr>
                <w:color w:val="000000"/>
              </w:rPr>
              <w:t>доцент</w:t>
            </w:r>
          </w:p>
        </w:tc>
        <w:tc>
          <w:tcPr>
            <w:tcW w:w="2835" w:type="dxa"/>
          </w:tcPr>
          <w:p w:rsidR="008156E7" w:rsidRDefault="008156E7" w:rsidP="00586101">
            <w:pPr>
              <w:spacing w:before="240" w:after="3" w:line="240" w:lineRule="auto"/>
              <w:ind w:right="-1" w:firstLine="0"/>
              <w:jc w:val="center"/>
              <w:rPr>
                <w:color w:val="000000"/>
              </w:rPr>
            </w:pPr>
            <w:r w:rsidRPr="008156E7">
              <w:rPr>
                <w:color w:val="000000"/>
              </w:rPr>
              <w:t>_</w:t>
            </w:r>
            <w:r w:rsidR="00C67CB0">
              <w:rPr>
                <w:color w:val="000000"/>
              </w:rPr>
              <w:t>__________</w:t>
            </w:r>
            <w:r w:rsidRPr="008156E7">
              <w:rPr>
                <w:color w:val="000000"/>
              </w:rPr>
              <w:t>___</w:t>
            </w:r>
            <w:r>
              <w:rPr>
                <w:color w:val="000000"/>
              </w:rPr>
              <w:t>__</w:t>
            </w:r>
          </w:p>
        </w:tc>
        <w:tc>
          <w:tcPr>
            <w:tcW w:w="2551" w:type="dxa"/>
          </w:tcPr>
          <w:p w:rsidR="008156E7" w:rsidRDefault="00390AD5" w:rsidP="00AF7692">
            <w:pPr>
              <w:spacing w:before="240" w:after="3"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Т.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Г.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Старостина</w:t>
            </w:r>
          </w:p>
        </w:tc>
      </w:tr>
      <w:tr w:rsidR="00AD5EFA" w:rsidTr="00AF7692">
        <w:tc>
          <w:tcPr>
            <w:tcW w:w="4503" w:type="dxa"/>
          </w:tcPr>
          <w:p w:rsidR="00AD5EFA" w:rsidRPr="008156E7" w:rsidRDefault="00AD5EFA" w:rsidP="00586101">
            <w:pPr>
              <w:spacing w:after="3" w:line="240" w:lineRule="auto"/>
              <w:ind w:right="-1" w:firstLine="0"/>
              <w:jc w:val="left"/>
              <w:rPr>
                <w:color w:val="000000"/>
              </w:rPr>
            </w:pPr>
          </w:p>
        </w:tc>
        <w:tc>
          <w:tcPr>
            <w:tcW w:w="2835" w:type="dxa"/>
          </w:tcPr>
          <w:p w:rsidR="00AD5EFA" w:rsidRPr="008156E7" w:rsidRDefault="00AD5EFA" w:rsidP="00586101">
            <w:pPr>
              <w:spacing w:after="3" w:line="240" w:lineRule="auto"/>
              <w:ind w:right="-1" w:firstLine="0"/>
              <w:jc w:val="center"/>
              <w:rPr>
                <w:color w:val="000000"/>
              </w:rPr>
            </w:pPr>
          </w:p>
        </w:tc>
        <w:tc>
          <w:tcPr>
            <w:tcW w:w="2551" w:type="dxa"/>
          </w:tcPr>
          <w:p w:rsidR="00AD5EFA" w:rsidRDefault="00AD5EFA" w:rsidP="00AF7692">
            <w:pPr>
              <w:spacing w:after="3" w:line="240" w:lineRule="auto"/>
              <w:ind w:right="-1" w:firstLine="0"/>
              <w:jc w:val="right"/>
              <w:rPr>
                <w:color w:val="000000"/>
              </w:rPr>
            </w:pPr>
          </w:p>
        </w:tc>
      </w:tr>
      <w:tr w:rsidR="008156E7" w:rsidTr="00AF7692">
        <w:trPr>
          <w:trHeight w:val="393"/>
        </w:trPr>
        <w:tc>
          <w:tcPr>
            <w:tcW w:w="4503" w:type="dxa"/>
          </w:tcPr>
          <w:p w:rsidR="008156E7" w:rsidRDefault="008156E7" w:rsidP="00586101">
            <w:pPr>
              <w:spacing w:after="3" w:line="240" w:lineRule="auto"/>
              <w:ind w:right="-1" w:firstLine="0"/>
              <w:jc w:val="left"/>
              <w:rPr>
                <w:color w:val="000000"/>
              </w:rPr>
            </w:pPr>
            <w:r w:rsidRPr="008156E7">
              <w:rPr>
                <w:color w:val="000000"/>
              </w:rPr>
              <w:t>Задание</w:t>
            </w:r>
            <w:r w:rsidR="00E572BF">
              <w:rPr>
                <w:color w:val="000000"/>
              </w:rPr>
              <w:t xml:space="preserve"> </w:t>
            </w:r>
            <w:r w:rsidRPr="008156E7">
              <w:rPr>
                <w:color w:val="000000"/>
              </w:rPr>
              <w:t>принял</w:t>
            </w:r>
            <w:r w:rsidR="00E572BF">
              <w:rPr>
                <w:color w:val="000000"/>
              </w:rPr>
              <w:t xml:space="preserve"> </w:t>
            </w:r>
            <w:r w:rsidRPr="008156E7">
              <w:rPr>
                <w:color w:val="000000"/>
              </w:rPr>
              <w:t>к</w:t>
            </w:r>
            <w:r w:rsidR="00E572BF">
              <w:rPr>
                <w:color w:val="000000"/>
              </w:rPr>
              <w:t xml:space="preserve"> </w:t>
            </w:r>
            <w:r w:rsidRPr="008156E7">
              <w:rPr>
                <w:color w:val="000000"/>
              </w:rPr>
              <w:t>исполнению</w:t>
            </w:r>
          </w:p>
        </w:tc>
        <w:tc>
          <w:tcPr>
            <w:tcW w:w="2835" w:type="dxa"/>
          </w:tcPr>
          <w:p w:rsidR="008156E7" w:rsidRDefault="00C67CB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</w:rPr>
            </w:pPr>
            <w:r w:rsidRPr="00C67CB0">
              <w:rPr>
                <w:color w:val="000000"/>
              </w:rPr>
              <w:t>________________</w:t>
            </w:r>
          </w:p>
        </w:tc>
        <w:tc>
          <w:tcPr>
            <w:tcW w:w="2551" w:type="dxa"/>
          </w:tcPr>
          <w:p w:rsidR="008156E7" w:rsidRDefault="00390AD5" w:rsidP="00AF7692">
            <w:pPr>
              <w:spacing w:after="3" w:line="240" w:lineRule="auto"/>
              <w:ind w:right="-1"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С.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Шевалдов</w:t>
            </w:r>
          </w:p>
        </w:tc>
      </w:tr>
    </w:tbl>
    <w:p w:rsidR="00C67CB0" w:rsidRDefault="00B317F7" w:rsidP="00B317F7">
      <w:pPr>
        <w:spacing w:after="200" w:line="276" w:lineRule="auto"/>
        <w:ind w:firstLine="0"/>
        <w:jc w:val="left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br w:type="page"/>
      </w:r>
    </w:p>
    <w:p w:rsidR="00671501" w:rsidRDefault="00671501" w:rsidP="00671501">
      <w:pPr>
        <w:spacing w:after="3"/>
        <w:ind w:right="-1" w:firstLine="0"/>
        <w:jc w:val="center"/>
        <w:rPr>
          <w:rFonts w:eastAsia="Calibri" w:cs="Times New Roman"/>
          <w:b/>
          <w:color w:val="000000"/>
          <w:sz w:val="32"/>
          <w:lang w:eastAsia="ru-RU"/>
        </w:rPr>
      </w:pPr>
      <w:r w:rsidRPr="00C67CB0">
        <w:rPr>
          <w:rFonts w:eastAsia="Calibri" w:cs="Times New Roman"/>
          <w:b/>
          <w:color w:val="000000"/>
          <w:sz w:val="32"/>
          <w:lang w:eastAsia="ru-RU"/>
        </w:rPr>
        <w:lastRenderedPageBreak/>
        <w:t>Реферат</w:t>
      </w:r>
    </w:p>
    <w:p w:rsidR="00BE166A" w:rsidRPr="00C67CB0" w:rsidRDefault="00BE166A" w:rsidP="00671501">
      <w:pPr>
        <w:spacing w:after="3"/>
        <w:ind w:right="-1" w:firstLine="0"/>
        <w:jc w:val="center"/>
        <w:rPr>
          <w:rFonts w:eastAsia="Calibri" w:cs="Times New Roman"/>
          <w:b/>
          <w:color w:val="000000"/>
          <w:sz w:val="32"/>
          <w:lang w:eastAsia="ru-RU"/>
        </w:rPr>
      </w:pPr>
    </w:p>
    <w:p w:rsidR="00671501" w:rsidRPr="00671501" w:rsidRDefault="00671501" w:rsidP="00BE166A">
      <w:pPr>
        <w:ind w:right="-1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Магистерская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диссертация: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9C1D72">
        <w:rPr>
          <w:rFonts w:eastAsia="Calibri" w:cs="Times New Roman"/>
          <w:color w:val="000000"/>
          <w:highlight w:val="red"/>
          <w:lang w:eastAsia="ru-RU"/>
        </w:rPr>
        <w:t>__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с.,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9C1D72">
        <w:rPr>
          <w:rFonts w:eastAsia="Calibri" w:cs="Times New Roman"/>
          <w:color w:val="000000"/>
          <w:highlight w:val="red"/>
          <w:lang w:eastAsia="ru-RU"/>
        </w:rPr>
        <w:t>__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рис.,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9C1D72">
        <w:rPr>
          <w:rFonts w:eastAsia="Calibri" w:cs="Times New Roman"/>
          <w:color w:val="000000"/>
          <w:highlight w:val="red"/>
          <w:lang w:eastAsia="ru-RU"/>
        </w:rPr>
        <w:t>__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табл.,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9C1D72">
        <w:rPr>
          <w:rFonts w:eastAsia="Calibri" w:cs="Times New Roman"/>
          <w:color w:val="000000"/>
          <w:highlight w:val="red"/>
          <w:lang w:eastAsia="ru-RU"/>
        </w:rPr>
        <w:t>__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приложений,</w:t>
      </w:r>
      <w:r w:rsidR="00280B0E">
        <w:rPr>
          <w:rFonts w:eastAsia="Calibri" w:cs="Times New Roman"/>
          <w:color w:val="000000"/>
          <w:lang w:eastAsia="ru-RU"/>
        </w:rPr>
        <w:br/>
      </w:r>
      <w:r w:rsidRPr="009C1D72">
        <w:rPr>
          <w:rFonts w:eastAsia="Calibri" w:cs="Times New Roman"/>
          <w:color w:val="000000"/>
          <w:highlight w:val="red"/>
          <w:lang w:eastAsia="ru-RU"/>
        </w:rPr>
        <w:t>__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использованных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источников.</w:t>
      </w:r>
    </w:p>
    <w:p w:rsidR="00671501" w:rsidRPr="008918FD" w:rsidRDefault="00671501" w:rsidP="00BE166A">
      <w:pPr>
        <w:ind w:right="-1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Объект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исследов</w:t>
      </w:r>
      <w:r w:rsidR="0073098D">
        <w:rPr>
          <w:rFonts w:eastAsia="Calibri" w:cs="Times New Roman"/>
          <w:color w:val="000000"/>
          <w:lang w:eastAsia="ru-RU"/>
        </w:rPr>
        <w:t>ания: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BE166A">
        <w:rPr>
          <w:rFonts w:eastAsia="Calibri" w:cs="Times New Roman"/>
          <w:color w:val="000000"/>
          <w:lang w:eastAsia="ru-RU"/>
        </w:rPr>
        <w:t>АО Банк «Венец»</w:t>
      </w:r>
      <w:r w:rsidR="00271373" w:rsidRPr="008918FD">
        <w:rPr>
          <w:rFonts w:eastAsia="Calibri" w:cs="Times New Roman"/>
          <w:color w:val="000000"/>
          <w:lang w:eastAsia="ru-RU"/>
        </w:rPr>
        <w:t>.</w:t>
      </w:r>
    </w:p>
    <w:p w:rsidR="00671501" w:rsidRPr="003D4050" w:rsidRDefault="00671501" w:rsidP="00BE166A">
      <w:pPr>
        <w:ind w:right="-1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Цель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работы: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______________________________________________</w:t>
      </w:r>
      <w:r w:rsidR="00271373" w:rsidRPr="008918FD">
        <w:rPr>
          <w:rFonts w:eastAsia="Calibri" w:cs="Times New Roman"/>
          <w:color w:val="000000"/>
          <w:lang w:eastAsia="ru-RU"/>
        </w:rPr>
        <w:t>___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_______________________________</w:t>
      </w:r>
      <w:r w:rsidR="00280B0E">
        <w:rPr>
          <w:rFonts w:eastAsia="Calibri" w:cs="Times New Roman"/>
          <w:color w:val="000000"/>
          <w:lang w:eastAsia="ru-RU"/>
        </w:rPr>
        <w:t>_______________________________</w:t>
      </w:r>
      <w:r w:rsidR="00C80A66">
        <w:rPr>
          <w:rFonts w:eastAsia="Calibri" w:cs="Times New Roman"/>
          <w:color w:val="000000"/>
          <w:lang w:eastAsia="ru-RU"/>
        </w:rPr>
        <w:t>__</w:t>
      </w:r>
      <w:r w:rsidR="00280B0E">
        <w:rPr>
          <w:rFonts w:eastAsia="Calibri" w:cs="Times New Roman"/>
          <w:color w:val="000000"/>
          <w:lang w:eastAsia="ru-RU"/>
        </w:rPr>
        <w:t>____</w:t>
      </w:r>
      <w:r w:rsidR="0073098D" w:rsidRPr="003D4050">
        <w:rPr>
          <w:rFonts w:eastAsia="Calibri" w:cs="Times New Roman"/>
          <w:color w:val="000000"/>
          <w:lang w:eastAsia="ru-RU"/>
        </w:rPr>
        <w:t>.</w:t>
      </w:r>
    </w:p>
    <w:p w:rsidR="00BE166A" w:rsidRPr="00BE166A" w:rsidRDefault="00BE166A" w:rsidP="00BE166A">
      <w:pPr>
        <w:ind w:right="-1"/>
        <w:rPr>
          <w:rFonts w:eastAsia="Calibri" w:cs="Times New Roman"/>
          <w:color w:val="000000"/>
          <w:lang w:eastAsia="ru-RU"/>
        </w:rPr>
      </w:pPr>
      <w:r w:rsidRPr="00BE166A">
        <w:rPr>
          <w:rFonts w:eastAsia="Calibri" w:cs="Times New Roman"/>
          <w:color w:val="000000"/>
          <w:lang w:eastAsia="ru-RU"/>
        </w:rPr>
        <w:t xml:space="preserve">Информационной базой исследования </w:t>
      </w:r>
      <w:r w:rsidR="00DC0049">
        <w:rPr>
          <w:rFonts w:eastAsia="Calibri" w:cs="Times New Roman"/>
          <w:color w:val="000000"/>
          <w:lang w:eastAsia="ru-RU"/>
        </w:rPr>
        <w:t>явились: нормативно-правовые ак</w:t>
      </w:r>
      <w:r w:rsidRPr="00BE166A">
        <w:rPr>
          <w:rFonts w:eastAsia="Calibri" w:cs="Times New Roman"/>
          <w:color w:val="000000"/>
          <w:lang w:eastAsia="ru-RU"/>
        </w:rPr>
        <w:t xml:space="preserve">ты, регулирующие хозяйственно-экономическую деятельность предприятия, материалы финансовой отчетности </w:t>
      </w:r>
      <w:r w:rsidR="00956B5C" w:rsidRPr="00956B5C">
        <w:rPr>
          <w:rFonts w:eastAsia="Calibri" w:cs="Times New Roman"/>
          <w:color w:val="000000"/>
          <w:lang w:eastAsia="ru-RU"/>
        </w:rPr>
        <w:t>АО Банк «Венец»</w:t>
      </w:r>
      <w:r w:rsidR="00DC0049">
        <w:rPr>
          <w:rFonts w:eastAsia="Calibri" w:cs="Times New Roman"/>
          <w:color w:val="000000"/>
          <w:lang w:eastAsia="ru-RU"/>
        </w:rPr>
        <w:t xml:space="preserve">, </w:t>
      </w:r>
      <w:r w:rsidRPr="00BE166A">
        <w:rPr>
          <w:rFonts w:eastAsia="Calibri" w:cs="Times New Roman"/>
          <w:color w:val="000000"/>
          <w:lang w:eastAsia="ru-RU"/>
        </w:rPr>
        <w:t>ресурсы инфо</w:t>
      </w:r>
      <w:r w:rsidR="00DC0049">
        <w:rPr>
          <w:rFonts w:eastAsia="Calibri" w:cs="Times New Roman"/>
          <w:color w:val="000000"/>
          <w:lang w:eastAsia="ru-RU"/>
        </w:rPr>
        <w:t>рмационно-правовых си</w:t>
      </w:r>
      <w:r w:rsidRPr="00BE166A">
        <w:rPr>
          <w:rFonts w:eastAsia="Calibri" w:cs="Times New Roman"/>
          <w:color w:val="000000"/>
          <w:lang w:eastAsia="ru-RU"/>
        </w:rPr>
        <w:t>стем, электронные ресурсы сети Интернет, а также авторские исследования.</w:t>
      </w:r>
    </w:p>
    <w:p w:rsidR="00BE166A" w:rsidRPr="00BE166A" w:rsidRDefault="00BE166A" w:rsidP="00BE166A">
      <w:pPr>
        <w:ind w:right="-1"/>
        <w:rPr>
          <w:rFonts w:eastAsia="Calibri" w:cs="Times New Roman"/>
          <w:color w:val="000000"/>
          <w:lang w:eastAsia="ru-RU"/>
        </w:rPr>
      </w:pPr>
      <w:r w:rsidRPr="00BE166A">
        <w:rPr>
          <w:rFonts w:eastAsia="Calibri" w:cs="Times New Roman"/>
          <w:color w:val="000000"/>
          <w:lang w:eastAsia="ru-RU"/>
        </w:rPr>
        <w:t>В магистерской диссертации проводится научное исследование в области внедрения искусственного интеллекта и анализа больших данных в банк</w:t>
      </w:r>
      <w:r w:rsidR="00956B5C">
        <w:rPr>
          <w:rFonts w:eastAsia="Calibri" w:cs="Times New Roman"/>
          <w:color w:val="000000"/>
          <w:lang w:eastAsia="ru-RU"/>
        </w:rPr>
        <w:t>овской сфере по направлению «Искусственный интеллект и анализ больших данных при проведении анализа банковской деятельности»</w:t>
      </w:r>
      <w:r w:rsidRPr="00BE166A">
        <w:rPr>
          <w:rFonts w:eastAsia="Calibri" w:cs="Times New Roman"/>
          <w:color w:val="000000"/>
          <w:lang w:eastAsia="ru-RU"/>
        </w:rPr>
        <w:t>.</w:t>
      </w:r>
    </w:p>
    <w:p w:rsidR="00BE166A" w:rsidRDefault="00BE166A" w:rsidP="00BE166A">
      <w:pPr>
        <w:ind w:right="-1"/>
        <w:rPr>
          <w:rFonts w:eastAsia="Calibri" w:cs="Times New Roman"/>
          <w:color w:val="000000"/>
          <w:lang w:eastAsia="ru-RU"/>
        </w:rPr>
      </w:pPr>
      <w:r w:rsidRPr="00BE166A">
        <w:rPr>
          <w:rFonts w:eastAsia="Calibri" w:cs="Times New Roman"/>
          <w:color w:val="000000"/>
          <w:lang w:eastAsia="ru-RU"/>
        </w:rPr>
        <w:t>Результатами проведенного исследован</w:t>
      </w:r>
      <w:r>
        <w:rPr>
          <w:rFonts w:eastAsia="Calibri" w:cs="Times New Roman"/>
          <w:color w:val="000000"/>
          <w:lang w:eastAsia="ru-RU"/>
        </w:rPr>
        <w:t>ия могут воспользоваться банков</w:t>
      </w:r>
      <w:r w:rsidR="00956B5C">
        <w:rPr>
          <w:rFonts w:eastAsia="Calibri" w:cs="Times New Roman"/>
          <w:color w:val="000000"/>
          <w:lang w:eastAsia="ru-RU"/>
        </w:rPr>
        <w:t>ские учреждения при</w:t>
      </w:r>
      <w:r w:rsidRPr="00BE166A">
        <w:rPr>
          <w:rFonts w:eastAsia="Calibri" w:cs="Times New Roman"/>
          <w:color w:val="000000"/>
          <w:lang w:eastAsia="ru-RU"/>
        </w:rPr>
        <w:t xml:space="preserve"> принятии управленческих решений в вопросах внедрения искусственного интеллекта и анализа больших данных в своем направлении.</w:t>
      </w:r>
    </w:p>
    <w:p w:rsidR="00B317F7" w:rsidRDefault="002E676A" w:rsidP="00BE166A">
      <w:pPr>
        <w:ind w:right="-1"/>
        <w:rPr>
          <w:rFonts w:eastAsia="Calibri" w:cs="Times New Roman"/>
          <w:color w:val="000000"/>
          <w:lang w:eastAsia="ru-RU"/>
        </w:rPr>
      </w:pPr>
      <w:r w:rsidRPr="002E676A">
        <w:rPr>
          <w:rFonts w:eastAsia="Calibri" w:cs="Times New Roman"/>
          <w:color w:val="000000"/>
          <w:lang w:eastAsia="ru-RU"/>
        </w:rPr>
        <w:t xml:space="preserve">ИСКУССТВЕННЫЙ ИНТЕЛЛЕКТ, БОЛЬШИЕ ДАННЫЕ, </w:t>
      </w:r>
      <w:r>
        <w:rPr>
          <w:rFonts w:eastAsia="Calibri" w:cs="Times New Roman"/>
          <w:color w:val="000000"/>
          <w:lang w:eastAsia="ru-RU"/>
        </w:rPr>
        <w:t>ПОКАЗАТЕЛИ ДЕЯТЕЛЬНОСТИ, ИССЛЕДОВАНИЕ,</w:t>
      </w:r>
      <w:r w:rsidR="00E26CEC">
        <w:rPr>
          <w:rFonts w:eastAsia="Calibri" w:cs="Times New Roman"/>
          <w:color w:val="000000"/>
          <w:lang w:eastAsia="ru-RU"/>
        </w:rPr>
        <w:t xml:space="preserve"> МОДЕЛЬ, ПЛАНИРОВАНИЕ, АНАЛИЗ.</w:t>
      </w:r>
      <w:r w:rsidR="00B317F7">
        <w:rPr>
          <w:rFonts w:eastAsia="Calibri" w:cs="Times New Roman"/>
          <w:color w:val="000000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auto"/>
          <w:sz w:val="22"/>
          <w:szCs w:val="22"/>
          <w:lang w:eastAsia="en-US"/>
        </w:rPr>
        <w:id w:val="637922843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  <w:sz w:val="28"/>
        </w:rPr>
      </w:sdtEndPr>
      <w:sdtContent>
        <w:p w:rsidR="00075C00" w:rsidRPr="001B301B" w:rsidRDefault="00E22769" w:rsidP="00216209">
          <w:pPr>
            <w:pStyle w:val="ab"/>
            <w:jc w:val="center"/>
            <w:rPr>
              <w:rStyle w:val="10"/>
            </w:rPr>
          </w:pPr>
          <w:r>
            <w:rPr>
              <w:rStyle w:val="10"/>
            </w:rPr>
            <w:t>ОГЛАВЛЕНИЕ</w:t>
          </w:r>
        </w:p>
        <w:p w:rsidR="005B148F" w:rsidRPr="001B301B" w:rsidRDefault="005B148F" w:rsidP="005B148F">
          <w:pPr>
            <w:rPr>
              <w:lang w:eastAsia="ru-RU"/>
            </w:rPr>
          </w:pPr>
        </w:p>
        <w:p w:rsidR="00300067" w:rsidRDefault="0068625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1B301B">
            <w:rPr>
              <w:rFonts w:cs="Times New Roman"/>
            </w:rPr>
            <w:fldChar w:fldCharType="begin"/>
          </w:r>
          <w:r w:rsidRPr="001B301B">
            <w:rPr>
              <w:rFonts w:cs="Times New Roman"/>
            </w:rPr>
            <w:instrText xml:space="preserve"> TOC \o "1-1" \h \z \u \t "Заголовок 2;1;Заголовок 3;1" </w:instrText>
          </w:r>
          <w:r w:rsidRPr="001B301B">
            <w:rPr>
              <w:rFonts w:cs="Times New Roman"/>
            </w:rPr>
            <w:fldChar w:fldCharType="separate"/>
          </w:r>
          <w:hyperlink w:anchor="_Toc167831745" w:history="1">
            <w:r w:rsidR="00300067" w:rsidRPr="00B43C36">
              <w:rPr>
                <w:rStyle w:val="a8"/>
                <w:noProof/>
              </w:rPr>
              <w:t>Введение</w:t>
            </w:r>
            <w:r w:rsidR="00300067">
              <w:rPr>
                <w:noProof/>
                <w:webHidden/>
              </w:rPr>
              <w:tab/>
            </w:r>
            <w:r w:rsidR="00300067">
              <w:rPr>
                <w:noProof/>
                <w:webHidden/>
              </w:rPr>
              <w:fldChar w:fldCharType="begin"/>
            </w:r>
            <w:r w:rsidR="00300067">
              <w:rPr>
                <w:noProof/>
                <w:webHidden/>
              </w:rPr>
              <w:instrText xml:space="preserve"> PAGEREF _Toc167831745 \h </w:instrText>
            </w:r>
            <w:r w:rsidR="00300067">
              <w:rPr>
                <w:noProof/>
                <w:webHidden/>
              </w:rPr>
            </w:r>
            <w:r w:rsidR="00300067">
              <w:rPr>
                <w:noProof/>
                <w:webHidden/>
              </w:rPr>
              <w:fldChar w:fldCharType="separate"/>
            </w:r>
            <w:r w:rsidR="00300067">
              <w:rPr>
                <w:noProof/>
                <w:webHidden/>
              </w:rPr>
              <w:t>5</w:t>
            </w:r>
            <w:r w:rsidR="00300067">
              <w:rPr>
                <w:noProof/>
                <w:webHidden/>
              </w:rPr>
              <w:fldChar w:fldCharType="end"/>
            </w:r>
          </w:hyperlink>
        </w:p>
        <w:p w:rsidR="00300067" w:rsidRDefault="0030006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31746" w:history="1">
            <w:r w:rsidRPr="00B43C36">
              <w:rPr>
                <w:rStyle w:val="a8"/>
                <w:noProof/>
              </w:rPr>
              <w:t>Глава 1 Теория и методики анализа финансового состояния коммерческого банка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067" w:rsidRDefault="0030006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31747" w:history="1">
            <w:r w:rsidRPr="00B43C36">
              <w:rPr>
                <w:rStyle w:val="a8"/>
                <w:noProof/>
              </w:rPr>
              <w:t>1.1 Задачи анализа финансового состояния банка и подходы к его проведению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067" w:rsidRDefault="0030006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31748" w:history="1">
            <w:r w:rsidRPr="00B43C36">
              <w:rPr>
                <w:rStyle w:val="a8"/>
                <w:noProof/>
              </w:rPr>
              <w:t>1.2 Содержание разделов анализа финансового состояния банка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067" w:rsidRDefault="0030006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31749" w:history="1">
            <w:r w:rsidRPr="00B43C36">
              <w:rPr>
                <w:rStyle w:val="a8"/>
                <w:noProof/>
              </w:rPr>
              <w:t>Глава 2 Краткая характеристика банков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067" w:rsidRDefault="0030006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31750" w:history="1">
            <w:r w:rsidRPr="00B43C36">
              <w:rPr>
                <w:rStyle w:val="a8"/>
                <w:noProof/>
              </w:rPr>
              <w:t>2.1 Краткая характеристика АО Банк «Венец»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067" w:rsidRDefault="0030006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31751" w:history="1">
            <w:r w:rsidRPr="00B43C36">
              <w:rPr>
                <w:rStyle w:val="a8"/>
                <w:noProof/>
              </w:rPr>
              <w:t>2.2 Краткая характеристика ООО Банк «Хлынов»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067" w:rsidRDefault="0030006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31752" w:history="1">
            <w:r w:rsidRPr="00B43C36">
              <w:rPr>
                <w:rStyle w:val="a8"/>
                <w:rFonts w:cs="Times New Roman"/>
                <w:noProof/>
              </w:rPr>
              <w:t>2.3 Анализ активов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067" w:rsidRDefault="0030006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31753" w:history="1">
            <w:r w:rsidRPr="00B43C36">
              <w:rPr>
                <w:rStyle w:val="a8"/>
                <w:rFonts w:cs="Times New Roman"/>
                <w:noProof/>
              </w:rPr>
              <w:t>2.4 Анализ обязательств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067" w:rsidRDefault="0030006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31754" w:history="1">
            <w:r w:rsidRPr="00B43C36">
              <w:rPr>
                <w:rStyle w:val="a8"/>
                <w:rFonts w:cs="Times New Roman"/>
                <w:noProof/>
              </w:rPr>
              <w:t>2.5 Анализ собственных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067" w:rsidRDefault="0030006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31755" w:history="1">
            <w:r w:rsidRPr="00B43C36">
              <w:rPr>
                <w:rStyle w:val="a8"/>
                <w:rFonts w:cs="Times New Roman"/>
                <w:noProof/>
              </w:rPr>
              <w:t>2.6 Анализ отчета о прибылях и убытках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067" w:rsidRDefault="0030006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31756" w:history="1">
            <w:r w:rsidRPr="00B43C36">
              <w:rPr>
                <w:rStyle w:val="a8"/>
                <w:rFonts w:cs="Times New Roman"/>
                <w:noProof/>
              </w:rPr>
              <w:t>2.7 Анализ рентабельности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067" w:rsidRDefault="0030006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31757" w:history="1">
            <w:r w:rsidRPr="00B43C36">
              <w:rPr>
                <w:rStyle w:val="a8"/>
                <w:rFonts w:cs="Times New Roman"/>
                <w:noProof/>
              </w:rPr>
              <w:t>2.8 Анализ банковских нормативов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067" w:rsidRDefault="0030006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31758" w:history="1">
            <w:r w:rsidRPr="00B43C36">
              <w:rPr>
                <w:rStyle w:val="a8"/>
                <w:noProof/>
              </w:rPr>
              <w:t>2.9 Анализ активов банка и их прибыльности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067" w:rsidRDefault="0030006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31759" w:history="1">
            <w:r w:rsidRPr="00B43C36">
              <w:rPr>
                <w:rStyle w:val="a8"/>
                <w:noProof/>
              </w:rPr>
              <w:t>Глава 3 Анализ деятельности банка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067" w:rsidRDefault="0030006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31760" w:history="1">
            <w:r w:rsidRPr="00B43C36">
              <w:rPr>
                <w:rStyle w:val="a8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067" w:rsidRDefault="0030006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31761" w:history="1">
            <w:r w:rsidRPr="00B43C36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067" w:rsidRDefault="0030006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7831762" w:history="1">
            <w:r w:rsidRPr="00B43C36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C00" w:rsidRPr="001B301B" w:rsidRDefault="0068625B">
          <w:pPr>
            <w:rPr>
              <w:rFonts w:cs="Times New Roman"/>
            </w:rPr>
          </w:pPr>
          <w:r w:rsidRPr="001B301B">
            <w:rPr>
              <w:rFonts w:cs="Times New Roman"/>
            </w:rPr>
            <w:fldChar w:fldCharType="end"/>
          </w:r>
        </w:p>
      </w:sdtContent>
    </w:sdt>
    <w:p w:rsidR="009A2207" w:rsidRDefault="009A2207">
      <w:pPr>
        <w:rPr>
          <w:rFonts w:cs="Times New Roman"/>
          <w:szCs w:val="28"/>
        </w:rPr>
        <w:sectPr w:rsidR="009A2207" w:rsidSect="005F53C6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E364A0" w:rsidRDefault="00E364A0" w:rsidP="003C278E">
      <w:pPr>
        <w:ind w:firstLine="0"/>
        <w:rPr>
          <w:szCs w:val="28"/>
        </w:rPr>
      </w:pPr>
      <w:r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Горизонтальный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«Венец»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969"/>
        <w:gridCol w:w="993"/>
        <w:gridCol w:w="708"/>
        <w:gridCol w:w="851"/>
        <w:gridCol w:w="709"/>
        <w:gridCol w:w="1134"/>
        <w:gridCol w:w="1275"/>
        <w:gridCol w:w="993"/>
        <w:gridCol w:w="850"/>
        <w:gridCol w:w="1276"/>
        <w:gridCol w:w="1636"/>
      </w:tblGrid>
      <w:tr w:rsidR="00E364A0" w:rsidRPr="00E364A0" w:rsidTr="0011043C">
        <w:trPr>
          <w:trHeight w:val="290"/>
        </w:trPr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E364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bookmarkStart w:id="0" w:name="OLE_LINK1"/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Показатели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2021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г.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2022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г.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Изменения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2022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к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2021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(+,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-)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2023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г.</w:t>
            </w:r>
          </w:p>
        </w:tc>
        <w:tc>
          <w:tcPr>
            <w:tcW w:w="2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Изменения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2023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к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2022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(+,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-)</w:t>
            </w:r>
          </w:p>
        </w:tc>
      </w:tr>
      <w:tr w:rsidR="0007592C" w:rsidRPr="00E364A0" w:rsidTr="00F413C0">
        <w:trPr>
          <w:trHeight w:val="548"/>
        </w:trPr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E364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тыс.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руб.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тыс.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руб.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абсолютное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относительное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тыс.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руб.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абсолютное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left="-394" w:right="-389"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относительное</w:t>
            </w:r>
          </w:p>
        </w:tc>
      </w:tr>
      <w:tr w:rsidR="00614E5C" w:rsidRPr="00E364A0" w:rsidTr="00D37609">
        <w:trPr>
          <w:trHeight w:val="414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Денежные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средства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F413C0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287795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5,57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222243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-65552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-3,22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236029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Pr="001F26F7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2,2</w:t>
            </w:r>
            <w:r w:rsidR="001F26F7"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13786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-0,15</w:t>
            </w:r>
          </w:p>
        </w:tc>
      </w:tr>
      <w:tr w:rsidR="00614E5C" w:rsidRPr="00E364A0" w:rsidTr="00D37609">
        <w:trPr>
          <w:trHeight w:val="731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Средства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кредитной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организации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в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Центральном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банке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Российской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Федерации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115827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210948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95121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250729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39781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Pr="001F26F7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0,1</w:t>
            </w:r>
            <w:r w:rsidR="001F26F7">
              <w:rPr>
                <w:color w:val="000000"/>
                <w:sz w:val="22"/>
                <w:lang w:val="en-US"/>
              </w:rPr>
              <w:t>0</w:t>
            </w:r>
          </w:p>
        </w:tc>
      </w:tr>
      <w:tr w:rsidR="00614E5C" w:rsidRPr="00E364A0" w:rsidTr="00D37609">
        <w:trPr>
          <w:trHeight w:val="281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Средства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в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кредитных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организациях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137660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128817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-8843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-1,31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157584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28767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0,12</w:t>
            </w:r>
          </w:p>
        </w:tc>
      </w:tr>
      <w:tr w:rsidR="00614E5C" w:rsidRPr="00E364A0" w:rsidTr="00D37609">
        <w:trPr>
          <w:trHeight w:val="697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Финансовые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оцениваемые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справедливой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стоимости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через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прибыль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или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убыток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399133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7,73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388213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4,11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-10920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-3,62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297329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-90884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-1,33</w:t>
            </w:r>
          </w:p>
        </w:tc>
      </w:tr>
      <w:tr w:rsidR="00614E5C" w:rsidRPr="00E364A0" w:rsidTr="00D37609">
        <w:trPr>
          <w:trHeight w:val="637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Чистая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ссудная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задолженность,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оцениваемая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амортизированной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стоимости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3948238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76,46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8119130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85,98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4170892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9,52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9502544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88,86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1383414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2,88</w:t>
            </w:r>
          </w:p>
        </w:tc>
      </w:tr>
      <w:tr w:rsidR="00614E5C" w:rsidRPr="00E364A0" w:rsidTr="00D37609">
        <w:trPr>
          <w:trHeight w:val="1077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Чистые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вложения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в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ценные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бумаги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иные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финансовые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оцениваемые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амортизированной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стоимости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(кроме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ссудной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задолженности)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8776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-8776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614E5C" w:rsidRPr="00E364A0" w:rsidTr="00D37609">
        <w:trPr>
          <w:trHeight w:val="58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Требование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текущему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налогу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на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прибыль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33091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30172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Pr="001F26F7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0,3</w:t>
            </w:r>
            <w:r w:rsidR="001F26F7"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19476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-13615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-0,17</w:t>
            </w:r>
          </w:p>
        </w:tc>
      </w:tr>
      <w:tr w:rsidR="00614E5C" w:rsidRPr="00E364A0" w:rsidTr="00D37609">
        <w:trPr>
          <w:trHeight w:val="317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Отложенный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налоговый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4526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24898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20372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24026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-872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-0,04</w:t>
            </w:r>
          </w:p>
        </w:tc>
      </w:tr>
      <w:tr w:rsidR="00614E5C" w:rsidRPr="00E364A0" w:rsidTr="00D37609">
        <w:trPr>
          <w:trHeight w:val="87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Основные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средства,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в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форме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права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пользования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нематериальные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180141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3,49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278474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98333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168454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-110020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-1,37</w:t>
            </w:r>
          </w:p>
        </w:tc>
      </w:tr>
      <w:tr w:rsidR="00614E5C" w:rsidRPr="00E364A0" w:rsidTr="00D37609">
        <w:trPr>
          <w:trHeight w:val="37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Долгосрочные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предназначенные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для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продажи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62501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17461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-45040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-1,03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17007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-454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-0,02</w:t>
            </w:r>
          </w:p>
        </w:tc>
      </w:tr>
      <w:tr w:rsidR="00614E5C" w:rsidRPr="00E364A0" w:rsidTr="00D37609">
        <w:trPr>
          <w:trHeight w:val="29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Прочие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16226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19512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3286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Pr="001F26F7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-0,1</w:t>
            </w:r>
            <w:r w:rsidR="001F26F7"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21243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1731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-0,02</w:t>
            </w:r>
          </w:p>
        </w:tc>
      </w:tr>
      <w:tr w:rsidR="00614E5C" w:rsidRPr="00E364A0" w:rsidTr="00D37609">
        <w:trPr>
          <w:trHeight w:val="29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Всего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активов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5163742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Pr="001F26F7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100</w:t>
            </w:r>
            <w:r w:rsidR="001F26F7">
              <w:rPr>
                <w:color w:val="000000"/>
                <w:sz w:val="22"/>
                <w:lang w:val="en-US"/>
              </w:rPr>
              <w:t>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9442787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Pr="001F26F7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100</w:t>
            </w:r>
            <w:r w:rsidR="001F26F7">
              <w:rPr>
                <w:color w:val="000000"/>
                <w:sz w:val="22"/>
                <w:lang w:val="en-US"/>
              </w:rPr>
              <w:t>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4279045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10694421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Pr="001F26F7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100</w:t>
            </w:r>
            <w:r w:rsidR="001F26F7">
              <w:rPr>
                <w:color w:val="000000"/>
                <w:sz w:val="22"/>
                <w:lang w:val="en-US"/>
              </w:rPr>
              <w:t>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1251634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bookmarkEnd w:id="0"/>
    </w:tbl>
    <w:p w:rsidR="00E364A0" w:rsidRDefault="00E364A0" w:rsidP="00D033CD">
      <w:pPr>
        <w:tabs>
          <w:tab w:val="num" w:pos="1276"/>
        </w:tabs>
        <w:ind w:right="-108"/>
        <w:rPr>
          <w:szCs w:val="28"/>
        </w:rPr>
        <w:sectPr w:rsidR="00E364A0" w:rsidSect="00D63871">
          <w:headerReference w:type="default" r:id="rId8"/>
          <w:footerReference w:type="default" r:id="rId9"/>
          <w:pgSz w:w="16838" w:h="11906" w:orient="landscape"/>
          <w:pgMar w:top="1701" w:right="1134" w:bottom="850" w:left="1418" w:header="708" w:footer="708" w:gutter="0"/>
          <w:cols w:space="708"/>
          <w:docGrid w:linePitch="381"/>
        </w:sectPr>
      </w:pPr>
    </w:p>
    <w:p w:rsidR="00F254BB" w:rsidRPr="001B301B" w:rsidRDefault="00F254BB" w:rsidP="001D4B9C">
      <w:pPr>
        <w:ind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 w:rsidR="00B2452F">
        <w:rPr>
          <w:rFonts w:cs="Times New Roman"/>
          <w:szCs w:val="28"/>
        </w:rPr>
        <w:t>3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Горизонтальный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CA7391" w:rsidRPr="001B301B">
        <w:rPr>
          <w:rFonts w:cs="Times New Roman"/>
          <w:szCs w:val="28"/>
        </w:rPr>
        <w:t>обязательств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«Венец»</w:t>
      </w: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612"/>
        <w:gridCol w:w="831"/>
        <w:gridCol w:w="683"/>
        <w:gridCol w:w="842"/>
        <w:gridCol w:w="859"/>
        <w:gridCol w:w="992"/>
        <w:gridCol w:w="596"/>
        <w:gridCol w:w="907"/>
        <w:gridCol w:w="936"/>
      </w:tblGrid>
      <w:tr w:rsidR="00C82742" w:rsidRPr="00C82742" w:rsidTr="00161B49">
        <w:trPr>
          <w:trHeight w:val="290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EA6BE5">
            <w:pPr>
              <w:pStyle w:val="af1"/>
              <w:ind w:right="-106"/>
            </w:pPr>
            <w:r w:rsidRPr="00573899">
              <w:t>Показатели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2021</w:t>
            </w:r>
            <w:r w:rsidR="00E572BF">
              <w:t xml:space="preserve"> </w:t>
            </w:r>
            <w:r w:rsidRPr="00573899">
              <w:t>г.</w:t>
            </w:r>
          </w:p>
        </w:tc>
        <w:tc>
          <w:tcPr>
            <w:tcW w:w="1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2022</w:t>
            </w:r>
            <w:r w:rsidR="00E572BF">
              <w:t xml:space="preserve"> </w:t>
            </w:r>
            <w:r w:rsidRPr="00573899">
              <w:t>г.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Изменения</w:t>
            </w:r>
            <w:r w:rsidR="00E572BF">
              <w:t xml:space="preserve"> </w:t>
            </w:r>
            <w:r w:rsidRPr="00573899">
              <w:t>2022</w:t>
            </w:r>
            <w:r w:rsidR="00E572BF">
              <w:t xml:space="preserve"> </w:t>
            </w:r>
            <w:r w:rsidRPr="00573899">
              <w:t>к</w:t>
            </w:r>
            <w:r w:rsidR="00E572BF">
              <w:t xml:space="preserve"> </w:t>
            </w:r>
            <w:r w:rsidRPr="00573899">
              <w:t>2021</w:t>
            </w:r>
            <w:r w:rsidR="00161B49">
              <w:br/>
            </w:r>
            <w:r w:rsidRPr="00573899">
              <w:t>(+,</w:t>
            </w:r>
            <w:r w:rsidR="00E572BF">
              <w:t xml:space="preserve"> </w:t>
            </w:r>
            <w:r w:rsidRPr="00573899">
              <w:t>-)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2023</w:t>
            </w:r>
            <w:r w:rsidR="00E572BF">
              <w:t xml:space="preserve"> </w:t>
            </w:r>
            <w:r w:rsidRPr="00573899">
              <w:t>г.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Изменения</w:t>
            </w:r>
            <w:r w:rsidR="00E572BF">
              <w:t xml:space="preserve"> </w:t>
            </w:r>
            <w:r w:rsidRPr="00573899">
              <w:t>2023</w:t>
            </w:r>
            <w:r w:rsidR="00E572BF">
              <w:t xml:space="preserve"> </w:t>
            </w:r>
            <w:r w:rsidRPr="00573899">
              <w:t>к</w:t>
            </w:r>
            <w:r w:rsidR="00E572BF">
              <w:t xml:space="preserve"> </w:t>
            </w:r>
            <w:r w:rsidRPr="00573899">
              <w:t>2022</w:t>
            </w:r>
            <w:r w:rsidR="00E572BF">
              <w:t xml:space="preserve"> </w:t>
            </w:r>
            <w:r w:rsidRPr="00573899">
              <w:t>(+,</w:t>
            </w:r>
            <w:r w:rsidR="00E572BF">
              <w:t xml:space="preserve"> </w:t>
            </w:r>
            <w:r w:rsidRPr="00573899">
              <w:t>-)</w:t>
            </w:r>
          </w:p>
        </w:tc>
      </w:tr>
      <w:tr w:rsidR="00573899" w:rsidRPr="00C82742" w:rsidTr="00ED1497">
        <w:trPr>
          <w:trHeight w:val="290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573899">
            <w:pPr>
              <w:pStyle w:val="af1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тыс.</w:t>
            </w:r>
            <w:r w:rsidR="00E572BF">
              <w:t xml:space="preserve"> </w:t>
            </w:r>
            <w:r w:rsidRPr="00573899">
              <w:t>руб.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%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тыс.</w:t>
            </w:r>
            <w:r w:rsidR="00E572BF">
              <w:t xml:space="preserve"> </w:t>
            </w:r>
            <w:r w:rsidRPr="00573899">
              <w:t>руб.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ind w:left="-107" w:right="-113"/>
              <w:jc w:val="center"/>
            </w:pPr>
            <w:r w:rsidRPr="00573899">
              <w:t>абсолютное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ind w:left="-97" w:right="-106"/>
              <w:jc w:val="center"/>
            </w:pPr>
            <w:r w:rsidRPr="00573899">
              <w:t>относительное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тыс.</w:t>
            </w:r>
            <w:r w:rsidR="00E572BF">
              <w:t xml:space="preserve"> </w:t>
            </w:r>
            <w:r w:rsidRPr="00573899">
              <w:t>руб.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%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ind w:left="-20"/>
              <w:jc w:val="center"/>
            </w:pPr>
            <w:r w:rsidRPr="00573899">
              <w:t>абсолютное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ind w:left="-109" w:right="-12"/>
              <w:jc w:val="center"/>
            </w:pPr>
            <w:r w:rsidRPr="00573899">
              <w:t>относительное</w:t>
            </w:r>
          </w:p>
        </w:tc>
      </w:tr>
      <w:tr w:rsidR="007A16E2" w:rsidRPr="00C82742" w:rsidTr="00ED1497">
        <w:trPr>
          <w:trHeight w:val="116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6E2" w:rsidRPr="00573899" w:rsidRDefault="007A16E2" w:rsidP="007A16E2">
            <w:pPr>
              <w:pStyle w:val="af1"/>
            </w:pPr>
            <w:r w:rsidRPr="00573899">
              <w:t>Средства</w:t>
            </w:r>
            <w:r w:rsidR="00E572BF">
              <w:t xml:space="preserve"> </w:t>
            </w:r>
            <w:r w:rsidRPr="00573899">
              <w:t>клиентов,</w:t>
            </w:r>
            <w:r w:rsidR="00E572BF">
              <w:t xml:space="preserve"> </w:t>
            </w:r>
            <w:r w:rsidRPr="00573899">
              <w:t>оцениваемые</w:t>
            </w:r>
            <w:r w:rsidR="00E572BF">
              <w:t xml:space="preserve"> </w:t>
            </w:r>
            <w:r w:rsidRPr="00573899">
              <w:t>по</w:t>
            </w:r>
            <w:r w:rsidR="00E572BF">
              <w:t xml:space="preserve"> </w:t>
            </w:r>
            <w:r w:rsidRPr="00573899">
              <w:t>амортизированной</w:t>
            </w:r>
            <w:r w:rsidR="00E572BF">
              <w:t xml:space="preserve"> </w:t>
            </w:r>
            <w:r w:rsidRPr="00573899">
              <w:t>стоимости</w:t>
            </w:r>
            <w:r w:rsidR="00E572BF"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4230839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Pr="00EC27AC" w:rsidRDefault="006A588A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 w:rsidRPr="00EC27AC">
              <w:rPr>
                <w:color w:val="000000"/>
                <w:sz w:val="22"/>
              </w:rPr>
              <w:t>97,71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8484815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98,88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4253976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9957554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99,53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1472739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0,65</w:t>
            </w:r>
          </w:p>
        </w:tc>
      </w:tr>
      <w:tr w:rsidR="007A16E2" w:rsidRPr="00C82742" w:rsidTr="00ED1497">
        <w:trPr>
          <w:trHeight w:val="58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6E2" w:rsidRPr="00573899" w:rsidRDefault="007A16E2" w:rsidP="007A16E2">
            <w:pPr>
              <w:pStyle w:val="af1"/>
            </w:pPr>
            <w:r w:rsidRPr="00573899">
              <w:t>Выпущенные</w:t>
            </w:r>
            <w:r w:rsidR="00E572BF">
              <w:t xml:space="preserve"> </w:t>
            </w:r>
            <w:r w:rsidRPr="00573899">
              <w:t>долговые</w:t>
            </w:r>
            <w:r w:rsidR="00E572BF">
              <w:t xml:space="preserve"> </w:t>
            </w:r>
            <w:r w:rsidRPr="00573899">
              <w:t>ценные</w:t>
            </w:r>
            <w:r w:rsidR="00E572BF">
              <w:t xml:space="preserve"> </w:t>
            </w:r>
            <w:r w:rsidRPr="00573899">
              <w:t>бумаги</w:t>
            </w:r>
            <w:r w:rsidR="00E572BF"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12216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-12216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7A16E2" w:rsidRPr="00C82742" w:rsidTr="00ED1497">
        <w:trPr>
          <w:trHeight w:val="29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6E2" w:rsidRPr="00573899" w:rsidRDefault="007A16E2" w:rsidP="007A16E2">
            <w:pPr>
              <w:pStyle w:val="af1"/>
            </w:pPr>
            <w:r w:rsidRPr="00573899">
              <w:t>Прочие</w:t>
            </w:r>
            <w:r w:rsidR="00E572BF">
              <w:t xml:space="preserve"> </w:t>
            </w:r>
            <w:r w:rsidRPr="00573899">
              <w:t>обязательства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86976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2,01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96462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1,12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9486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46825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-49637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-0,65</w:t>
            </w:r>
          </w:p>
        </w:tc>
      </w:tr>
      <w:tr w:rsidR="007A16E2" w:rsidRPr="00C82742" w:rsidTr="00ED1497">
        <w:trPr>
          <w:trHeight w:val="29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6E2" w:rsidRPr="00573899" w:rsidRDefault="007A16E2" w:rsidP="00766551">
            <w:pPr>
              <w:pStyle w:val="af1"/>
            </w:pPr>
            <w:r w:rsidRPr="00573899">
              <w:t>Всего</w:t>
            </w:r>
            <w:r w:rsidR="00E572BF">
              <w:t xml:space="preserve"> </w:t>
            </w:r>
            <w:r w:rsidRPr="00573899">
              <w:t>обязательств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4330031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hanging="2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</w:t>
            </w:r>
            <w:r w:rsidR="00EA6BE5">
              <w:rPr>
                <w:color w:val="000000"/>
                <w:sz w:val="22"/>
              </w:rPr>
              <w:t>,00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8581277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233" w:hanging="188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</w:t>
            </w:r>
            <w:r w:rsidR="00161B49">
              <w:rPr>
                <w:color w:val="000000"/>
                <w:sz w:val="22"/>
              </w:rPr>
              <w:t>,00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4251246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76" w:right="-104" w:hanging="3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10004379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225" w:hanging="156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</w:t>
            </w:r>
            <w:r w:rsidR="00161B49">
              <w:rPr>
                <w:color w:val="000000"/>
                <w:sz w:val="22"/>
              </w:rPr>
              <w:t>,00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1423102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</w:tbl>
    <w:p w:rsidR="004A034C" w:rsidRPr="001B301B" w:rsidRDefault="004A034C" w:rsidP="008364DB">
      <w:pPr>
        <w:rPr>
          <w:rFonts w:cs="Times New Roman"/>
          <w:szCs w:val="28"/>
        </w:rPr>
      </w:pPr>
    </w:p>
    <w:p w:rsidR="00A252E1" w:rsidRPr="001B301B" w:rsidRDefault="00A252E1" w:rsidP="00105BAE">
      <w:pPr>
        <w:ind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 w:rsidR="00B2452F">
        <w:rPr>
          <w:rFonts w:cs="Times New Roman"/>
          <w:szCs w:val="28"/>
        </w:rPr>
        <w:t>5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Горизонтальный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источников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собственных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«Венец»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98"/>
        <w:gridCol w:w="654"/>
        <w:gridCol w:w="709"/>
        <w:gridCol w:w="719"/>
        <w:gridCol w:w="556"/>
        <w:gridCol w:w="971"/>
        <w:gridCol w:w="831"/>
        <w:gridCol w:w="694"/>
        <w:gridCol w:w="557"/>
        <w:gridCol w:w="969"/>
        <w:gridCol w:w="798"/>
      </w:tblGrid>
      <w:tr w:rsidR="00DE663C" w:rsidRPr="00AF1DCD" w:rsidTr="00805B95">
        <w:trPr>
          <w:trHeight w:val="290"/>
        </w:trPr>
        <w:tc>
          <w:tcPr>
            <w:tcW w:w="1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C30C01">
            <w:pPr>
              <w:pStyle w:val="af1"/>
              <w:jc w:val="center"/>
            </w:pPr>
            <w:r w:rsidRPr="00AF1DCD">
              <w:t>Показатели</w:t>
            </w:r>
          </w:p>
        </w:tc>
        <w:tc>
          <w:tcPr>
            <w:tcW w:w="1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jc w:val="center"/>
            </w:pPr>
            <w:r w:rsidRPr="00AF1DCD">
              <w:t>2021</w:t>
            </w:r>
            <w:r w:rsidR="00E572BF">
              <w:t xml:space="preserve"> </w:t>
            </w:r>
            <w:r w:rsidRPr="00AF1DCD">
              <w:t>г.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jc w:val="center"/>
            </w:pPr>
            <w:r w:rsidRPr="00AF1DCD">
              <w:t>2022</w:t>
            </w:r>
            <w:r w:rsidR="00E572BF">
              <w:t xml:space="preserve"> </w:t>
            </w:r>
            <w:r w:rsidRPr="00AF1DCD">
              <w:t>г.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jc w:val="center"/>
            </w:pPr>
            <w:r w:rsidRPr="00AF1DCD">
              <w:t>Изменения</w:t>
            </w:r>
            <w:r w:rsidR="00E572BF">
              <w:t xml:space="preserve"> </w:t>
            </w:r>
            <w:r w:rsidRPr="00AF1DCD">
              <w:t>2022</w:t>
            </w:r>
            <w:r w:rsidR="00E572BF">
              <w:t xml:space="preserve"> </w:t>
            </w:r>
            <w:r w:rsidRPr="00AF1DCD">
              <w:t>к</w:t>
            </w:r>
            <w:r w:rsidR="00E572BF">
              <w:t xml:space="preserve"> </w:t>
            </w:r>
            <w:r w:rsidRPr="00AF1DCD">
              <w:t>2021</w:t>
            </w:r>
            <w:r w:rsidR="00E572BF">
              <w:t xml:space="preserve"> </w:t>
            </w:r>
            <w:r w:rsidRPr="00AF1DCD">
              <w:t>(+,</w:t>
            </w:r>
            <w:r w:rsidR="00E572BF">
              <w:t xml:space="preserve"> </w:t>
            </w:r>
            <w:r w:rsidRPr="00AF1DCD">
              <w:t>-)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jc w:val="center"/>
            </w:pPr>
            <w:r w:rsidRPr="00AF1DCD">
              <w:t>2023</w:t>
            </w:r>
            <w:r w:rsidR="00E572BF">
              <w:t xml:space="preserve"> </w:t>
            </w:r>
            <w:r w:rsidRPr="00AF1DCD">
              <w:t>г.</w:t>
            </w:r>
          </w:p>
        </w:tc>
        <w:tc>
          <w:tcPr>
            <w:tcW w:w="1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jc w:val="center"/>
            </w:pPr>
            <w:r w:rsidRPr="00AF1DCD">
              <w:t>Изменения</w:t>
            </w:r>
            <w:r w:rsidR="00E572BF">
              <w:t xml:space="preserve"> </w:t>
            </w:r>
            <w:r w:rsidRPr="00AF1DCD">
              <w:t>2023</w:t>
            </w:r>
            <w:r w:rsidR="00E572BF">
              <w:t xml:space="preserve"> </w:t>
            </w:r>
            <w:r w:rsidRPr="00AF1DCD">
              <w:t>к</w:t>
            </w:r>
            <w:r w:rsidR="00E572BF">
              <w:t xml:space="preserve"> </w:t>
            </w:r>
            <w:r w:rsidRPr="00AF1DCD">
              <w:t>2022</w:t>
            </w:r>
            <w:r w:rsidR="00E572BF">
              <w:t xml:space="preserve"> </w:t>
            </w:r>
            <w:r w:rsidRPr="00AF1DCD">
              <w:t>(+,</w:t>
            </w:r>
            <w:r w:rsidR="00E572BF">
              <w:t xml:space="preserve"> </w:t>
            </w:r>
            <w:r w:rsidRPr="00AF1DCD">
              <w:t>-)</w:t>
            </w:r>
          </w:p>
        </w:tc>
      </w:tr>
      <w:tr w:rsidR="00DE663C" w:rsidRPr="00AF1DCD" w:rsidTr="00805B95">
        <w:trPr>
          <w:trHeight w:val="290"/>
        </w:trPr>
        <w:tc>
          <w:tcPr>
            <w:tcW w:w="1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C30C01" w:rsidP="00DE663C">
            <w:pPr>
              <w:pStyle w:val="af1"/>
              <w:ind w:left="-111" w:right="-112"/>
              <w:jc w:val="center"/>
            </w:pPr>
            <w:r>
              <w:t>тыс.</w:t>
            </w:r>
            <w:r>
              <w:br/>
            </w:r>
            <w:r w:rsidR="00AF1DCD" w:rsidRPr="00AF1DCD">
              <w:t>руб.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DE663C">
            <w:pPr>
              <w:pStyle w:val="af1"/>
              <w:ind w:left="-108" w:right="-105"/>
              <w:jc w:val="center"/>
            </w:pPr>
            <w:r w:rsidRPr="00AF1DCD">
              <w:t>%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DE663C">
            <w:pPr>
              <w:pStyle w:val="af1"/>
              <w:ind w:left="-111" w:right="-112"/>
              <w:jc w:val="center"/>
            </w:pPr>
            <w:r w:rsidRPr="00AF1DCD">
              <w:t>тыс.</w:t>
            </w:r>
            <w:r w:rsidR="00E572BF">
              <w:t xml:space="preserve"> </w:t>
            </w:r>
            <w:r w:rsidRPr="00AF1DCD">
              <w:t>руб.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167E89">
            <w:pPr>
              <w:pStyle w:val="af1"/>
              <w:ind w:left="-108" w:right="-105"/>
              <w:jc w:val="center"/>
            </w:pPr>
            <w:r w:rsidRPr="00AF1DCD">
              <w:t>%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167E89">
            <w:pPr>
              <w:pStyle w:val="af1"/>
              <w:ind w:left="-109" w:right="-107"/>
              <w:jc w:val="center"/>
            </w:pPr>
            <w:r w:rsidRPr="00AF1DCD">
              <w:t>абсолютное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167E89">
            <w:pPr>
              <w:pStyle w:val="af1"/>
              <w:ind w:left="-252" w:right="-248"/>
              <w:jc w:val="center"/>
            </w:pPr>
            <w:r w:rsidRPr="00AF1DCD">
              <w:t>относительное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jc w:val="center"/>
            </w:pPr>
            <w:r w:rsidRPr="00AF1DCD">
              <w:t>тыс.</w:t>
            </w:r>
            <w:r w:rsidR="00E572BF">
              <w:t xml:space="preserve"> </w:t>
            </w:r>
            <w:r w:rsidRPr="00AF1DCD">
              <w:t>руб.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jc w:val="center"/>
            </w:pPr>
            <w:r w:rsidRPr="00AF1DCD">
              <w:t>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ind w:left="-108" w:right="-107"/>
              <w:jc w:val="center"/>
            </w:pPr>
            <w:r w:rsidRPr="00AF1DCD">
              <w:t>абсолютное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167E89">
            <w:pPr>
              <w:pStyle w:val="af1"/>
              <w:ind w:left="-252" w:right="-248"/>
              <w:jc w:val="center"/>
            </w:pPr>
            <w:r w:rsidRPr="00AF1DCD">
              <w:t>относительное</w:t>
            </w:r>
          </w:p>
        </w:tc>
      </w:tr>
      <w:tr w:rsidR="007F3130" w:rsidRPr="00AF1DCD" w:rsidTr="00805B95">
        <w:trPr>
          <w:trHeight w:val="58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3130" w:rsidRPr="00AF1DCD" w:rsidRDefault="007F3130" w:rsidP="007F3130">
            <w:pPr>
              <w:pStyle w:val="af1"/>
            </w:pPr>
            <w:r w:rsidRPr="00AF1DCD">
              <w:t>Средства</w:t>
            </w:r>
            <w:r w:rsidR="00E572BF">
              <w:t xml:space="preserve"> </w:t>
            </w:r>
            <w:r w:rsidRPr="00AF1DCD">
              <w:t>акционеров</w:t>
            </w:r>
            <w:r w:rsidR="00E572BF">
              <w:t xml:space="preserve"> </w:t>
            </w:r>
            <w:r w:rsidRPr="00AF1DCD">
              <w:t>(участников)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805B95">
            <w:pPr>
              <w:spacing w:line="240" w:lineRule="auto"/>
              <w:ind w:left="-106" w:right="-110" w:hanging="5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139049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16,68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139049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16,14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-0,54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139049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20,15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4,01</w:t>
            </w:r>
          </w:p>
        </w:tc>
      </w:tr>
      <w:tr w:rsidR="007F3130" w:rsidRPr="00AF1DCD" w:rsidTr="00805B95">
        <w:trPr>
          <w:trHeight w:val="29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3130" w:rsidRPr="00AF1DCD" w:rsidRDefault="007F3130" w:rsidP="007F3130">
            <w:pPr>
              <w:pStyle w:val="af1"/>
            </w:pPr>
            <w:r w:rsidRPr="00AF1DCD">
              <w:lastRenderedPageBreak/>
              <w:t>Эмиссионный</w:t>
            </w:r>
            <w:r w:rsidR="00E572BF">
              <w:t xml:space="preserve"> </w:t>
            </w:r>
            <w:r w:rsidRPr="00AF1DCD">
              <w:t>доход</w:t>
            </w:r>
            <w:r w:rsidR="00E572BF">
              <w:t xml:space="preserve">     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805B95">
            <w:pPr>
              <w:spacing w:line="240" w:lineRule="auto"/>
              <w:ind w:left="-106" w:right="-110" w:hanging="5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108187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12,98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108187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12,56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-0,42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108187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15,67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3,11</w:t>
            </w:r>
          </w:p>
        </w:tc>
      </w:tr>
      <w:tr w:rsidR="007F3130" w:rsidRPr="00AF1DCD" w:rsidTr="00805B95">
        <w:trPr>
          <w:trHeight w:val="29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3130" w:rsidRPr="00AF1DCD" w:rsidRDefault="007F3130" w:rsidP="007F3130">
            <w:pPr>
              <w:pStyle w:val="af1"/>
            </w:pPr>
            <w:r w:rsidRPr="00AF1DCD">
              <w:t>Резервный</w:t>
            </w:r>
            <w:r w:rsidR="00E572BF">
              <w:t xml:space="preserve"> </w:t>
            </w:r>
            <w:r w:rsidRPr="00AF1DCD">
              <w:t>фонд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805B95">
            <w:pPr>
              <w:spacing w:line="240" w:lineRule="auto"/>
              <w:ind w:left="-106" w:right="-110" w:hanging="5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4,2</w:t>
            </w:r>
            <w:r w:rsidR="00486500">
              <w:rPr>
                <w:color w:val="000000"/>
                <w:sz w:val="22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35000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4,06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-0,14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35000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5,07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1,01</w:t>
            </w:r>
          </w:p>
        </w:tc>
      </w:tr>
      <w:tr w:rsidR="007F3130" w:rsidRPr="00AF1DCD" w:rsidTr="00805B95">
        <w:trPr>
          <w:trHeight w:val="174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3130" w:rsidRPr="00AF1DCD" w:rsidRDefault="007F3130" w:rsidP="007F3130">
            <w:pPr>
              <w:pStyle w:val="af1"/>
            </w:pPr>
            <w:r w:rsidRPr="00AF1DCD">
              <w:t>Переоценка</w:t>
            </w:r>
            <w:r w:rsidR="00E572BF">
              <w:t xml:space="preserve"> </w:t>
            </w:r>
            <w:r w:rsidRPr="00AF1DCD">
              <w:t>основных</w:t>
            </w:r>
            <w:r w:rsidR="00E572BF">
              <w:t xml:space="preserve"> </w:t>
            </w:r>
            <w:r w:rsidRPr="00AF1DCD">
              <w:t>средств,</w:t>
            </w:r>
            <w:r w:rsidR="00E572BF">
              <w:t xml:space="preserve"> </w:t>
            </w:r>
            <w:r w:rsidRPr="00AF1DCD">
              <w:t>активов</w:t>
            </w:r>
            <w:r w:rsidR="00E572BF">
              <w:t xml:space="preserve"> </w:t>
            </w:r>
            <w:r w:rsidRPr="00AF1DCD">
              <w:t>в</w:t>
            </w:r>
            <w:r w:rsidR="00E572BF">
              <w:t xml:space="preserve"> </w:t>
            </w:r>
            <w:r w:rsidRPr="00AF1DCD">
              <w:t>форме</w:t>
            </w:r>
            <w:r w:rsidR="00E572BF">
              <w:t xml:space="preserve"> </w:t>
            </w:r>
            <w:r w:rsidRPr="00AF1DCD">
              <w:t>права</w:t>
            </w:r>
            <w:r w:rsidR="00E572BF">
              <w:t xml:space="preserve"> </w:t>
            </w:r>
            <w:r w:rsidRPr="00AF1DCD">
              <w:t>пользования</w:t>
            </w:r>
            <w:r w:rsidR="00E572BF">
              <w:t xml:space="preserve"> </w:t>
            </w:r>
            <w:r w:rsidRPr="00AF1DCD">
              <w:t>и</w:t>
            </w:r>
            <w:r w:rsidR="00E572BF">
              <w:t xml:space="preserve"> </w:t>
            </w:r>
            <w:r w:rsidRPr="00AF1DCD">
              <w:t>нематериальных</w:t>
            </w:r>
            <w:r w:rsidR="00E572BF">
              <w:t xml:space="preserve"> </w:t>
            </w:r>
            <w:r w:rsidRPr="00AF1DCD">
              <w:t>активов,</w:t>
            </w:r>
            <w:r w:rsidR="00E572BF">
              <w:t xml:space="preserve"> </w:t>
            </w:r>
            <w:r w:rsidRPr="00AF1DCD">
              <w:t>уменьшенная</w:t>
            </w:r>
            <w:r w:rsidR="00E572BF">
              <w:t xml:space="preserve"> </w:t>
            </w:r>
            <w:r w:rsidRPr="00AF1DCD">
              <w:t>на</w:t>
            </w:r>
            <w:r w:rsidR="00E572BF">
              <w:t xml:space="preserve"> </w:t>
            </w:r>
            <w:r w:rsidRPr="00AF1DCD">
              <w:t>отложенное</w:t>
            </w:r>
            <w:r w:rsidR="00E572BF">
              <w:t xml:space="preserve"> </w:t>
            </w:r>
            <w:r w:rsidRPr="00AF1DCD">
              <w:t>налоговое</w:t>
            </w:r>
            <w:r w:rsidR="00E572BF">
              <w:t xml:space="preserve"> </w:t>
            </w:r>
            <w:r w:rsidRPr="00AF1DCD">
              <w:t>обязательство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805B95">
            <w:pPr>
              <w:spacing w:line="240" w:lineRule="auto"/>
              <w:ind w:left="-106" w:right="-110" w:hanging="5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51797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6,21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53421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6,2</w:t>
            </w:r>
            <w:r w:rsidR="00486500">
              <w:rPr>
                <w:color w:val="000000"/>
                <w:sz w:val="22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1624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-0,01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-53421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-6,2</w:t>
            </w:r>
          </w:p>
        </w:tc>
      </w:tr>
      <w:tr w:rsidR="007F3130" w:rsidRPr="00AF1DCD" w:rsidTr="00805B95">
        <w:trPr>
          <w:trHeight w:val="116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3130" w:rsidRPr="00AF1DCD" w:rsidRDefault="007F3130" w:rsidP="007F3130">
            <w:pPr>
              <w:pStyle w:val="af1"/>
            </w:pPr>
            <w:r w:rsidRPr="00AF1DCD">
              <w:t>Денежные</w:t>
            </w:r>
            <w:r w:rsidR="00E572BF">
              <w:t xml:space="preserve"> </w:t>
            </w:r>
            <w:r w:rsidRPr="00AF1DCD">
              <w:t>средства</w:t>
            </w:r>
            <w:r w:rsidR="00E572BF">
              <w:t xml:space="preserve"> </w:t>
            </w:r>
            <w:r w:rsidRPr="00AF1DCD">
              <w:t>безвозмездного</w:t>
            </w:r>
            <w:r w:rsidR="00E572BF">
              <w:t xml:space="preserve"> </w:t>
            </w:r>
            <w:r w:rsidRPr="00AF1DCD">
              <w:t>финансирования</w:t>
            </w:r>
            <w:r w:rsidR="00E572BF">
              <w:t xml:space="preserve"> </w:t>
            </w:r>
            <w:r w:rsidRPr="00AF1DCD">
              <w:t>(вклады</w:t>
            </w:r>
            <w:r w:rsidR="00E572BF">
              <w:t xml:space="preserve"> </w:t>
            </w:r>
            <w:r w:rsidRPr="00AF1DCD">
              <w:t>в</w:t>
            </w:r>
            <w:r w:rsidR="00E572BF">
              <w:t xml:space="preserve"> </w:t>
            </w:r>
            <w:r w:rsidRPr="00AF1DCD">
              <w:t>имущество)</w:t>
            </w:r>
            <w:r w:rsidR="00E572BF"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805B95">
            <w:pPr>
              <w:spacing w:line="240" w:lineRule="auto"/>
              <w:ind w:left="-106" w:right="-110" w:hanging="5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48812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5,85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48812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5,67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-0,18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48812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7,07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1,4</w:t>
            </w:r>
            <w:r w:rsidR="00824757">
              <w:rPr>
                <w:color w:val="000000"/>
                <w:sz w:val="22"/>
              </w:rPr>
              <w:t>0</w:t>
            </w:r>
          </w:p>
        </w:tc>
      </w:tr>
      <w:tr w:rsidR="007F3130" w:rsidRPr="00AF1DCD" w:rsidTr="00805B95">
        <w:trPr>
          <w:trHeight w:val="58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3130" w:rsidRPr="00AF1DCD" w:rsidRDefault="007F3130" w:rsidP="007F3130">
            <w:pPr>
              <w:pStyle w:val="af1"/>
            </w:pPr>
            <w:r w:rsidRPr="00AF1DCD">
              <w:t>Неиспользованная</w:t>
            </w:r>
            <w:r w:rsidR="00E572BF">
              <w:t xml:space="preserve"> </w:t>
            </w:r>
            <w:r w:rsidRPr="00AF1DCD">
              <w:t>прибыль</w:t>
            </w:r>
            <w:r w:rsidR="00E572BF">
              <w:t xml:space="preserve"> </w:t>
            </w:r>
            <w:r w:rsidRPr="00AF1DCD">
              <w:t>(убыток)</w:t>
            </w:r>
            <w:r w:rsidR="00E572BF"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805B95">
            <w:pPr>
              <w:spacing w:line="240" w:lineRule="auto"/>
              <w:ind w:left="-106" w:right="-110" w:hanging="5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450866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54,08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477041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55,37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26175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1,29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358994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52,04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-118047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-3,33</w:t>
            </w:r>
          </w:p>
        </w:tc>
      </w:tr>
      <w:tr w:rsidR="007F3130" w:rsidRPr="00AF1DCD" w:rsidTr="00805B95">
        <w:trPr>
          <w:trHeight w:val="58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3130" w:rsidRPr="00AF1DCD" w:rsidRDefault="007F3130" w:rsidP="007F3130">
            <w:pPr>
              <w:pStyle w:val="af1"/>
            </w:pPr>
            <w:r w:rsidRPr="00AF1DCD">
              <w:t>Всего</w:t>
            </w:r>
            <w:r w:rsidR="00E572BF">
              <w:t xml:space="preserve"> </w:t>
            </w:r>
            <w:r w:rsidRPr="00AF1DCD">
              <w:t>источников</w:t>
            </w:r>
            <w:r w:rsidR="00E572BF">
              <w:t xml:space="preserve"> </w:t>
            </w:r>
            <w:r w:rsidRPr="00AF1DCD">
              <w:t>собственных</w:t>
            </w:r>
            <w:r w:rsidR="00E572BF">
              <w:t xml:space="preserve"> </w:t>
            </w:r>
            <w:r w:rsidRPr="00AF1DCD">
              <w:t>средств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805B95">
            <w:pPr>
              <w:spacing w:line="240" w:lineRule="auto"/>
              <w:ind w:left="-106" w:right="-110" w:hanging="5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833711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</w:t>
            </w:r>
            <w:r w:rsidR="00384CF9">
              <w:rPr>
                <w:color w:val="000000"/>
                <w:sz w:val="22"/>
              </w:rPr>
              <w:t>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861510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</w:t>
            </w:r>
            <w:r w:rsidR="00384CF9">
              <w:rPr>
                <w:color w:val="000000"/>
                <w:sz w:val="22"/>
              </w:rPr>
              <w:t>,00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27799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690042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</w:t>
            </w:r>
            <w:r w:rsidR="00384CF9">
              <w:rPr>
                <w:color w:val="000000"/>
                <w:sz w:val="22"/>
              </w:rPr>
              <w:t>,00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-171468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</w:tbl>
    <w:p w:rsidR="00546CF1" w:rsidRDefault="00546CF1" w:rsidP="00546CF1">
      <w:pPr>
        <w:ind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7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отчета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результатах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«Венец»</w:t>
      </w:r>
    </w:p>
    <w:tbl>
      <w:tblPr>
        <w:tblW w:w="505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7"/>
        <w:gridCol w:w="836"/>
        <w:gridCol w:w="698"/>
        <w:gridCol w:w="701"/>
        <w:gridCol w:w="698"/>
        <w:gridCol w:w="839"/>
        <w:gridCol w:w="831"/>
        <w:gridCol w:w="839"/>
        <w:gridCol w:w="698"/>
        <w:gridCol w:w="836"/>
        <w:gridCol w:w="779"/>
      </w:tblGrid>
      <w:tr w:rsidR="00546CF1" w:rsidRPr="00761EC9" w:rsidTr="00C6167D">
        <w:trPr>
          <w:trHeight w:val="290"/>
        </w:trPr>
        <w:tc>
          <w:tcPr>
            <w:tcW w:w="2311" w:type="pct"/>
            <w:vMerge w:val="restart"/>
            <w:shd w:val="clear" w:color="auto" w:fill="auto"/>
            <w:vAlign w:val="center"/>
            <w:hideMark/>
          </w:tcPr>
          <w:p w:rsidR="00546CF1" w:rsidRPr="00761EC9" w:rsidRDefault="00546CF1" w:rsidP="00546CF1">
            <w:pPr>
              <w:pStyle w:val="af1"/>
              <w:jc w:val="center"/>
            </w:pPr>
            <w:r w:rsidRPr="00761EC9">
              <w:t>Показатели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jc w:val="center"/>
            </w:pPr>
            <w:r w:rsidRPr="00761EC9">
              <w:t>2021</w:t>
            </w:r>
            <w:r w:rsidR="00E572BF">
              <w:t xml:space="preserve"> </w:t>
            </w:r>
            <w:r w:rsidRPr="00761EC9">
              <w:t>г.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jc w:val="center"/>
            </w:pPr>
            <w:r w:rsidRPr="00761EC9">
              <w:t>2022</w:t>
            </w:r>
            <w:r w:rsidR="00E572BF">
              <w:t xml:space="preserve"> </w:t>
            </w:r>
            <w:r w:rsidRPr="00761EC9">
              <w:t>г.</w:t>
            </w:r>
          </w:p>
        </w:tc>
        <w:tc>
          <w:tcPr>
            <w:tcW w:w="579" w:type="pct"/>
            <w:gridSpan w:val="2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105" w:right="-114"/>
              <w:jc w:val="center"/>
            </w:pPr>
            <w:r w:rsidRPr="00761EC9">
              <w:t>Изменения</w:t>
            </w:r>
            <w:r w:rsidR="00E572BF">
              <w:t xml:space="preserve"> </w:t>
            </w:r>
            <w:r w:rsidRPr="00761EC9">
              <w:t>2022</w:t>
            </w:r>
            <w:r w:rsidR="00E572BF">
              <w:t xml:space="preserve"> </w:t>
            </w:r>
            <w:r>
              <w:br/>
            </w:r>
            <w:r w:rsidRPr="00761EC9">
              <w:t>к</w:t>
            </w:r>
            <w:r w:rsidR="00E572BF">
              <w:t xml:space="preserve"> </w:t>
            </w:r>
            <w:r w:rsidRPr="00761EC9">
              <w:t>2021</w:t>
            </w:r>
            <w:r w:rsidR="00E572BF">
              <w:t xml:space="preserve"> </w:t>
            </w:r>
            <w:r w:rsidRPr="00761EC9">
              <w:t>(+,</w:t>
            </w:r>
            <w:r w:rsidR="00E572BF">
              <w:t xml:space="preserve"> </w:t>
            </w:r>
            <w:r w:rsidRPr="00761EC9">
              <w:t>-)</w:t>
            </w:r>
          </w:p>
        </w:tc>
        <w:tc>
          <w:tcPr>
            <w:tcW w:w="533" w:type="pct"/>
            <w:gridSpan w:val="2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jc w:val="center"/>
            </w:pPr>
            <w:r w:rsidRPr="00761EC9">
              <w:t>2023</w:t>
            </w:r>
            <w:r w:rsidR="00E572BF">
              <w:t xml:space="preserve"> </w:t>
            </w:r>
            <w:r w:rsidRPr="00761EC9">
              <w:t>г.</w:t>
            </w:r>
          </w:p>
        </w:tc>
        <w:tc>
          <w:tcPr>
            <w:tcW w:w="560" w:type="pct"/>
            <w:gridSpan w:val="2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105" w:right="-114"/>
              <w:jc w:val="center"/>
            </w:pPr>
            <w:r>
              <w:t>Изменения</w:t>
            </w:r>
            <w:r w:rsidR="00E572BF">
              <w:t xml:space="preserve"> </w:t>
            </w:r>
            <w:r>
              <w:t>2023</w:t>
            </w:r>
            <w:r>
              <w:br/>
              <w:t>к</w:t>
            </w:r>
            <w:r w:rsidR="00E572BF">
              <w:t xml:space="preserve"> </w:t>
            </w:r>
            <w:r>
              <w:t>2022</w:t>
            </w:r>
            <w:r w:rsidR="00DA5B69">
              <w:t xml:space="preserve"> </w:t>
            </w:r>
            <w:r w:rsidRPr="00761EC9">
              <w:t>(+,</w:t>
            </w:r>
            <w:r w:rsidR="00E572BF">
              <w:t xml:space="preserve"> </w:t>
            </w:r>
            <w:r w:rsidRPr="00761EC9">
              <w:t>-)</w:t>
            </w:r>
          </w:p>
        </w:tc>
      </w:tr>
      <w:tr w:rsidR="00546CF1" w:rsidRPr="00761EC9" w:rsidTr="00C6167D">
        <w:trPr>
          <w:trHeight w:val="290"/>
        </w:trPr>
        <w:tc>
          <w:tcPr>
            <w:tcW w:w="2311" w:type="pct"/>
            <w:vMerge/>
            <w:shd w:val="clear" w:color="auto" w:fill="auto"/>
            <w:vAlign w:val="center"/>
            <w:hideMark/>
          </w:tcPr>
          <w:p w:rsidR="00546CF1" w:rsidRPr="00761EC9" w:rsidRDefault="00546CF1" w:rsidP="0085306C">
            <w:pPr>
              <w:pStyle w:val="af1"/>
            </w:pPr>
          </w:p>
        </w:tc>
        <w:tc>
          <w:tcPr>
            <w:tcW w:w="290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110" w:right="-106"/>
              <w:jc w:val="center"/>
            </w:pPr>
            <w:r>
              <w:t>тыс.</w:t>
            </w:r>
            <w:r>
              <w:br/>
            </w:r>
            <w:r w:rsidRPr="00761EC9">
              <w:t>руб.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254" w:right="-247"/>
              <w:jc w:val="center"/>
            </w:pPr>
            <w:r w:rsidRPr="00761EC9">
              <w:t>%</w:t>
            </w:r>
          </w:p>
        </w:tc>
        <w:tc>
          <w:tcPr>
            <w:tcW w:w="243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107" w:right="-104"/>
              <w:jc w:val="center"/>
            </w:pPr>
            <w:r w:rsidRPr="00761EC9">
              <w:t>тыс.</w:t>
            </w:r>
            <w:r w:rsidR="00E572BF">
              <w:t xml:space="preserve"> </w:t>
            </w:r>
            <w:r w:rsidRPr="00761EC9">
              <w:t>руб.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254" w:right="-247"/>
              <w:jc w:val="center"/>
            </w:pPr>
            <w:r w:rsidRPr="00761EC9">
              <w:t>%</w:t>
            </w:r>
          </w:p>
        </w:tc>
        <w:tc>
          <w:tcPr>
            <w:tcW w:w="291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104" w:right="-107"/>
              <w:jc w:val="center"/>
            </w:pPr>
            <w:r w:rsidRPr="00761EC9">
              <w:t>абсолютное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255" w:right="-248"/>
              <w:jc w:val="center"/>
            </w:pPr>
            <w:r w:rsidRPr="00761EC9">
              <w:t>относительное</w:t>
            </w:r>
          </w:p>
        </w:tc>
        <w:tc>
          <w:tcPr>
            <w:tcW w:w="291" w:type="pct"/>
            <w:shd w:val="clear" w:color="auto" w:fill="auto"/>
            <w:vAlign w:val="center"/>
            <w:hideMark/>
          </w:tcPr>
          <w:p w:rsidR="00546CF1" w:rsidRPr="00761EC9" w:rsidRDefault="002D1222" w:rsidP="00E14490">
            <w:pPr>
              <w:pStyle w:val="af1"/>
              <w:ind w:left="-111" w:right="-113"/>
              <w:jc w:val="center"/>
            </w:pPr>
            <w:r>
              <w:t>тыс.</w:t>
            </w:r>
            <w:r>
              <w:br/>
            </w:r>
            <w:r w:rsidR="00546CF1" w:rsidRPr="00761EC9">
              <w:t>руб.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254" w:right="-247"/>
              <w:jc w:val="center"/>
            </w:pPr>
            <w:r w:rsidRPr="00761EC9">
              <w:t>%</w:t>
            </w:r>
          </w:p>
        </w:tc>
        <w:tc>
          <w:tcPr>
            <w:tcW w:w="290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104" w:right="-107"/>
              <w:jc w:val="center"/>
            </w:pPr>
            <w:r w:rsidRPr="00761EC9">
              <w:t>абсолютное</w:t>
            </w:r>
          </w:p>
        </w:tc>
        <w:tc>
          <w:tcPr>
            <w:tcW w:w="270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248" w:right="-171"/>
              <w:jc w:val="center"/>
            </w:pPr>
            <w:r w:rsidRPr="00761EC9">
              <w:t>относительное</w:t>
            </w:r>
          </w:p>
        </w:tc>
      </w:tr>
      <w:tr w:rsidR="00284A28" w:rsidRPr="00761EC9" w:rsidTr="00C6167D">
        <w:trPr>
          <w:trHeight w:val="290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Процентные</w:t>
            </w:r>
            <w:r w:rsidR="00E572BF">
              <w:t xml:space="preserve"> </w:t>
            </w:r>
            <w:r w:rsidRPr="00761EC9">
              <w:t>доходы,</w:t>
            </w:r>
            <w:r w:rsidR="00E572BF">
              <w:t xml:space="preserve"> </w:t>
            </w:r>
            <w:r w:rsidRPr="00761EC9">
              <w:t>всего,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447613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100</w:t>
            </w:r>
            <w:r w:rsidR="00C6167D">
              <w:t>,00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619823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100</w:t>
            </w:r>
            <w:r w:rsidR="00C6167D">
              <w:t>,00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172210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1126927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100</w:t>
            </w:r>
            <w:r w:rsidR="001244AE">
              <w:t>,00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507104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0</w:t>
            </w:r>
          </w:p>
        </w:tc>
      </w:tr>
      <w:tr w:rsidR="00284A28" w:rsidRPr="00761EC9" w:rsidTr="00C6167D">
        <w:trPr>
          <w:trHeight w:val="290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Процентные</w:t>
            </w:r>
            <w:r w:rsidR="00E572BF">
              <w:t xml:space="preserve"> </w:t>
            </w:r>
            <w:r w:rsidRPr="00761EC9">
              <w:t>расходы,</w:t>
            </w:r>
            <w:r w:rsidR="00E572BF">
              <w:t xml:space="preserve"> </w:t>
            </w:r>
            <w:r w:rsidRPr="00761EC9">
              <w:t>всего,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251576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Pr="00877731" w:rsidRDefault="00284A28" w:rsidP="00396F8F">
            <w:pPr>
              <w:pStyle w:val="af1"/>
              <w:ind w:left="-107" w:right="-112"/>
              <w:jc w:val="center"/>
              <w:rPr>
                <w:lang w:val="en-US"/>
              </w:rPr>
            </w:pPr>
            <w:r>
              <w:t>56,2</w:t>
            </w:r>
            <w:r w:rsidR="00877731">
              <w:rPr>
                <w:lang w:val="en-US"/>
              </w:rPr>
              <w:t>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397535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64,14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145959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7,94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904147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80,23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506612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16,09</w:t>
            </w:r>
          </w:p>
        </w:tc>
      </w:tr>
      <w:tr w:rsidR="00284A28" w:rsidRPr="00761EC9" w:rsidTr="00C6167D">
        <w:trPr>
          <w:trHeight w:val="293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Чистые</w:t>
            </w:r>
            <w:r w:rsidR="00E572BF">
              <w:t xml:space="preserve"> </w:t>
            </w:r>
            <w:r w:rsidRPr="00761EC9">
              <w:t>процентные</w:t>
            </w:r>
            <w:r w:rsidR="00E572BF">
              <w:t xml:space="preserve"> </w:t>
            </w:r>
            <w:r w:rsidRPr="00761EC9">
              <w:t>доходы</w:t>
            </w:r>
            <w:r w:rsidR="00E572BF">
              <w:t xml:space="preserve"> </w:t>
            </w:r>
            <w:r w:rsidRPr="00761EC9">
              <w:t>(отрицательная</w:t>
            </w:r>
            <w:r w:rsidR="00E572BF">
              <w:t xml:space="preserve"> </w:t>
            </w:r>
            <w:r w:rsidRPr="00761EC9">
              <w:t>процентная</w:t>
            </w:r>
            <w:r w:rsidR="00E572BF">
              <w:t xml:space="preserve"> </w:t>
            </w:r>
            <w:r w:rsidRPr="00761EC9">
              <w:t>маржа)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196037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Pr="00877731" w:rsidRDefault="00284A28" w:rsidP="00396F8F">
            <w:pPr>
              <w:pStyle w:val="af1"/>
              <w:ind w:left="-107" w:right="-112"/>
              <w:jc w:val="center"/>
              <w:rPr>
                <w:lang w:val="en-US"/>
              </w:rPr>
            </w:pPr>
            <w:r>
              <w:t>43,8</w:t>
            </w:r>
            <w:r w:rsidR="00877731">
              <w:rPr>
                <w:lang w:val="en-US"/>
              </w:rPr>
              <w:t>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222288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35,86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26251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-7,94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221780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19,68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-508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Pr="00386A45" w:rsidRDefault="00284A28" w:rsidP="00386A45">
            <w:pPr>
              <w:pStyle w:val="af1"/>
              <w:jc w:val="center"/>
              <w:rPr>
                <w:lang w:val="en-US"/>
              </w:rPr>
            </w:pPr>
            <w:r>
              <w:t>-16,1</w:t>
            </w:r>
            <w:r w:rsidR="00386A45">
              <w:rPr>
                <w:lang w:val="en-US"/>
              </w:rPr>
              <w:t>8</w:t>
            </w:r>
          </w:p>
        </w:tc>
      </w:tr>
      <w:tr w:rsidR="00284A28" w:rsidRPr="00761EC9" w:rsidTr="00C6167D">
        <w:trPr>
          <w:trHeight w:val="978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lastRenderedPageBreak/>
              <w:t>Изменение</w:t>
            </w:r>
            <w:r w:rsidR="00E572BF">
              <w:t xml:space="preserve"> </w:t>
            </w:r>
            <w:r w:rsidRPr="00761EC9">
              <w:t>резерва</w:t>
            </w:r>
            <w:r w:rsidR="00E572BF">
              <w:t xml:space="preserve"> </w:t>
            </w:r>
            <w:r w:rsidRPr="00761EC9">
              <w:t>на</w:t>
            </w:r>
            <w:r w:rsidR="00E572BF">
              <w:t xml:space="preserve"> </w:t>
            </w:r>
            <w:r w:rsidRPr="00761EC9">
              <w:t>возможные</w:t>
            </w:r>
            <w:r w:rsidR="00E572BF">
              <w:t xml:space="preserve"> </w:t>
            </w:r>
            <w:r w:rsidRPr="00761EC9">
              <w:t>потери</w:t>
            </w:r>
            <w:r w:rsidR="00E572BF">
              <w:t xml:space="preserve"> </w:t>
            </w:r>
            <w:r w:rsidRPr="00761EC9">
              <w:t>и</w:t>
            </w:r>
            <w:r w:rsidR="00E572BF">
              <w:t xml:space="preserve"> </w:t>
            </w:r>
            <w:r w:rsidRPr="00761EC9">
              <w:t>оценочного</w:t>
            </w:r>
            <w:r w:rsidR="00E572BF">
              <w:t xml:space="preserve"> </w:t>
            </w:r>
            <w:r w:rsidRPr="00761EC9">
              <w:t>резерва</w:t>
            </w:r>
            <w:r w:rsidR="00E572BF">
              <w:t xml:space="preserve"> </w:t>
            </w:r>
            <w:r w:rsidRPr="00761EC9">
              <w:t>под</w:t>
            </w:r>
            <w:r w:rsidR="00E572BF">
              <w:t xml:space="preserve"> </w:t>
            </w:r>
            <w:r w:rsidRPr="00761EC9">
              <w:t>ожидаемые</w:t>
            </w:r>
            <w:r w:rsidR="00E572BF">
              <w:t xml:space="preserve"> </w:t>
            </w:r>
            <w:r w:rsidRPr="00761EC9">
              <w:t>кредитные</w:t>
            </w:r>
            <w:r w:rsidR="00E572BF">
              <w:t xml:space="preserve"> </w:t>
            </w:r>
            <w:r w:rsidRPr="00761EC9">
              <w:t>убытки</w:t>
            </w:r>
            <w:r w:rsidR="00E572BF">
              <w:t xml:space="preserve"> </w:t>
            </w:r>
            <w:r w:rsidRPr="00761EC9">
              <w:t>по</w:t>
            </w:r>
            <w:r w:rsidR="00E572BF">
              <w:t xml:space="preserve"> </w:t>
            </w:r>
            <w:r w:rsidRPr="00761EC9">
              <w:t>ссудам,</w:t>
            </w:r>
            <w:r w:rsidR="00E572BF">
              <w:t xml:space="preserve"> </w:t>
            </w:r>
            <w:r w:rsidRPr="00761EC9">
              <w:t>ссудной</w:t>
            </w:r>
            <w:r w:rsidR="00E572BF">
              <w:t xml:space="preserve"> </w:t>
            </w:r>
            <w:r w:rsidRPr="00761EC9">
              <w:t>и</w:t>
            </w:r>
            <w:r w:rsidR="00E572BF">
              <w:t xml:space="preserve"> </w:t>
            </w:r>
            <w:r w:rsidRPr="00761EC9">
              <w:t>приравненной</w:t>
            </w:r>
            <w:r w:rsidR="00E572BF">
              <w:t xml:space="preserve"> </w:t>
            </w:r>
            <w:r w:rsidRPr="00761EC9">
              <w:t>к</w:t>
            </w:r>
            <w:r w:rsidR="00E572BF">
              <w:t xml:space="preserve"> </w:t>
            </w:r>
            <w:r w:rsidRPr="00761EC9">
              <w:t>ней</w:t>
            </w:r>
            <w:r w:rsidR="00E572BF">
              <w:t xml:space="preserve"> </w:t>
            </w:r>
            <w:r w:rsidRPr="00761EC9">
              <w:t>задолженности,</w:t>
            </w:r>
            <w:r w:rsidR="00E572BF">
              <w:t xml:space="preserve"> </w:t>
            </w:r>
            <w:r w:rsidRPr="00761EC9">
              <w:t>средствам,</w:t>
            </w:r>
            <w:r w:rsidR="00E572BF">
              <w:t xml:space="preserve"> </w:t>
            </w:r>
            <w:r w:rsidRPr="00761EC9">
              <w:t>размещенным</w:t>
            </w:r>
            <w:r w:rsidR="00E572BF">
              <w:t xml:space="preserve"> </w:t>
            </w:r>
            <w:r w:rsidRPr="00761EC9">
              <w:t>на</w:t>
            </w:r>
            <w:r w:rsidR="00E572BF">
              <w:t xml:space="preserve"> </w:t>
            </w:r>
            <w:r w:rsidRPr="00761EC9">
              <w:t>корреспондентских</w:t>
            </w:r>
            <w:r w:rsidR="00E572BF">
              <w:t xml:space="preserve"> </w:t>
            </w:r>
            <w:r w:rsidRPr="00761EC9">
              <w:t>счетах,</w:t>
            </w:r>
            <w:r w:rsidR="00E572BF">
              <w:t xml:space="preserve"> </w:t>
            </w:r>
            <w:r w:rsidRPr="00761EC9">
              <w:t>а</w:t>
            </w:r>
            <w:r w:rsidR="00E572BF">
              <w:t xml:space="preserve"> </w:t>
            </w:r>
            <w:r w:rsidRPr="00761EC9">
              <w:t>также</w:t>
            </w:r>
            <w:r w:rsidR="00E572BF">
              <w:t xml:space="preserve"> </w:t>
            </w:r>
            <w:r w:rsidRPr="00761EC9">
              <w:t>начисленным</w:t>
            </w:r>
            <w:r w:rsidR="00E572BF">
              <w:t xml:space="preserve"> </w:t>
            </w:r>
            <w:r w:rsidRPr="00761EC9">
              <w:t>процентным</w:t>
            </w:r>
            <w:r w:rsidR="00E572BF">
              <w:t xml:space="preserve"> </w:t>
            </w:r>
            <w:r w:rsidRPr="00761EC9">
              <w:t>доходам,</w:t>
            </w:r>
            <w:r w:rsidR="00E572BF">
              <w:t xml:space="preserve"> </w:t>
            </w:r>
            <w:r w:rsidRPr="00761EC9">
              <w:t>всего,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-218999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-48,93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-36587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Pr="00877731" w:rsidRDefault="00284A28" w:rsidP="00810530">
            <w:pPr>
              <w:pStyle w:val="af1"/>
              <w:ind w:left="-254" w:right="-247"/>
              <w:jc w:val="center"/>
              <w:rPr>
                <w:lang w:val="en-US"/>
              </w:rPr>
            </w:pPr>
            <w:r>
              <w:t>-5,9</w:t>
            </w:r>
            <w:r w:rsidR="00877731">
              <w:rPr>
                <w:lang w:val="en-US"/>
              </w:rPr>
              <w:t>0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182412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43,03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-204851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-18,17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-168264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-12,27</w:t>
            </w:r>
          </w:p>
        </w:tc>
      </w:tr>
      <w:tr w:rsidR="00284A28" w:rsidRPr="00761EC9" w:rsidTr="00C6167D">
        <w:trPr>
          <w:trHeight w:val="555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Чистые</w:t>
            </w:r>
            <w:r w:rsidR="00E572BF">
              <w:t xml:space="preserve"> </w:t>
            </w:r>
            <w:r w:rsidRPr="00761EC9">
              <w:t>процентные</w:t>
            </w:r>
            <w:r w:rsidR="00E572BF">
              <w:t xml:space="preserve"> </w:t>
            </w:r>
            <w:r w:rsidRPr="00761EC9">
              <w:t>доходы</w:t>
            </w:r>
            <w:r w:rsidR="00E572BF">
              <w:t xml:space="preserve"> </w:t>
            </w:r>
            <w:r w:rsidRPr="00761EC9">
              <w:t>(отрицательная</w:t>
            </w:r>
            <w:r w:rsidR="00E572BF">
              <w:t xml:space="preserve"> </w:t>
            </w:r>
            <w:r w:rsidRPr="00761EC9">
              <w:t>процентная</w:t>
            </w:r>
            <w:r w:rsidR="00E572BF">
              <w:t xml:space="preserve"> </w:t>
            </w:r>
            <w:r w:rsidRPr="00761EC9">
              <w:t>маржа)</w:t>
            </w:r>
            <w:r w:rsidR="00E572BF">
              <w:t xml:space="preserve"> </w:t>
            </w:r>
            <w:r w:rsidRPr="00761EC9">
              <w:t>после</w:t>
            </w:r>
            <w:r w:rsidR="00E572BF">
              <w:t xml:space="preserve"> </w:t>
            </w:r>
            <w:r w:rsidRPr="00761EC9">
              <w:t>создания</w:t>
            </w:r>
            <w:r w:rsidR="00E572BF">
              <w:t xml:space="preserve"> </w:t>
            </w:r>
            <w:r w:rsidRPr="00761EC9">
              <w:t>резерва</w:t>
            </w:r>
            <w:r w:rsidR="00E572BF">
              <w:t xml:space="preserve"> </w:t>
            </w:r>
            <w:r w:rsidRPr="00761EC9">
              <w:t>на</w:t>
            </w:r>
            <w:r w:rsidR="00E572BF">
              <w:t xml:space="preserve"> </w:t>
            </w:r>
            <w:r w:rsidRPr="00761EC9">
              <w:t>возможные</w:t>
            </w:r>
            <w:r w:rsidR="00E572BF">
              <w:t xml:space="preserve"> </w:t>
            </w:r>
            <w:r w:rsidRPr="00761EC9">
              <w:t>потери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-22962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-5,13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185701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29,96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208663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35,09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16929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1,5</w:t>
            </w:r>
            <w:r w:rsidR="001244AE">
              <w:t>0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-168772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-28,46</w:t>
            </w:r>
          </w:p>
        </w:tc>
      </w:tr>
      <w:tr w:rsidR="00284A28" w:rsidRPr="00761EC9" w:rsidTr="00C6167D">
        <w:trPr>
          <w:trHeight w:val="563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Чистые</w:t>
            </w:r>
            <w:r w:rsidR="00E572BF">
              <w:t xml:space="preserve"> </w:t>
            </w:r>
            <w:r w:rsidRPr="00761EC9">
              <w:t>доходы</w:t>
            </w:r>
            <w:r w:rsidR="00E572BF">
              <w:t xml:space="preserve"> </w:t>
            </w:r>
            <w:r w:rsidRPr="00761EC9">
              <w:t>от</w:t>
            </w:r>
            <w:r w:rsidR="00E572BF">
              <w:t xml:space="preserve"> </w:t>
            </w:r>
            <w:r w:rsidRPr="00761EC9">
              <w:t>операций</w:t>
            </w:r>
            <w:r w:rsidR="00E572BF">
              <w:t xml:space="preserve"> </w:t>
            </w:r>
            <w:r w:rsidRPr="00761EC9">
              <w:t>с</w:t>
            </w:r>
            <w:r w:rsidR="00E572BF">
              <w:t xml:space="preserve"> </w:t>
            </w:r>
            <w:r w:rsidRPr="00761EC9">
              <w:t>финансовыми</w:t>
            </w:r>
            <w:r w:rsidR="00E572BF">
              <w:t xml:space="preserve"> </w:t>
            </w:r>
            <w:r w:rsidRPr="00761EC9">
              <w:t>активами,</w:t>
            </w:r>
            <w:r w:rsidR="00E572BF">
              <w:t xml:space="preserve"> </w:t>
            </w:r>
            <w:r w:rsidRPr="00761EC9">
              <w:t>оцениваемыми</w:t>
            </w:r>
            <w:r w:rsidR="00E572BF">
              <w:t xml:space="preserve"> </w:t>
            </w:r>
            <w:r w:rsidRPr="00761EC9">
              <w:t>по</w:t>
            </w:r>
            <w:r w:rsidR="00E572BF">
              <w:t xml:space="preserve"> </w:t>
            </w:r>
            <w:r w:rsidRPr="00761EC9">
              <w:t>справедливой</w:t>
            </w:r>
            <w:r w:rsidR="00E572BF">
              <w:t xml:space="preserve"> </w:t>
            </w:r>
            <w:r w:rsidRPr="00761EC9">
              <w:t>стоимости</w:t>
            </w:r>
            <w:r w:rsidR="00E572BF">
              <w:t xml:space="preserve"> </w:t>
            </w:r>
            <w:r w:rsidRPr="00761EC9">
              <w:t>через</w:t>
            </w:r>
            <w:r w:rsidR="00E572BF">
              <w:t xml:space="preserve"> </w:t>
            </w:r>
            <w:r w:rsidRPr="00761EC9">
              <w:t>прибыль</w:t>
            </w:r>
            <w:r w:rsidR="00E572BF">
              <w:t xml:space="preserve"> </w:t>
            </w:r>
            <w:r w:rsidRPr="00761EC9">
              <w:t>или</w:t>
            </w:r>
            <w:r w:rsidR="00E572BF">
              <w:t xml:space="preserve"> </w:t>
            </w:r>
            <w:r w:rsidRPr="00761EC9">
              <w:t>убыток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-49921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-11,15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-6818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Pr="00877731" w:rsidRDefault="00284A28" w:rsidP="00810530">
            <w:pPr>
              <w:pStyle w:val="af1"/>
              <w:ind w:left="-254" w:right="-247"/>
              <w:jc w:val="center"/>
              <w:rPr>
                <w:lang w:val="en-US"/>
              </w:rPr>
            </w:pPr>
            <w:r>
              <w:t>-1,1</w:t>
            </w:r>
            <w:r w:rsidR="00A07A76">
              <w:t>0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43103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10,05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-90188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-8</w:t>
            </w:r>
            <w:r w:rsidR="001244AE">
              <w:t>,00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-83370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-6,9</w:t>
            </w:r>
          </w:p>
        </w:tc>
      </w:tr>
      <w:tr w:rsidR="00284A28" w:rsidRPr="00761EC9" w:rsidTr="00C6167D">
        <w:trPr>
          <w:trHeight w:val="227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Чистые</w:t>
            </w:r>
            <w:r w:rsidR="00E572BF">
              <w:t xml:space="preserve"> </w:t>
            </w:r>
            <w:r w:rsidRPr="00761EC9">
              <w:t>доходы</w:t>
            </w:r>
            <w:r w:rsidR="00E572BF">
              <w:t xml:space="preserve"> </w:t>
            </w:r>
            <w:r w:rsidRPr="00761EC9">
              <w:t>от</w:t>
            </w:r>
            <w:r w:rsidR="00E572BF">
              <w:t xml:space="preserve"> </w:t>
            </w:r>
            <w:r w:rsidRPr="00761EC9">
              <w:t>операций</w:t>
            </w:r>
            <w:r w:rsidR="00E572BF">
              <w:t xml:space="preserve"> </w:t>
            </w:r>
            <w:r w:rsidRPr="00761EC9">
              <w:t>с</w:t>
            </w:r>
            <w:r w:rsidR="00E572BF">
              <w:t xml:space="preserve"> </w:t>
            </w:r>
            <w:r w:rsidRPr="00761EC9">
              <w:t>финансовыми</w:t>
            </w:r>
            <w:r w:rsidR="00E572BF">
              <w:t xml:space="preserve"> </w:t>
            </w:r>
            <w:r w:rsidRPr="00761EC9">
              <w:t>обязательствами,</w:t>
            </w:r>
            <w:r w:rsidR="00E572BF">
              <w:t xml:space="preserve"> </w:t>
            </w:r>
            <w:r w:rsidRPr="00761EC9">
              <w:t>оцениваемыми</w:t>
            </w:r>
            <w:r w:rsidR="00E572BF">
              <w:t xml:space="preserve"> </w:t>
            </w:r>
            <w:r w:rsidRPr="00761EC9">
              <w:t>по</w:t>
            </w:r>
            <w:r w:rsidR="00E572BF">
              <w:t xml:space="preserve"> </w:t>
            </w:r>
            <w:r w:rsidRPr="00761EC9">
              <w:t>справедливой</w:t>
            </w:r>
            <w:r w:rsidR="00E572BF">
              <w:t xml:space="preserve"> </w:t>
            </w:r>
            <w:r w:rsidRPr="00761EC9">
              <w:t>стоимости</w:t>
            </w:r>
            <w:r w:rsidR="00E572BF">
              <w:t xml:space="preserve"> </w:t>
            </w:r>
            <w:r w:rsidRPr="00761EC9">
              <w:t>через</w:t>
            </w:r>
            <w:r w:rsidR="00E572BF">
              <w:t xml:space="preserve"> </w:t>
            </w:r>
            <w:r w:rsidRPr="00761EC9">
              <w:t>прибыль</w:t>
            </w:r>
            <w:r w:rsidR="00E572BF">
              <w:t xml:space="preserve"> </w:t>
            </w:r>
            <w:r w:rsidRPr="00761EC9">
              <w:t>или</w:t>
            </w:r>
            <w:r w:rsidR="00E572BF">
              <w:t xml:space="preserve"> </w:t>
            </w:r>
            <w:r w:rsidRPr="00761EC9">
              <w:t>убыток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-2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0,0004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-2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0,0003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-0,0001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-2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-0,0001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B85D73">
            <w:pPr>
              <w:pStyle w:val="af1"/>
              <w:ind w:right="-163" w:hanging="111"/>
              <w:jc w:val="center"/>
            </w:pPr>
            <w:r>
              <w:t>-0,0004</w:t>
            </w:r>
          </w:p>
        </w:tc>
      </w:tr>
      <w:tr w:rsidR="00284A28" w:rsidRPr="00761EC9" w:rsidTr="00C6167D">
        <w:trPr>
          <w:trHeight w:val="290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Комиссионные</w:t>
            </w:r>
            <w:r w:rsidR="00E572BF">
              <w:t xml:space="preserve"> </w:t>
            </w:r>
            <w:r w:rsidRPr="00761EC9">
              <w:t>доходы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93021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20,78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95858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15,47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2837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-5,31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76942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6,82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-18916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-8,65</w:t>
            </w:r>
          </w:p>
        </w:tc>
      </w:tr>
      <w:tr w:rsidR="00284A28" w:rsidRPr="00761EC9" w:rsidTr="00C6167D">
        <w:trPr>
          <w:trHeight w:val="128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Комиссионные</w:t>
            </w:r>
            <w:r w:rsidR="00E572BF">
              <w:t xml:space="preserve"> </w:t>
            </w:r>
            <w:r w:rsidRPr="00761EC9">
              <w:t>расходы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24217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5,41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15176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2,45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-9041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-2,96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12986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1,15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-2190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-1,3</w:t>
            </w:r>
            <w:r w:rsidR="00A07A76">
              <w:t>0</w:t>
            </w:r>
          </w:p>
        </w:tc>
      </w:tr>
      <w:tr w:rsidR="00D9501A" w:rsidRPr="00761EC9" w:rsidTr="00C6167D">
        <w:trPr>
          <w:trHeight w:val="118"/>
        </w:trPr>
        <w:tc>
          <w:tcPr>
            <w:tcW w:w="2311" w:type="pct"/>
            <w:shd w:val="clear" w:color="auto" w:fill="auto"/>
            <w:vAlign w:val="center"/>
          </w:tcPr>
          <w:p w:rsidR="00D9501A" w:rsidRPr="00761EC9" w:rsidRDefault="00D9501A" w:rsidP="00BC0C1F">
            <w:pPr>
              <w:pStyle w:val="af1"/>
            </w:pPr>
            <w:r>
              <w:t>Изменение</w:t>
            </w:r>
            <w:r w:rsidR="00E572BF">
              <w:t xml:space="preserve"> </w:t>
            </w:r>
            <w:r>
              <w:t>резерва</w:t>
            </w:r>
            <w:r w:rsidR="00E572BF">
              <w:t xml:space="preserve"> </w:t>
            </w:r>
            <w:r>
              <w:t>по</w:t>
            </w:r>
            <w:r w:rsidR="00E572BF">
              <w:t xml:space="preserve"> </w:t>
            </w:r>
            <w:r>
              <w:t>прочим</w:t>
            </w:r>
            <w:r w:rsidR="00E572BF">
              <w:t xml:space="preserve"> </w:t>
            </w:r>
            <w:r>
              <w:t>потерям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D9501A" w:rsidRPr="00761EC9" w:rsidRDefault="00D9501A" w:rsidP="00396F8F">
            <w:pPr>
              <w:pStyle w:val="af1"/>
              <w:ind w:left="-107" w:right="-112"/>
              <w:jc w:val="center"/>
            </w:pPr>
            <w:r>
              <w:t>2226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D9501A" w:rsidRPr="00761EC9" w:rsidRDefault="00004179" w:rsidP="00396F8F">
            <w:pPr>
              <w:pStyle w:val="af1"/>
              <w:ind w:left="-107" w:right="-112"/>
              <w:jc w:val="center"/>
            </w:pPr>
            <w:r>
              <w:t>0,49</w:t>
            </w:r>
          </w:p>
        </w:tc>
        <w:tc>
          <w:tcPr>
            <w:tcW w:w="243" w:type="pct"/>
            <w:shd w:val="clear" w:color="auto" w:fill="auto"/>
            <w:noWrap/>
            <w:vAlign w:val="center"/>
          </w:tcPr>
          <w:p w:rsidR="00D9501A" w:rsidRPr="00761EC9" w:rsidRDefault="00004179" w:rsidP="00E14490">
            <w:pPr>
              <w:pStyle w:val="af1"/>
              <w:ind w:left="-107" w:right="-104"/>
              <w:jc w:val="center"/>
            </w:pPr>
            <w:r>
              <w:t>-27083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004179" w:rsidRPr="00761EC9" w:rsidRDefault="00004179" w:rsidP="00E14490">
            <w:pPr>
              <w:pStyle w:val="af1"/>
              <w:ind w:left="-254" w:right="-247"/>
              <w:jc w:val="center"/>
            </w:pPr>
            <w:r>
              <w:t>-4,37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004179" w:rsidRPr="00761EC9" w:rsidRDefault="00004179" w:rsidP="00810530">
            <w:pPr>
              <w:pStyle w:val="af1"/>
              <w:ind w:left="-254" w:right="-247"/>
              <w:jc w:val="center"/>
            </w:pPr>
            <w:r>
              <w:t>-29309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:rsidR="00D9501A" w:rsidRPr="00761EC9" w:rsidRDefault="00A07A76" w:rsidP="00810530">
            <w:pPr>
              <w:pStyle w:val="af1"/>
              <w:ind w:left="-254" w:right="-247"/>
              <w:jc w:val="center"/>
            </w:pPr>
            <w:r>
              <w:t>-4,86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D9501A" w:rsidRPr="00810530" w:rsidRDefault="00396F8F" w:rsidP="00810530">
            <w:pPr>
              <w:pStyle w:val="af1"/>
              <w:ind w:left="-252" w:right="-255"/>
              <w:jc w:val="center"/>
            </w:pPr>
            <w:r w:rsidRPr="00810530">
              <w:t>36998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D9501A" w:rsidRPr="00150F93" w:rsidRDefault="00150F93" w:rsidP="00E14490">
            <w:pPr>
              <w:pStyle w:val="af1"/>
              <w:ind w:left="-254" w:right="-247"/>
              <w:jc w:val="center"/>
              <w:rPr>
                <w:lang w:val="en-US"/>
              </w:rPr>
            </w:pPr>
            <w:r>
              <w:rPr>
                <w:lang w:val="en-US"/>
              </w:rPr>
              <w:t>3,28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D9501A" w:rsidRPr="00150F93" w:rsidRDefault="00150F93" w:rsidP="00810530">
            <w:pPr>
              <w:pStyle w:val="af1"/>
              <w:ind w:left="-254" w:right="-247"/>
              <w:jc w:val="center"/>
              <w:rPr>
                <w:lang w:val="en-US"/>
              </w:rPr>
            </w:pPr>
            <w:r>
              <w:rPr>
                <w:lang w:val="en-US"/>
              </w:rPr>
              <w:t>64081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 w:rsidR="00150F93" w:rsidRPr="00150F93" w:rsidRDefault="00150F93" w:rsidP="00150F9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7,65</w:t>
            </w:r>
          </w:p>
        </w:tc>
      </w:tr>
      <w:tr w:rsidR="00284A28" w:rsidRPr="00761EC9" w:rsidTr="00C6167D">
        <w:trPr>
          <w:trHeight w:val="561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Изменение</w:t>
            </w:r>
            <w:r w:rsidR="00E572BF">
              <w:t xml:space="preserve"> </w:t>
            </w:r>
            <w:r w:rsidRPr="00761EC9">
              <w:t>резерва</w:t>
            </w:r>
            <w:r w:rsidR="00E572BF">
              <w:t xml:space="preserve"> </w:t>
            </w:r>
            <w:r w:rsidRPr="00761EC9">
              <w:t>на</w:t>
            </w:r>
            <w:r w:rsidR="00E572BF">
              <w:t xml:space="preserve"> </w:t>
            </w:r>
            <w:r w:rsidRPr="00761EC9">
              <w:t>возможные</w:t>
            </w:r>
            <w:r w:rsidR="00E572BF">
              <w:t xml:space="preserve"> </w:t>
            </w:r>
            <w:r w:rsidRPr="00761EC9">
              <w:t>потери</w:t>
            </w:r>
            <w:r w:rsidR="00E572BF">
              <w:t xml:space="preserve"> </w:t>
            </w:r>
            <w:r w:rsidRPr="00761EC9">
              <w:t>и</w:t>
            </w:r>
            <w:r w:rsidR="00E572BF">
              <w:t xml:space="preserve"> </w:t>
            </w:r>
            <w:r w:rsidRPr="00761EC9">
              <w:t>оценочного</w:t>
            </w:r>
            <w:r w:rsidR="00E572BF">
              <w:t xml:space="preserve"> </w:t>
            </w:r>
            <w:r w:rsidRPr="00761EC9">
              <w:t>резерва</w:t>
            </w:r>
            <w:r w:rsidR="00E572BF">
              <w:t xml:space="preserve"> </w:t>
            </w:r>
            <w:r w:rsidRPr="00761EC9">
              <w:t>под</w:t>
            </w:r>
            <w:r w:rsidR="00E572BF">
              <w:t xml:space="preserve"> </w:t>
            </w:r>
            <w:r w:rsidRPr="00761EC9">
              <w:t>ожидаемые</w:t>
            </w:r>
            <w:r w:rsidR="00E572BF">
              <w:t xml:space="preserve"> </w:t>
            </w:r>
            <w:r w:rsidRPr="00761EC9">
              <w:t>кредитные</w:t>
            </w:r>
            <w:r w:rsidR="00E572BF">
              <w:t xml:space="preserve"> </w:t>
            </w:r>
            <w:r w:rsidRPr="00761EC9">
              <w:t>убытки</w:t>
            </w:r>
            <w:r w:rsidR="00E572BF">
              <w:t xml:space="preserve"> </w:t>
            </w:r>
            <w:r w:rsidRPr="00761EC9">
              <w:t>по</w:t>
            </w:r>
            <w:r w:rsidR="00E572BF">
              <w:t xml:space="preserve"> </w:t>
            </w:r>
            <w:r w:rsidRPr="00761EC9">
              <w:t>ценным</w:t>
            </w:r>
            <w:r w:rsidR="00E572BF">
              <w:t xml:space="preserve"> </w:t>
            </w:r>
            <w:r w:rsidRPr="00761EC9">
              <w:t>бумагам,</w:t>
            </w:r>
            <w:r w:rsidR="00E572BF">
              <w:t xml:space="preserve"> </w:t>
            </w:r>
            <w:r w:rsidRPr="00761EC9">
              <w:t>оцениваемым</w:t>
            </w:r>
            <w:r w:rsidR="00E572BF">
              <w:t xml:space="preserve"> </w:t>
            </w:r>
            <w:r w:rsidRPr="00761EC9">
              <w:t>по</w:t>
            </w:r>
            <w:r w:rsidR="00E572BF">
              <w:t xml:space="preserve"> </w:t>
            </w:r>
            <w:r w:rsidRPr="00761EC9">
              <w:t>амортизированной</w:t>
            </w:r>
            <w:r w:rsidR="00E572BF">
              <w:t xml:space="preserve"> </w:t>
            </w:r>
            <w:r w:rsidRPr="00761EC9">
              <w:t>стоимости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0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19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0,003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19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0,003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0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-19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-0,003</w:t>
            </w:r>
          </w:p>
        </w:tc>
      </w:tr>
      <w:tr w:rsidR="00284A28" w:rsidRPr="00761EC9" w:rsidTr="00C6167D">
        <w:trPr>
          <w:trHeight w:val="203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Прибыль</w:t>
            </w:r>
            <w:r w:rsidR="00E572BF">
              <w:t xml:space="preserve"> </w:t>
            </w:r>
            <w:r w:rsidRPr="00761EC9">
              <w:t>(убыток)</w:t>
            </w:r>
            <w:r w:rsidR="00E572BF">
              <w:t xml:space="preserve"> </w:t>
            </w:r>
            <w:r w:rsidRPr="00761EC9">
              <w:t>до</w:t>
            </w:r>
            <w:r w:rsidR="00E572BF">
              <w:t xml:space="preserve"> </w:t>
            </w:r>
            <w:r w:rsidRPr="00761EC9">
              <w:t>налогообложения</w:t>
            </w:r>
            <w:r w:rsidR="00E572BF">
              <w:t xml:space="preserve"> 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104356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23,31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11470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1,85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-92886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-21,46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-174955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-15,52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-186425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-17,37</w:t>
            </w:r>
          </w:p>
        </w:tc>
      </w:tr>
      <w:tr w:rsidR="00284A28" w:rsidRPr="00761EC9" w:rsidTr="00C6167D">
        <w:trPr>
          <w:trHeight w:val="66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Возмещение</w:t>
            </w:r>
            <w:r w:rsidR="00E572BF">
              <w:t xml:space="preserve"> </w:t>
            </w:r>
            <w:r w:rsidRPr="00761EC9">
              <w:t>(расход)</w:t>
            </w:r>
            <w:r w:rsidR="00E572BF">
              <w:t xml:space="preserve"> </w:t>
            </w:r>
            <w:r w:rsidRPr="00761EC9">
              <w:t>по</w:t>
            </w:r>
            <w:r w:rsidR="00E572BF">
              <w:t xml:space="preserve"> </w:t>
            </w:r>
            <w:r w:rsidRPr="00761EC9">
              <w:t>налогу</w:t>
            </w:r>
            <w:r w:rsidR="00E572BF">
              <w:t xml:space="preserve"> </w:t>
            </w:r>
            <w:r w:rsidRPr="00761EC9">
              <w:t>на</w:t>
            </w:r>
            <w:r w:rsidR="00E572BF">
              <w:t xml:space="preserve"> </w:t>
            </w:r>
            <w:r w:rsidRPr="00761EC9">
              <w:t>прибыль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37883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8,46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-14705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-2,37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-52588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-10,83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0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14705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2,37</w:t>
            </w:r>
          </w:p>
        </w:tc>
      </w:tr>
      <w:tr w:rsidR="00284A28" w:rsidRPr="00761EC9" w:rsidTr="00C6167D">
        <w:trPr>
          <w:trHeight w:val="197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Прибыль</w:t>
            </w:r>
            <w:r w:rsidR="00E572BF">
              <w:t xml:space="preserve"> </w:t>
            </w:r>
            <w:r w:rsidRPr="00761EC9">
              <w:t>(убыток)</w:t>
            </w:r>
            <w:r w:rsidR="00E572BF">
              <w:t xml:space="preserve"> </w:t>
            </w:r>
            <w:r w:rsidRPr="00761EC9">
              <w:t>от</w:t>
            </w:r>
            <w:r w:rsidR="00E572BF">
              <w:t xml:space="preserve"> </w:t>
            </w:r>
            <w:r w:rsidRPr="00761EC9">
              <w:t>продолжающейся</w:t>
            </w:r>
            <w:r w:rsidR="00E572BF">
              <w:t xml:space="preserve"> </w:t>
            </w:r>
            <w:r w:rsidRPr="00761EC9">
              <w:t>деятельности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66473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14,85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25662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4,14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-40811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-10,71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-174955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-15,52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-200617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-19,66</w:t>
            </w:r>
          </w:p>
        </w:tc>
      </w:tr>
      <w:tr w:rsidR="00284A28" w:rsidRPr="00761EC9" w:rsidTr="00C6167D">
        <w:trPr>
          <w:trHeight w:val="278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Прибыль</w:t>
            </w:r>
            <w:r w:rsidR="00E572BF">
              <w:t xml:space="preserve"> </w:t>
            </w:r>
            <w:r w:rsidRPr="00761EC9">
              <w:t>(убыток)</w:t>
            </w:r>
            <w:r w:rsidR="00E572BF">
              <w:t xml:space="preserve"> </w:t>
            </w:r>
            <w:r w:rsidRPr="00761EC9">
              <w:t>от</w:t>
            </w:r>
            <w:r w:rsidR="00E572BF">
              <w:t xml:space="preserve"> </w:t>
            </w:r>
            <w:r w:rsidRPr="00761EC9">
              <w:t>прекращенной</w:t>
            </w:r>
            <w:r w:rsidR="00E572BF">
              <w:t xml:space="preserve"> </w:t>
            </w:r>
            <w:r w:rsidRPr="00761EC9">
              <w:t>деятельности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0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513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0,08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513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0,08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0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-513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-0,08</w:t>
            </w:r>
          </w:p>
        </w:tc>
      </w:tr>
      <w:tr w:rsidR="00284A28" w:rsidRPr="00761EC9" w:rsidTr="00C6167D">
        <w:trPr>
          <w:trHeight w:val="77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Прибыль</w:t>
            </w:r>
            <w:r w:rsidR="00E572BF">
              <w:t xml:space="preserve"> </w:t>
            </w:r>
            <w:r w:rsidRPr="00761EC9">
              <w:t>(убыток)</w:t>
            </w:r>
            <w:r w:rsidR="00E572BF">
              <w:t xml:space="preserve">  </w:t>
            </w:r>
            <w:r w:rsidRPr="00761EC9">
              <w:t>за</w:t>
            </w:r>
            <w:r w:rsidR="00E572BF">
              <w:t xml:space="preserve"> </w:t>
            </w:r>
            <w:r w:rsidRPr="00761EC9">
              <w:t>отчетный</w:t>
            </w:r>
            <w:r w:rsidR="00E572BF">
              <w:t xml:space="preserve"> </w:t>
            </w:r>
            <w:r w:rsidRPr="00761EC9">
              <w:t>период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66473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14,85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26175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4,22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-40298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-10,63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-174955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-15,52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-201130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-19,74</w:t>
            </w:r>
          </w:p>
        </w:tc>
      </w:tr>
      <w:tr w:rsidR="00E92323" w:rsidRPr="00761EC9" w:rsidTr="00C6167D">
        <w:trPr>
          <w:trHeight w:val="234"/>
        </w:trPr>
        <w:tc>
          <w:tcPr>
            <w:tcW w:w="2311" w:type="pct"/>
            <w:shd w:val="clear" w:color="auto" w:fill="auto"/>
            <w:vAlign w:val="center"/>
          </w:tcPr>
          <w:p w:rsidR="00E92323" w:rsidRDefault="00E92323" w:rsidP="00E92323">
            <w:pPr>
              <w:pStyle w:val="af1"/>
            </w:pPr>
            <w:r>
              <w:t>Прочие</w:t>
            </w:r>
            <w:r w:rsidR="00E572BF">
              <w:t xml:space="preserve"> </w:t>
            </w:r>
            <w:r>
              <w:t>операционные</w:t>
            </w:r>
            <w:r w:rsidR="00E572BF">
              <w:t xml:space="preserve"> </w:t>
            </w:r>
            <w:r>
              <w:t>доходы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E92323" w:rsidRDefault="00E92323" w:rsidP="00E92323">
            <w:pPr>
              <w:pStyle w:val="af1"/>
              <w:ind w:left="-107" w:right="-112"/>
              <w:jc w:val="center"/>
            </w:pPr>
            <w:r>
              <w:t>386133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Default="00E92323" w:rsidP="00E92323">
            <w:pPr>
              <w:pStyle w:val="af1"/>
              <w:ind w:left="-107" w:right="-112"/>
              <w:jc w:val="center"/>
            </w:pPr>
            <w:r>
              <w:t>86,26</w:t>
            </w:r>
          </w:p>
        </w:tc>
        <w:tc>
          <w:tcPr>
            <w:tcW w:w="243" w:type="pct"/>
            <w:shd w:val="clear" w:color="auto" w:fill="auto"/>
            <w:noWrap/>
            <w:vAlign w:val="center"/>
          </w:tcPr>
          <w:p w:rsidR="00E92323" w:rsidRDefault="00E92323" w:rsidP="00E92323">
            <w:pPr>
              <w:pStyle w:val="af1"/>
              <w:ind w:left="-107" w:right="-104"/>
              <w:jc w:val="center"/>
            </w:pPr>
            <w:r>
              <w:t>208803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Default="00E92323" w:rsidP="00E92323">
            <w:pPr>
              <w:pStyle w:val="af1"/>
              <w:ind w:left="-254" w:right="-247"/>
              <w:jc w:val="center"/>
            </w:pPr>
            <w:r>
              <w:t>33,68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E92323" w:rsidRDefault="00E92323" w:rsidP="00E92323">
            <w:pPr>
              <w:pStyle w:val="af1"/>
              <w:ind w:left="-254" w:right="-247"/>
              <w:jc w:val="center"/>
            </w:pPr>
            <w:r>
              <w:t>-177330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:rsidR="00E92323" w:rsidRDefault="00A07A76" w:rsidP="00E92323">
            <w:pPr>
              <w:pStyle w:val="af1"/>
              <w:ind w:left="-254" w:right="-247"/>
              <w:jc w:val="center"/>
            </w:pPr>
            <w:r>
              <w:t>-52,58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2" w:right="-255"/>
              <w:jc w:val="center"/>
            </w:pPr>
            <w:r w:rsidRPr="00E92323">
              <w:t>106182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4" w:right="-247"/>
              <w:jc w:val="center"/>
            </w:pPr>
            <w:r w:rsidRPr="00E92323">
              <w:t>9,42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4" w:right="-247"/>
              <w:jc w:val="center"/>
            </w:pPr>
            <w:r w:rsidRPr="00E92323">
              <w:t>-102621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jc w:val="center"/>
            </w:pPr>
            <w:r w:rsidRPr="00E92323">
              <w:t>-24,26</w:t>
            </w:r>
          </w:p>
        </w:tc>
      </w:tr>
      <w:tr w:rsidR="00E92323" w:rsidRPr="00761EC9" w:rsidTr="00C6167D">
        <w:trPr>
          <w:trHeight w:val="284"/>
        </w:trPr>
        <w:tc>
          <w:tcPr>
            <w:tcW w:w="2311" w:type="pct"/>
            <w:shd w:val="clear" w:color="auto" w:fill="auto"/>
            <w:vAlign w:val="bottom"/>
          </w:tcPr>
          <w:p w:rsidR="00E92323" w:rsidRDefault="00E92323" w:rsidP="00E92323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Чистые</w:t>
            </w:r>
            <w:r w:rsidR="00E572BF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доходы</w:t>
            </w:r>
            <w:r w:rsidR="00E572BF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(расходы)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E92323" w:rsidRDefault="00E92323" w:rsidP="00E92323">
            <w:pPr>
              <w:pStyle w:val="af1"/>
              <w:ind w:left="-107" w:right="-112"/>
              <w:jc w:val="center"/>
            </w:pPr>
            <w:r>
              <w:t>396293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Default="00E92323" w:rsidP="00E92323">
            <w:pPr>
              <w:pStyle w:val="af1"/>
              <w:ind w:left="-107" w:right="-112"/>
              <w:jc w:val="center"/>
            </w:pPr>
            <w:r>
              <w:t>88,53</w:t>
            </w:r>
          </w:p>
        </w:tc>
        <w:tc>
          <w:tcPr>
            <w:tcW w:w="243" w:type="pct"/>
            <w:shd w:val="clear" w:color="auto" w:fill="auto"/>
            <w:noWrap/>
            <w:vAlign w:val="center"/>
          </w:tcPr>
          <w:p w:rsidR="00E92323" w:rsidRPr="00DD3EA6" w:rsidRDefault="00E92323" w:rsidP="00E92323">
            <w:pPr>
              <w:pStyle w:val="af1"/>
              <w:ind w:left="-107" w:right="-104"/>
              <w:jc w:val="center"/>
            </w:pPr>
            <w:r w:rsidRPr="00DD3EA6">
              <w:t>451005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Pr="00DD3EA6" w:rsidRDefault="00E92323" w:rsidP="00E92323">
            <w:pPr>
              <w:pStyle w:val="af1"/>
              <w:ind w:left="-254" w:right="-247"/>
              <w:jc w:val="center"/>
            </w:pPr>
            <w:r w:rsidRPr="00DD3EA6">
              <w:t>72,76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E92323" w:rsidRPr="00DD3EA6" w:rsidRDefault="00E92323" w:rsidP="00E92323">
            <w:pPr>
              <w:pStyle w:val="af1"/>
              <w:ind w:left="-254" w:right="-247"/>
              <w:jc w:val="center"/>
            </w:pPr>
            <w:r w:rsidRPr="00DD3EA6">
              <w:t>54712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:rsidR="00E92323" w:rsidRPr="00DD3EA6" w:rsidRDefault="00E92323" w:rsidP="00E92323">
            <w:pPr>
              <w:pStyle w:val="af1"/>
              <w:ind w:left="-255" w:right="-285"/>
              <w:jc w:val="center"/>
            </w:pPr>
            <w:r w:rsidRPr="00DD3EA6">
              <w:t>-15,</w:t>
            </w:r>
            <w:r w:rsidR="00A07A76">
              <w:t>77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2" w:right="-255"/>
              <w:jc w:val="center"/>
            </w:pPr>
            <w:r w:rsidRPr="00E92323">
              <w:t>145208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4" w:right="-247"/>
              <w:jc w:val="center"/>
            </w:pPr>
            <w:r w:rsidRPr="00E92323">
              <w:t>12,88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4" w:right="-247"/>
              <w:jc w:val="center"/>
            </w:pPr>
            <w:r w:rsidRPr="00E92323">
              <w:t>-305797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jc w:val="center"/>
            </w:pPr>
            <w:r w:rsidRPr="00E92323">
              <w:t>-59,88</w:t>
            </w:r>
          </w:p>
        </w:tc>
      </w:tr>
      <w:tr w:rsidR="00E92323" w:rsidRPr="00761EC9" w:rsidTr="00C6167D">
        <w:trPr>
          <w:trHeight w:val="147"/>
        </w:trPr>
        <w:tc>
          <w:tcPr>
            <w:tcW w:w="2311" w:type="pct"/>
            <w:shd w:val="clear" w:color="auto" w:fill="auto"/>
            <w:vAlign w:val="bottom"/>
          </w:tcPr>
          <w:p w:rsidR="00E92323" w:rsidRDefault="00E92323" w:rsidP="00E92323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Операционные</w:t>
            </w:r>
            <w:r w:rsidR="00E572BF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расходы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E92323" w:rsidRPr="0075346B" w:rsidRDefault="00E92323" w:rsidP="00E92323">
            <w:pPr>
              <w:pStyle w:val="af1"/>
              <w:ind w:left="-107" w:right="-112"/>
              <w:jc w:val="center"/>
            </w:pPr>
            <w:r w:rsidRPr="0075346B">
              <w:t>291937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Pr="0075346B" w:rsidRDefault="00E92323" w:rsidP="00E92323">
            <w:pPr>
              <w:pStyle w:val="af1"/>
              <w:ind w:left="-107" w:right="-112"/>
              <w:jc w:val="center"/>
            </w:pPr>
            <w:r w:rsidRPr="0075346B">
              <w:t>65,22</w:t>
            </w:r>
          </w:p>
        </w:tc>
        <w:tc>
          <w:tcPr>
            <w:tcW w:w="243" w:type="pct"/>
            <w:shd w:val="clear" w:color="auto" w:fill="auto"/>
            <w:noWrap/>
            <w:vAlign w:val="center"/>
          </w:tcPr>
          <w:p w:rsidR="00E92323" w:rsidRPr="0075346B" w:rsidRDefault="00E92323" w:rsidP="00E92323">
            <w:pPr>
              <w:pStyle w:val="af1"/>
              <w:ind w:left="-107" w:right="-104"/>
              <w:jc w:val="center"/>
            </w:pPr>
            <w:r w:rsidRPr="0075346B">
              <w:t>439535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Pr="0075346B" w:rsidRDefault="00E92323" w:rsidP="00E92323">
            <w:pPr>
              <w:pStyle w:val="af1"/>
              <w:ind w:left="-254" w:right="-247"/>
              <w:jc w:val="center"/>
            </w:pPr>
            <w:r w:rsidRPr="0075346B">
              <w:t>70,91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E92323" w:rsidRPr="0075346B" w:rsidRDefault="00E92323" w:rsidP="00E92323">
            <w:pPr>
              <w:pStyle w:val="af1"/>
              <w:ind w:left="-254" w:right="-247"/>
              <w:jc w:val="center"/>
            </w:pPr>
            <w:r w:rsidRPr="0075346B">
              <w:t>147598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:rsidR="00E92323" w:rsidRPr="0075346B" w:rsidRDefault="00E92323" w:rsidP="00E92323">
            <w:pPr>
              <w:pStyle w:val="af1"/>
              <w:ind w:left="-255" w:right="-285"/>
              <w:jc w:val="center"/>
            </w:pPr>
            <w:r w:rsidRPr="0075346B">
              <w:t>5,69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2" w:right="-255"/>
              <w:jc w:val="center"/>
            </w:pPr>
            <w:r w:rsidRPr="00E92323">
              <w:t>320163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4" w:right="-247"/>
              <w:jc w:val="center"/>
            </w:pPr>
            <w:r w:rsidRPr="00E92323">
              <w:t>28,41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4" w:right="-247"/>
              <w:jc w:val="center"/>
            </w:pPr>
            <w:r w:rsidRPr="00E92323">
              <w:t>-119372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jc w:val="center"/>
            </w:pPr>
            <w:r w:rsidRPr="00E92323">
              <w:t>-42,5</w:t>
            </w:r>
            <w:r w:rsidR="00A07A76">
              <w:t>0</w:t>
            </w:r>
          </w:p>
        </w:tc>
      </w:tr>
    </w:tbl>
    <w:p w:rsidR="00546CF1" w:rsidRDefault="00546CF1" w:rsidP="00546CF1">
      <w:pPr>
        <w:tabs>
          <w:tab w:val="left" w:pos="1134"/>
        </w:tabs>
        <w:rPr>
          <w:rFonts w:cs="Times New Roman"/>
          <w:szCs w:val="28"/>
        </w:rPr>
        <w:sectPr w:rsidR="00546CF1" w:rsidSect="00B85D73">
          <w:headerReference w:type="default" r:id="rId10"/>
          <w:footerReference w:type="default" r:id="rId11"/>
          <w:pgSz w:w="16838" w:h="11906" w:orient="landscape"/>
          <w:pgMar w:top="1701" w:right="1134" w:bottom="850" w:left="1418" w:header="708" w:footer="708" w:gutter="0"/>
          <w:cols w:space="708"/>
          <w:docGrid w:linePitch="381"/>
        </w:sectPr>
      </w:pPr>
    </w:p>
    <w:p w:rsidR="00452BA1" w:rsidRPr="001B301B" w:rsidRDefault="00452BA1" w:rsidP="006C673E">
      <w:pPr>
        <w:ind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 w:rsidR="00B2452F">
        <w:rPr>
          <w:rFonts w:cs="Times New Roman"/>
          <w:szCs w:val="28"/>
        </w:rPr>
        <w:t>9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«Венец»</w:t>
      </w:r>
      <w:r w:rsidR="006C673E"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="006C673E" w:rsidRPr="001B301B">
        <w:rPr>
          <w:rFonts w:cs="Times New Roman"/>
          <w:szCs w:val="28"/>
        </w:rPr>
        <w:t>%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3266"/>
        <w:gridCol w:w="1166"/>
        <w:gridCol w:w="915"/>
        <w:gridCol w:w="1547"/>
        <w:gridCol w:w="915"/>
        <w:gridCol w:w="1547"/>
      </w:tblGrid>
      <w:tr w:rsidR="00863308" w:rsidRPr="00863308" w:rsidTr="00E74FE4">
        <w:trPr>
          <w:trHeight w:val="843"/>
        </w:trPr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Показатели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2021</w:t>
            </w:r>
            <w:r w:rsidR="00E572BF">
              <w:t xml:space="preserve"> </w:t>
            </w:r>
            <w:r w:rsidRPr="00863308">
              <w:t>г.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2022</w:t>
            </w:r>
            <w:r w:rsidR="00E572BF">
              <w:t xml:space="preserve"> </w:t>
            </w:r>
            <w:r w:rsidRPr="00863308">
              <w:t>г.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Изменения</w:t>
            </w:r>
            <w:r w:rsidR="00E572BF">
              <w:t xml:space="preserve"> </w:t>
            </w:r>
            <w:r w:rsidRPr="00863308">
              <w:t>2022</w:t>
            </w:r>
            <w:r w:rsidR="00E572BF">
              <w:t xml:space="preserve"> </w:t>
            </w:r>
            <w:r w:rsidRPr="00863308">
              <w:t>к</w:t>
            </w:r>
            <w:r w:rsidR="00E572BF">
              <w:t xml:space="preserve"> </w:t>
            </w:r>
            <w:r w:rsidRPr="00863308">
              <w:t>2021</w:t>
            </w:r>
            <w:r w:rsidR="00E572BF">
              <w:t xml:space="preserve"> </w:t>
            </w:r>
            <w:r w:rsidRPr="00863308">
              <w:t>(+,</w:t>
            </w:r>
            <w:r w:rsidR="00E572BF">
              <w:t xml:space="preserve"> </w:t>
            </w:r>
            <w:r w:rsidRPr="00863308">
              <w:t>-)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2023</w:t>
            </w:r>
            <w:r w:rsidR="00E572BF">
              <w:t xml:space="preserve"> </w:t>
            </w:r>
            <w:r w:rsidRPr="00863308">
              <w:t>г.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Изменения</w:t>
            </w:r>
            <w:r w:rsidR="00E572BF">
              <w:t xml:space="preserve"> </w:t>
            </w:r>
            <w:r w:rsidRPr="00863308">
              <w:t>2023</w:t>
            </w:r>
            <w:r w:rsidR="00E572BF">
              <w:t xml:space="preserve"> </w:t>
            </w:r>
            <w:r w:rsidRPr="00863308">
              <w:t>к</w:t>
            </w:r>
            <w:r w:rsidR="00E572BF">
              <w:t xml:space="preserve"> </w:t>
            </w:r>
            <w:r w:rsidRPr="00863308">
              <w:t>2022</w:t>
            </w:r>
            <w:r w:rsidR="00E572BF">
              <w:t xml:space="preserve"> </w:t>
            </w:r>
            <w:r w:rsidRPr="00863308">
              <w:t>(+,</w:t>
            </w:r>
            <w:r w:rsidR="00E572BF">
              <w:t xml:space="preserve"> </w:t>
            </w:r>
            <w:r w:rsidRPr="00863308">
              <w:t>-)</w:t>
            </w:r>
          </w:p>
        </w:tc>
      </w:tr>
      <w:tr w:rsidR="00863308" w:rsidRPr="00863308" w:rsidTr="00E74FE4">
        <w:trPr>
          <w:trHeight w:val="290"/>
        </w:trPr>
        <w:tc>
          <w:tcPr>
            <w:tcW w:w="17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308" w:rsidRPr="00863308" w:rsidRDefault="00863308" w:rsidP="00C76029">
            <w:pPr>
              <w:pStyle w:val="af1"/>
            </w:pPr>
            <w:r w:rsidRPr="00863308">
              <w:t>Рентабельность</w:t>
            </w:r>
            <w:r w:rsidR="00E572BF">
              <w:t xml:space="preserve"> </w:t>
            </w:r>
            <w:r w:rsidRPr="00863308">
              <w:t>активов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0,013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0,003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-0,01</w:t>
            </w:r>
            <w:r w:rsidR="006C0462">
              <w:t>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-0,016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-0,019</w:t>
            </w:r>
          </w:p>
        </w:tc>
      </w:tr>
      <w:tr w:rsidR="002E1838" w:rsidRPr="00863308" w:rsidTr="00E74FE4">
        <w:trPr>
          <w:trHeight w:val="580"/>
        </w:trPr>
        <w:tc>
          <w:tcPr>
            <w:tcW w:w="17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838" w:rsidRPr="00863308" w:rsidRDefault="002E1838" w:rsidP="002E1838">
            <w:pPr>
              <w:pStyle w:val="af1"/>
            </w:pPr>
            <w:r w:rsidRPr="00863308">
              <w:t>Рентабельность</w:t>
            </w:r>
            <w:r w:rsidR="00E572BF">
              <w:t xml:space="preserve"> </w:t>
            </w:r>
            <w:r w:rsidRPr="00863308">
              <w:t>собственного</w:t>
            </w:r>
            <w:r w:rsidR="00E572BF">
              <w:t xml:space="preserve"> </w:t>
            </w:r>
            <w:r w:rsidRPr="00863308">
              <w:t>капитала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0,08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0,03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-0,05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0,25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0,22</w:t>
            </w:r>
          </w:p>
        </w:tc>
      </w:tr>
      <w:tr w:rsidR="002E1838" w:rsidRPr="00863308" w:rsidTr="00E74FE4">
        <w:trPr>
          <w:trHeight w:val="290"/>
        </w:trPr>
        <w:tc>
          <w:tcPr>
            <w:tcW w:w="17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838" w:rsidRPr="00863308" w:rsidRDefault="002E1838" w:rsidP="002E1838">
            <w:pPr>
              <w:pStyle w:val="af1"/>
            </w:pPr>
            <w:r w:rsidRPr="00863308">
              <w:t>Спрэд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0,04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0,0</w:t>
            </w:r>
            <w:r w:rsidR="0052302A">
              <w:t>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-0,01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0,22</w:t>
            </w:r>
          </w:p>
        </w:tc>
        <w:tc>
          <w:tcPr>
            <w:tcW w:w="8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0,19</w:t>
            </w:r>
          </w:p>
        </w:tc>
      </w:tr>
      <w:tr w:rsidR="002E1838" w:rsidRPr="00863308" w:rsidTr="00E74FE4">
        <w:trPr>
          <w:trHeight w:val="290"/>
        </w:trPr>
        <w:tc>
          <w:tcPr>
            <w:tcW w:w="17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838" w:rsidRPr="00863308" w:rsidRDefault="002E1838" w:rsidP="002E1838">
            <w:pPr>
              <w:pStyle w:val="af1"/>
            </w:pPr>
            <w:r w:rsidRPr="00863308">
              <w:t>Чистая</w:t>
            </w:r>
            <w:r w:rsidR="00E572BF">
              <w:t xml:space="preserve"> </w:t>
            </w:r>
            <w:r w:rsidRPr="00863308">
              <w:t>процентная</w:t>
            </w:r>
            <w:r w:rsidR="00E572BF">
              <w:t xml:space="preserve"> </w:t>
            </w:r>
            <w:r w:rsidRPr="00863308">
              <w:t>маржа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0,038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0,024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-0,014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0,02</w:t>
            </w:r>
            <w:r w:rsidR="0052302A">
              <w:t>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-0,003</w:t>
            </w:r>
          </w:p>
        </w:tc>
      </w:tr>
      <w:tr w:rsidR="002E1838" w:rsidRPr="00863308" w:rsidTr="00E74FE4">
        <w:trPr>
          <w:trHeight w:val="583"/>
        </w:trPr>
        <w:tc>
          <w:tcPr>
            <w:tcW w:w="17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838" w:rsidRPr="00863308" w:rsidRDefault="002E1838" w:rsidP="002E1838">
            <w:pPr>
              <w:pStyle w:val="af1"/>
            </w:pPr>
            <w:r w:rsidRPr="00863308">
              <w:t>Отношение</w:t>
            </w:r>
            <w:r w:rsidR="00E572BF">
              <w:t xml:space="preserve"> </w:t>
            </w:r>
            <w:r w:rsidRPr="00863308">
              <w:t>операционных</w:t>
            </w:r>
            <w:r w:rsidR="00E572BF">
              <w:t xml:space="preserve"> </w:t>
            </w:r>
            <w:r w:rsidRPr="00863308">
              <w:t>расходов</w:t>
            </w:r>
            <w:r w:rsidR="00E572BF">
              <w:t xml:space="preserve"> </w:t>
            </w:r>
            <w:r w:rsidRPr="00863308">
              <w:t>к</w:t>
            </w:r>
            <w:r w:rsidR="00E572BF">
              <w:t xml:space="preserve"> </w:t>
            </w:r>
            <w:r w:rsidRPr="00863308">
              <w:t>операционным</w:t>
            </w:r>
            <w:r w:rsidR="00E572BF">
              <w:t xml:space="preserve"> </w:t>
            </w:r>
            <w:r w:rsidRPr="00863308">
              <w:t>доходам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0,756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2,105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1,349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3,015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0,91</w:t>
            </w:r>
            <w:r w:rsidR="0052302A">
              <w:t>0</w:t>
            </w:r>
          </w:p>
        </w:tc>
      </w:tr>
    </w:tbl>
    <w:p w:rsidR="00B913FB" w:rsidRDefault="00B913FB" w:rsidP="00C35A3E">
      <w:pPr>
        <w:rPr>
          <w:rFonts w:cs="Times New Roman"/>
          <w:szCs w:val="28"/>
        </w:rPr>
      </w:pPr>
    </w:p>
    <w:p w:rsidR="003D2890" w:rsidRPr="001B301B" w:rsidRDefault="003D2890" w:rsidP="003D2890">
      <w:pPr>
        <w:ind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11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банковских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«Венец»</w:t>
      </w:r>
      <w:r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%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232"/>
        <w:gridCol w:w="1995"/>
        <w:gridCol w:w="1165"/>
        <w:gridCol w:w="1165"/>
        <w:gridCol w:w="1428"/>
        <w:gridCol w:w="1916"/>
        <w:gridCol w:w="1465"/>
        <w:gridCol w:w="1271"/>
        <w:gridCol w:w="1639"/>
      </w:tblGrid>
      <w:tr w:rsidR="003D2890" w:rsidRPr="002119D5" w:rsidTr="006B5EB1">
        <w:trPr>
          <w:trHeight w:val="290"/>
        </w:trPr>
        <w:tc>
          <w:tcPr>
            <w:tcW w:w="7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211E73">
            <w:pPr>
              <w:pStyle w:val="af1"/>
              <w:jc w:val="center"/>
            </w:pPr>
            <w:r w:rsidRPr="002119D5">
              <w:t>Показатели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E73" w:rsidRDefault="00211E73" w:rsidP="0085306C">
            <w:pPr>
              <w:pStyle w:val="af1"/>
              <w:ind w:left="-12" w:right="-45"/>
              <w:jc w:val="center"/>
            </w:pPr>
            <w:r>
              <w:t>Нормативное</w:t>
            </w:r>
          </w:p>
          <w:p w:rsidR="003D2890" w:rsidRPr="002119D5" w:rsidRDefault="003D2890" w:rsidP="0085306C">
            <w:pPr>
              <w:pStyle w:val="af1"/>
              <w:ind w:left="-12" w:right="-45"/>
              <w:jc w:val="center"/>
            </w:pPr>
            <w:r w:rsidRPr="002119D5">
              <w:t>значение</w:t>
            </w:r>
          </w:p>
        </w:tc>
        <w:tc>
          <w:tcPr>
            <w:tcW w:w="8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jc w:val="center"/>
            </w:pPr>
            <w:r w:rsidRPr="002119D5">
              <w:t>Значение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jc w:val="center"/>
            </w:pPr>
            <w:r w:rsidRPr="002119D5">
              <w:t>Изменения</w:t>
            </w:r>
            <w:r w:rsidR="00E572BF">
              <w:t xml:space="preserve"> </w:t>
            </w:r>
            <w:r w:rsidRPr="002119D5">
              <w:t>2022</w:t>
            </w:r>
            <w:r w:rsidR="00E572BF">
              <w:t xml:space="preserve"> </w:t>
            </w:r>
            <w:r w:rsidRPr="002119D5">
              <w:t>к</w:t>
            </w:r>
            <w:r w:rsidR="00E572BF">
              <w:t xml:space="preserve"> </w:t>
            </w:r>
            <w:r w:rsidRPr="002119D5">
              <w:t>2021</w:t>
            </w:r>
            <w:r w:rsidR="00E572BF">
              <w:t xml:space="preserve"> </w:t>
            </w:r>
            <w:r w:rsidRPr="002119D5">
              <w:t>(+,</w:t>
            </w:r>
            <w:r w:rsidR="00E572BF">
              <w:t xml:space="preserve"> </w:t>
            </w:r>
            <w:r w:rsidRPr="002119D5">
              <w:t>-)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90" w:rsidRPr="002119D5" w:rsidRDefault="003D2890" w:rsidP="0085306C">
            <w:pPr>
              <w:pStyle w:val="af1"/>
              <w:jc w:val="center"/>
            </w:pPr>
            <w:r w:rsidRPr="002119D5">
              <w:t>Значение</w:t>
            </w:r>
          </w:p>
        </w:tc>
        <w:tc>
          <w:tcPr>
            <w:tcW w:w="10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jc w:val="center"/>
            </w:pPr>
            <w:r w:rsidRPr="002119D5">
              <w:t>Изменения</w:t>
            </w:r>
            <w:r w:rsidR="00E572BF">
              <w:t xml:space="preserve"> </w:t>
            </w:r>
            <w:r w:rsidRPr="002119D5">
              <w:t>2023</w:t>
            </w:r>
            <w:r w:rsidR="00E572BF">
              <w:t xml:space="preserve"> </w:t>
            </w:r>
            <w:r w:rsidRPr="002119D5">
              <w:t>к</w:t>
            </w:r>
            <w:r w:rsidR="00E572BF">
              <w:t xml:space="preserve"> </w:t>
            </w:r>
            <w:r w:rsidRPr="002119D5">
              <w:t>2022</w:t>
            </w:r>
            <w:r w:rsidR="00E572BF">
              <w:t xml:space="preserve"> </w:t>
            </w:r>
            <w:r w:rsidRPr="002119D5">
              <w:t>(+,</w:t>
            </w:r>
            <w:r w:rsidR="00E572BF">
              <w:t xml:space="preserve"> </w:t>
            </w:r>
            <w:r w:rsidRPr="002119D5">
              <w:t>-)</w:t>
            </w:r>
          </w:p>
        </w:tc>
      </w:tr>
      <w:tr w:rsidR="003D2890" w:rsidRPr="002119D5" w:rsidTr="006B5EB1">
        <w:trPr>
          <w:trHeight w:val="1055"/>
        </w:trPr>
        <w:tc>
          <w:tcPr>
            <w:tcW w:w="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</w:pPr>
          </w:p>
        </w:tc>
        <w:tc>
          <w:tcPr>
            <w:tcW w:w="6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ind w:left="-12" w:right="-45"/>
              <w:jc w:val="center"/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ind w:left="-146" w:right="-144"/>
              <w:jc w:val="center"/>
            </w:pPr>
            <w:r w:rsidRPr="002119D5">
              <w:t>2021</w:t>
            </w:r>
            <w:r w:rsidR="00E572BF">
              <w:t xml:space="preserve"> </w:t>
            </w:r>
            <w:r w:rsidRPr="002119D5">
              <w:t>г.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ind w:left="-146" w:right="-144"/>
              <w:jc w:val="center"/>
            </w:pPr>
            <w:r w:rsidRPr="002119D5">
              <w:t>2022</w:t>
            </w:r>
            <w:r w:rsidR="00E572BF">
              <w:t xml:space="preserve"> </w:t>
            </w:r>
            <w:r w:rsidRPr="002119D5">
              <w:t>г.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ind w:left="-146" w:right="-144"/>
              <w:jc w:val="center"/>
            </w:pPr>
            <w:r>
              <w:t>2022</w:t>
            </w:r>
            <w:r w:rsidR="00E572BF">
              <w:t xml:space="preserve"> </w:t>
            </w:r>
            <w:r>
              <w:t>г.</w:t>
            </w:r>
            <w:r>
              <w:br/>
            </w:r>
            <w:r w:rsidRPr="002119D5">
              <w:t>к</w:t>
            </w:r>
            <w:r w:rsidR="00E572BF">
              <w:t xml:space="preserve"> </w:t>
            </w:r>
            <w:r w:rsidRPr="002119D5">
              <w:t>2021</w:t>
            </w:r>
            <w:r w:rsidR="00E572BF">
              <w:t xml:space="preserve"> </w:t>
            </w:r>
            <w:r w:rsidRPr="002119D5">
              <w:t>г.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ind w:left="-146" w:right="-144"/>
              <w:jc w:val="center"/>
            </w:pPr>
            <w:r w:rsidRPr="002119D5">
              <w:t>2022</w:t>
            </w:r>
            <w:r w:rsidR="00E572BF">
              <w:t xml:space="preserve"> </w:t>
            </w:r>
            <w:r>
              <w:t>г.</w:t>
            </w:r>
            <w:r w:rsidR="00E572BF">
              <w:t xml:space="preserve"> </w:t>
            </w:r>
            <w:r>
              <w:t>к</w:t>
            </w:r>
            <w:r>
              <w:br/>
            </w:r>
            <w:r w:rsidR="00211E73">
              <w:t>нормативному</w:t>
            </w:r>
            <w:r w:rsidR="00211E73">
              <w:br/>
            </w:r>
            <w:r w:rsidRPr="002119D5">
              <w:t>значению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ind w:left="-146" w:right="-144"/>
              <w:jc w:val="center"/>
            </w:pPr>
            <w:r w:rsidRPr="002119D5">
              <w:t>2023</w:t>
            </w:r>
            <w:r w:rsidR="00E572BF">
              <w:t xml:space="preserve"> </w:t>
            </w:r>
            <w:r w:rsidRPr="002119D5">
              <w:t>г.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ind w:left="-146" w:right="-144"/>
              <w:jc w:val="center"/>
            </w:pPr>
            <w:r>
              <w:t>2023</w:t>
            </w:r>
            <w:r w:rsidR="00E572BF">
              <w:t xml:space="preserve"> </w:t>
            </w:r>
            <w:r>
              <w:t>г.</w:t>
            </w:r>
            <w:r>
              <w:br/>
            </w:r>
            <w:r w:rsidRPr="002119D5">
              <w:t>к</w:t>
            </w:r>
            <w:r w:rsidR="00E572BF">
              <w:t xml:space="preserve"> </w:t>
            </w:r>
            <w:r w:rsidRPr="002119D5">
              <w:t>2022</w:t>
            </w:r>
            <w:r w:rsidR="00E572BF">
              <w:t xml:space="preserve"> </w:t>
            </w:r>
            <w:r w:rsidRPr="002119D5">
              <w:t>г.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211E73" w:rsidP="0085306C">
            <w:pPr>
              <w:pStyle w:val="af1"/>
              <w:ind w:left="-146" w:right="-144"/>
              <w:jc w:val="center"/>
            </w:pPr>
            <w:r>
              <w:t>2023</w:t>
            </w:r>
            <w:r w:rsidR="00E572BF">
              <w:t xml:space="preserve"> </w:t>
            </w:r>
            <w:r>
              <w:t>г.</w:t>
            </w:r>
            <w:r w:rsidR="00E572BF">
              <w:t xml:space="preserve"> </w:t>
            </w:r>
            <w:r>
              <w:t>к</w:t>
            </w:r>
            <w:r>
              <w:br/>
            </w:r>
            <w:r w:rsidR="003D2890">
              <w:t>нормативному</w:t>
            </w:r>
            <w:r w:rsidR="003D2890">
              <w:br/>
            </w:r>
            <w:r w:rsidR="003D2890" w:rsidRPr="002119D5">
              <w:t>значению</w:t>
            </w:r>
          </w:p>
        </w:tc>
      </w:tr>
      <w:tr w:rsidR="002B19D5" w:rsidRPr="002119D5" w:rsidTr="006B5EB1">
        <w:trPr>
          <w:trHeight w:val="87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9D5" w:rsidRPr="002119D5" w:rsidRDefault="002B19D5" w:rsidP="002B19D5">
            <w:pPr>
              <w:pStyle w:val="af1"/>
            </w:pPr>
            <w:r w:rsidRPr="002119D5">
              <w:t>Норматив</w:t>
            </w:r>
            <w:r w:rsidR="00E572BF">
              <w:t xml:space="preserve"> </w:t>
            </w:r>
            <w:r w:rsidRPr="002119D5">
              <w:t>достаточности</w:t>
            </w:r>
            <w:r w:rsidR="00E572BF">
              <w:t xml:space="preserve"> </w:t>
            </w:r>
            <w:r w:rsidRPr="002119D5">
              <w:t>базового</w:t>
            </w:r>
            <w:r w:rsidR="00E572BF">
              <w:t xml:space="preserve"> </w:t>
            </w:r>
            <w:r w:rsidRPr="002119D5">
              <w:t>капитала</w:t>
            </w:r>
            <w:r w:rsidR="00E572BF">
              <w:t xml:space="preserve"> </w:t>
            </w:r>
            <w:r w:rsidRPr="002119D5">
              <w:t>банка</w:t>
            </w:r>
            <w:r w:rsidR="00E572BF">
              <w:t xml:space="preserve"> </w:t>
            </w:r>
            <w:r w:rsidRPr="002119D5">
              <w:t>(Н1.1)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Pr="002119D5" w:rsidRDefault="002B19D5" w:rsidP="002B19D5">
            <w:pPr>
              <w:pStyle w:val="af1"/>
              <w:ind w:left="-12" w:right="-45"/>
              <w:jc w:val="center"/>
            </w:pPr>
            <w:r w:rsidRPr="002119D5">
              <w:t>≥</w:t>
            </w:r>
            <w:r w:rsidR="00E572BF">
              <w:t xml:space="preserve"> </w:t>
            </w:r>
            <w:r w:rsidRPr="002119D5">
              <w:t>4,5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11,79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10,99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-0,8</w:t>
            </w:r>
            <w:r w:rsidR="00AE2B30">
              <w:rPr>
                <w:color w:val="000000"/>
                <w:sz w:val="22"/>
              </w:rPr>
              <w:t>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6,49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10,68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-0,31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6,18</w:t>
            </w:r>
          </w:p>
        </w:tc>
      </w:tr>
      <w:tr w:rsidR="002B19D5" w:rsidRPr="002119D5" w:rsidTr="006B5EB1">
        <w:trPr>
          <w:trHeight w:val="87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9D5" w:rsidRPr="002119D5" w:rsidRDefault="002B19D5" w:rsidP="002B19D5">
            <w:pPr>
              <w:pStyle w:val="af1"/>
            </w:pPr>
            <w:r w:rsidRPr="002119D5">
              <w:t>Норматив</w:t>
            </w:r>
            <w:r w:rsidR="00E572BF">
              <w:t xml:space="preserve"> </w:t>
            </w:r>
            <w:r w:rsidRPr="002119D5">
              <w:t>достаточности</w:t>
            </w:r>
            <w:r w:rsidR="00E572BF">
              <w:t xml:space="preserve"> </w:t>
            </w:r>
            <w:r w:rsidRPr="002119D5">
              <w:t>основного</w:t>
            </w:r>
            <w:r w:rsidR="00E572BF">
              <w:t xml:space="preserve"> </w:t>
            </w:r>
            <w:r w:rsidRPr="002119D5">
              <w:t>капитала</w:t>
            </w:r>
            <w:r w:rsidR="00E572BF">
              <w:t xml:space="preserve"> </w:t>
            </w:r>
            <w:r w:rsidRPr="002119D5">
              <w:t>банка</w:t>
            </w:r>
            <w:r w:rsidR="00E572BF">
              <w:t xml:space="preserve"> </w:t>
            </w:r>
            <w:r w:rsidRPr="002119D5">
              <w:t>(Н1.2)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Pr="002119D5" w:rsidRDefault="002B19D5" w:rsidP="002B19D5">
            <w:pPr>
              <w:pStyle w:val="af1"/>
              <w:ind w:left="-12" w:right="-45"/>
              <w:jc w:val="center"/>
            </w:pPr>
            <w:r w:rsidRPr="002119D5">
              <w:t>≥</w:t>
            </w:r>
            <w:r w:rsidR="00E572BF">
              <w:t xml:space="preserve"> </w:t>
            </w:r>
            <w:r w:rsidRPr="002119D5">
              <w:t>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11,94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11,12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-0,82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5,12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11,18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0,06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5,18</w:t>
            </w:r>
          </w:p>
        </w:tc>
      </w:tr>
      <w:tr w:rsidR="002B19D5" w:rsidRPr="002119D5" w:rsidTr="006B5EB1">
        <w:trPr>
          <w:trHeight w:val="87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9D5" w:rsidRPr="002119D5" w:rsidRDefault="002B19D5" w:rsidP="002B19D5">
            <w:pPr>
              <w:pStyle w:val="af1"/>
            </w:pPr>
            <w:r w:rsidRPr="002119D5">
              <w:t>Норматив</w:t>
            </w:r>
            <w:r w:rsidR="00E572BF">
              <w:t xml:space="preserve"> </w:t>
            </w:r>
            <w:r w:rsidRPr="002119D5">
              <w:t>достаточности</w:t>
            </w:r>
            <w:r w:rsidR="00E572BF">
              <w:t xml:space="preserve"> </w:t>
            </w:r>
            <w:r w:rsidRPr="002119D5">
              <w:t>собственных</w:t>
            </w:r>
            <w:r w:rsidR="00E572BF">
              <w:t xml:space="preserve"> </w:t>
            </w:r>
            <w:r w:rsidRPr="002119D5">
              <w:t>средств</w:t>
            </w:r>
            <w:r w:rsidR="00E572BF">
              <w:t xml:space="preserve"> </w:t>
            </w:r>
            <w:r w:rsidRPr="002119D5">
              <w:t>(капитала)</w:t>
            </w:r>
            <w:r w:rsidR="00E572BF">
              <w:t xml:space="preserve"> </w:t>
            </w:r>
            <w:r w:rsidRPr="002119D5">
              <w:t>банка</w:t>
            </w:r>
            <w:r w:rsidR="00E572BF">
              <w:t xml:space="preserve"> </w:t>
            </w:r>
            <w:r w:rsidRPr="002119D5">
              <w:t>(Н1.0)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Pr="002119D5" w:rsidRDefault="002B19D5" w:rsidP="002B19D5">
            <w:pPr>
              <w:pStyle w:val="af1"/>
              <w:ind w:left="-12" w:right="-45"/>
              <w:jc w:val="center"/>
            </w:pPr>
            <w:r w:rsidRPr="002119D5">
              <w:t>≥</w:t>
            </w:r>
            <w:r w:rsidR="00E572BF">
              <w:t xml:space="preserve"> </w:t>
            </w:r>
            <w:r w:rsidRPr="002119D5">
              <w:t>8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18,75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16,88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-1,87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8,88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16,74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-0,14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8,74</w:t>
            </w:r>
          </w:p>
        </w:tc>
      </w:tr>
      <w:tr w:rsidR="002B19D5" w:rsidRPr="002119D5" w:rsidTr="006B5EB1">
        <w:trPr>
          <w:trHeight w:val="58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9D5" w:rsidRPr="002119D5" w:rsidRDefault="002B19D5" w:rsidP="002B19D5">
            <w:pPr>
              <w:pStyle w:val="af1"/>
            </w:pPr>
            <w:r w:rsidRPr="002119D5">
              <w:lastRenderedPageBreak/>
              <w:t>Норматив</w:t>
            </w:r>
            <w:r w:rsidR="00E572BF">
              <w:t xml:space="preserve"> </w:t>
            </w:r>
            <w:r w:rsidRPr="002119D5">
              <w:t>мгновенной</w:t>
            </w:r>
            <w:r w:rsidR="00E572BF">
              <w:t xml:space="preserve"> </w:t>
            </w:r>
            <w:r w:rsidRPr="002119D5">
              <w:t>ликвидности</w:t>
            </w:r>
            <w:r w:rsidR="00E572BF">
              <w:t xml:space="preserve"> </w:t>
            </w:r>
            <w:r w:rsidRPr="002119D5">
              <w:t>(Н2)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Pr="002119D5" w:rsidRDefault="002B19D5" w:rsidP="002B19D5">
            <w:pPr>
              <w:pStyle w:val="af1"/>
              <w:ind w:left="-12" w:right="-45"/>
              <w:jc w:val="center"/>
            </w:pPr>
            <w:r w:rsidRPr="002119D5">
              <w:t>≥</w:t>
            </w:r>
            <w:r w:rsidR="00E572BF">
              <w:t xml:space="preserve"> </w:t>
            </w:r>
            <w:r w:rsidRPr="002119D5">
              <w:t>15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129,28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56,03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-73,25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41,03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111,81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55,78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96,81</w:t>
            </w:r>
          </w:p>
        </w:tc>
      </w:tr>
      <w:tr w:rsidR="002B19D5" w:rsidRPr="002119D5" w:rsidTr="006B5EB1">
        <w:trPr>
          <w:trHeight w:val="58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9D5" w:rsidRPr="002119D5" w:rsidRDefault="002B19D5" w:rsidP="002B19D5">
            <w:pPr>
              <w:pStyle w:val="af1"/>
            </w:pPr>
            <w:r w:rsidRPr="002119D5">
              <w:t>Норматив</w:t>
            </w:r>
            <w:r w:rsidR="00E572BF">
              <w:t xml:space="preserve"> </w:t>
            </w:r>
            <w:r w:rsidRPr="002119D5">
              <w:t>текущей</w:t>
            </w:r>
            <w:r w:rsidR="00E572BF">
              <w:t xml:space="preserve"> </w:t>
            </w:r>
            <w:r w:rsidRPr="002119D5">
              <w:t>ликвидности</w:t>
            </w:r>
            <w:r w:rsidR="00E572BF">
              <w:t xml:space="preserve"> </w:t>
            </w:r>
            <w:r w:rsidRPr="002119D5">
              <w:t>(Н3)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Pr="002119D5" w:rsidRDefault="002B19D5" w:rsidP="002B19D5">
            <w:pPr>
              <w:pStyle w:val="af1"/>
              <w:ind w:left="-12" w:right="-45"/>
              <w:jc w:val="center"/>
            </w:pPr>
            <w:r w:rsidRPr="002119D5">
              <w:t>≥</w:t>
            </w:r>
            <w:r w:rsidR="00E572BF">
              <w:t xml:space="preserve"> </w:t>
            </w:r>
            <w:r w:rsidRPr="002119D5">
              <w:t>50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125,43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125,03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-0,4</w:t>
            </w:r>
            <w:r w:rsidR="00AE2B30">
              <w:rPr>
                <w:color w:val="000000"/>
                <w:sz w:val="22"/>
              </w:rPr>
              <w:t>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75,03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AE2B30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117,27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AE2B30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-7,76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AE2B30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67,27</w:t>
            </w:r>
          </w:p>
        </w:tc>
      </w:tr>
      <w:tr w:rsidR="002B19D5" w:rsidRPr="002119D5" w:rsidTr="006B5EB1">
        <w:trPr>
          <w:trHeight w:val="58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9D5" w:rsidRPr="002119D5" w:rsidRDefault="002B19D5" w:rsidP="002B19D5">
            <w:pPr>
              <w:pStyle w:val="af1"/>
            </w:pPr>
            <w:r w:rsidRPr="002119D5">
              <w:t>Норматив</w:t>
            </w:r>
            <w:r w:rsidR="00E572BF">
              <w:t xml:space="preserve"> </w:t>
            </w:r>
            <w:r w:rsidRPr="002119D5">
              <w:t>долгосрочной</w:t>
            </w:r>
            <w:r w:rsidR="00E572BF">
              <w:t xml:space="preserve"> </w:t>
            </w:r>
            <w:r w:rsidRPr="002119D5">
              <w:t>ликвидности</w:t>
            </w:r>
            <w:r w:rsidR="00E572BF">
              <w:t xml:space="preserve"> </w:t>
            </w:r>
            <w:r w:rsidRPr="002119D5">
              <w:t>(Н4)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Pr="002119D5" w:rsidRDefault="002B19D5" w:rsidP="002B19D5">
            <w:pPr>
              <w:pStyle w:val="af1"/>
              <w:ind w:left="-12" w:right="-45"/>
              <w:jc w:val="center"/>
            </w:pPr>
            <w:r w:rsidRPr="002119D5">
              <w:t>≤</w:t>
            </w:r>
            <w:r w:rsidR="00E572BF">
              <w:t xml:space="preserve"> </w:t>
            </w:r>
            <w:r w:rsidRPr="002119D5">
              <w:t>120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67,78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55,24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-12,54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-64,76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61,98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6,74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-58,02</w:t>
            </w:r>
          </w:p>
        </w:tc>
      </w:tr>
    </w:tbl>
    <w:p w:rsidR="003D2890" w:rsidRPr="001B301B" w:rsidRDefault="003D2890" w:rsidP="003D2890">
      <w:pPr>
        <w:rPr>
          <w:rFonts w:cs="Times New Roman"/>
        </w:rPr>
      </w:pPr>
    </w:p>
    <w:p w:rsidR="003D2890" w:rsidRDefault="003D2890" w:rsidP="003D2890">
      <w:pPr>
        <w:tabs>
          <w:tab w:val="left" w:pos="1134"/>
        </w:tabs>
        <w:jc w:val="left"/>
        <w:rPr>
          <w:rFonts w:cs="Times New Roman"/>
        </w:rPr>
        <w:sectPr w:rsidR="003D2890" w:rsidSect="006B5EB1">
          <w:footerReference w:type="default" r:id="rId12"/>
          <w:pgSz w:w="16838" w:h="11906" w:orient="landscape"/>
          <w:pgMar w:top="1701" w:right="1134" w:bottom="850" w:left="1418" w:header="708" w:footer="708" w:gutter="0"/>
          <w:cols w:space="708"/>
          <w:docGrid w:linePitch="381"/>
        </w:sectPr>
      </w:pPr>
    </w:p>
    <w:p w:rsidR="00587EC7" w:rsidRDefault="00587EC7" w:rsidP="00107241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bookmarkStart w:id="1" w:name="_GoBack"/>
      <w:bookmarkEnd w:id="1"/>
    </w:p>
    <w:sectPr w:rsidR="00587EC7" w:rsidSect="00107241">
      <w:footerReference w:type="default" r:id="rId13"/>
      <w:footerReference w:type="first" r:id="rId14"/>
      <w:pgSz w:w="11906" w:h="16838"/>
      <w:pgMar w:top="1134" w:right="850" w:bottom="1418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C4B" w:rsidRDefault="00554C4B" w:rsidP="009D3E91">
      <w:pPr>
        <w:spacing w:line="240" w:lineRule="auto"/>
      </w:pPr>
      <w:r>
        <w:separator/>
      </w:r>
    </w:p>
  </w:endnote>
  <w:endnote w:type="continuationSeparator" w:id="0">
    <w:p w:rsidR="00554C4B" w:rsidRDefault="00554C4B" w:rsidP="009D3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8A6" w:rsidRDefault="007378A6" w:rsidP="000678C2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8A6" w:rsidRPr="008C2F55" w:rsidRDefault="007378A6" w:rsidP="008C2F55">
    <w:pPr>
      <w:pStyle w:val="a6"/>
      <w:jc w:val="center"/>
      <w:rPr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8A6" w:rsidRPr="008C2F55" w:rsidRDefault="00300067" w:rsidP="008C2F55">
    <w:pPr>
      <w:pStyle w:val="a6"/>
      <w:jc w:val="center"/>
      <w:rPr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leftMargin">
                <wp:align>left</wp:align>
              </wp:positionH>
              <wp:positionV relativeFrom="margin">
                <wp:align>center</wp:align>
              </wp:positionV>
              <wp:extent cx="727710" cy="1710690"/>
              <wp:effectExtent l="0" t="0" r="0" b="3810"/>
              <wp:wrapNone/>
              <wp:docPr id="9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7710" cy="1710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78A6" w:rsidRPr="00213F2D" w:rsidRDefault="007378A6" w:rsidP="00213F2D">
                          <w:pPr>
                            <w:jc w:val="left"/>
                            <w:rPr>
                              <w:sz w:val="24"/>
                            </w:rPr>
                          </w:pPr>
                          <w:r w:rsidRPr="00213F2D">
                            <w:rPr>
                              <w:sz w:val="24"/>
                            </w:rPr>
                            <w:fldChar w:fldCharType="begin"/>
                          </w:r>
                          <w:r w:rsidRPr="00213F2D">
                            <w:rPr>
                              <w:sz w:val="24"/>
                            </w:rPr>
                            <w:instrText>PAGE   \* MERGEFORMAT</w:instrText>
                          </w:r>
                          <w:r w:rsidRPr="00213F2D">
                            <w:rPr>
                              <w:sz w:val="24"/>
                            </w:rPr>
                            <w:fldChar w:fldCharType="separate"/>
                          </w:r>
                          <w:r w:rsidR="00107241">
                            <w:rPr>
                              <w:noProof/>
                              <w:sz w:val="24"/>
                            </w:rPr>
                            <w:t>11</w:t>
                          </w:r>
                          <w:r w:rsidRPr="00213F2D"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28" style="position:absolute;left:0;text-align:left;margin-left:0;margin-top:0;width:57.3pt;height:134.7pt;z-index:251669504;visibility:visible;mso-wrap-style:square;mso-width-percent:800;mso-height-percent: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" o:allowincell="f" stroked="f">
              <v:textbox style="layout-flow:vertical">
                <w:txbxContent>
                  <w:p w:rsidR="007378A6" w:rsidRPr="00213F2D" w:rsidRDefault="007378A6" w:rsidP="00213F2D">
                    <w:pPr>
                      <w:jc w:val="left"/>
                      <w:rPr>
                        <w:sz w:val="24"/>
                      </w:rPr>
                    </w:pPr>
                    <w:r w:rsidRPr="00213F2D">
                      <w:rPr>
                        <w:sz w:val="24"/>
                      </w:rPr>
                      <w:fldChar w:fldCharType="begin"/>
                    </w:r>
                    <w:r w:rsidRPr="00213F2D">
                      <w:rPr>
                        <w:sz w:val="24"/>
                      </w:rPr>
                      <w:instrText>PAGE   \* MERGEFORMAT</w:instrText>
                    </w:r>
                    <w:r w:rsidRPr="00213F2D">
                      <w:rPr>
                        <w:sz w:val="24"/>
                      </w:rPr>
                      <w:fldChar w:fldCharType="separate"/>
                    </w:r>
                    <w:r w:rsidR="00107241">
                      <w:rPr>
                        <w:noProof/>
                        <w:sz w:val="24"/>
                      </w:rPr>
                      <w:t>11</w:t>
                    </w:r>
                    <w:r w:rsidRPr="00213F2D"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8A6" w:rsidRPr="008C2F55" w:rsidRDefault="007378A6" w:rsidP="008C2F55">
    <w:pPr>
      <w:pStyle w:val="a6"/>
      <w:jc w:val="center"/>
      <w:rPr>
        <w:sz w:val="24"/>
      </w:rPr>
    </w:pPr>
    <w:r w:rsidRPr="00550CCB">
      <w:rPr>
        <w:sz w:val="24"/>
      </w:rPr>
      <w:fldChar w:fldCharType="begin"/>
    </w:r>
    <w:r w:rsidRPr="00550CCB">
      <w:rPr>
        <w:sz w:val="24"/>
      </w:rPr>
      <w:instrText>PAGE   \* MERGEFORMAT</w:instrText>
    </w:r>
    <w:r w:rsidRPr="00550CCB">
      <w:rPr>
        <w:sz w:val="24"/>
      </w:rPr>
      <w:fldChar w:fldCharType="separate"/>
    </w:r>
    <w:r w:rsidR="00107241">
      <w:rPr>
        <w:noProof/>
        <w:sz w:val="24"/>
      </w:rPr>
      <w:t>12</w:t>
    </w:r>
    <w:r w:rsidRPr="00550CCB">
      <w:rPr>
        <w:sz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8A6" w:rsidRPr="00E07838" w:rsidRDefault="007378A6" w:rsidP="00E07838">
    <w:pPr>
      <w:pStyle w:val="a6"/>
      <w:jc w:val="center"/>
      <w:rPr>
        <w:sz w:val="24"/>
      </w:rPr>
    </w:pPr>
    <w:r w:rsidRPr="00E07838">
      <w:rPr>
        <w:sz w:val="24"/>
      </w:rPr>
      <w:fldChar w:fldCharType="begin"/>
    </w:r>
    <w:r w:rsidRPr="00E07838">
      <w:rPr>
        <w:sz w:val="24"/>
      </w:rPr>
      <w:instrText>PAGE   \* MERGEFORMAT</w:instrText>
    </w:r>
    <w:r w:rsidRPr="00E07838">
      <w:rPr>
        <w:sz w:val="24"/>
      </w:rPr>
      <w:fldChar w:fldCharType="separate"/>
    </w:r>
    <w:r w:rsidR="00107241">
      <w:rPr>
        <w:noProof/>
        <w:sz w:val="24"/>
      </w:rPr>
      <w:t>14</w:t>
    </w:r>
    <w:r w:rsidRPr="00E07838"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C4B" w:rsidRDefault="00554C4B" w:rsidP="009D3E91">
      <w:pPr>
        <w:spacing w:line="240" w:lineRule="auto"/>
      </w:pPr>
      <w:r>
        <w:separator/>
      </w:r>
    </w:p>
  </w:footnote>
  <w:footnote w:type="continuationSeparator" w:id="0">
    <w:p w:rsidR="00554C4B" w:rsidRDefault="00554C4B" w:rsidP="009D3E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8A6" w:rsidRDefault="00300067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leftMargin">
                <wp:align>left</wp:align>
              </wp:positionH>
              <wp:positionV relativeFrom="margin">
                <wp:align>center</wp:align>
              </wp:positionV>
              <wp:extent cx="635635" cy="593725"/>
              <wp:effectExtent l="0" t="0" r="2540" b="0"/>
              <wp:wrapNone/>
              <wp:docPr id="1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635" cy="593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78A6" w:rsidRDefault="007378A6" w:rsidP="00D1071A">
                          <w:pPr>
                            <w:ind w:firstLine="142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07241" w:rsidRPr="00107241">
                            <w:rPr>
                              <w:noProof/>
                              <w:sz w:val="24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" o:spid="_x0000_s1026" style="position:absolute;left:0;text-align:left;margin-left:0;margin-top:0;width:50.05pt;height:46.75pt;z-index:251661312;visibility:visible;mso-wrap-style:square;mso-width-percent:0;mso-height-percent:0;mso-wrap-distance-left:9pt;mso-wrap-distance-top:0;mso-wrap-distance-right:9pt;mso-wrap-distance-bottom:0;mso-position-horizontal:left;mso-position-horizontal-relative:left-margin-area;mso-position-vertical:center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" o:allowincell="f" stroked="f">
              <v:textbox style="layout-flow:vertical">
                <w:txbxContent>
                  <w:p w:rsidR="007378A6" w:rsidRDefault="007378A6" w:rsidP="00D1071A">
                    <w:pPr>
                      <w:ind w:firstLine="142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07241" w:rsidRPr="00107241">
                      <w:rPr>
                        <w:noProof/>
                        <w:sz w:val="24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8A6" w:rsidRDefault="00300067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leftMargin">
                <wp:posOffset>0</wp:posOffset>
              </wp:positionH>
              <wp:positionV relativeFrom="margin">
                <wp:posOffset>2263140</wp:posOffset>
              </wp:positionV>
              <wp:extent cx="727710" cy="738505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7710" cy="738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78A6" w:rsidRDefault="007378A6" w:rsidP="004B77B2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07241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7" style="position:absolute;left:0;text-align:left;margin-left:0;margin-top:178.2pt;width:57.3pt;height:58.15pt;z-index:251667456;visibility:visible;mso-wrap-style:square;mso-width-percent:80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80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" o:allowincell="f" stroked="f">
              <v:textbox style="layout-flow:vertical">
                <w:txbxContent>
                  <w:p w:rsidR="007378A6" w:rsidRDefault="007378A6" w:rsidP="004B77B2">
                    <w:pPr>
                      <w:jc w:val="righ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07241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0C72"/>
    <w:multiLevelType w:val="hybridMultilevel"/>
    <w:tmpl w:val="6BBCAB88"/>
    <w:lvl w:ilvl="0" w:tplc="5A8AD7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17CE3"/>
    <w:multiLevelType w:val="hybridMultilevel"/>
    <w:tmpl w:val="20FCC908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225440"/>
    <w:multiLevelType w:val="hybridMultilevel"/>
    <w:tmpl w:val="C60A0430"/>
    <w:lvl w:ilvl="0" w:tplc="5A8AD7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B1EDB"/>
    <w:multiLevelType w:val="hybridMultilevel"/>
    <w:tmpl w:val="E790385E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F00EB3"/>
    <w:multiLevelType w:val="hybridMultilevel"/>
    <w:tmpl w:val="52168B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2C506C"/>
    <w:multiLevelType w:val="hybridMultilevel"/>
    <w:tmpl w:val="199280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5E27F2"/>
    <w:multiLevelType w:val="hybridMultilevel"/>
    <w:tmpl w:val="302430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1D5619"/>
    <w:multiLevelType w:val="multilevel"/>
    <w:tmpl w:val="E8720B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13BD3"/>
    <w:multiLevelType w:val="hybridMultilevel"/>
    <w:tmpl w:val="A3FCA256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FD34FF"/>
    <w:multiLevelType w:val="hybridMultilevel"/>
    <w:tmpl w:val="D0A4A42E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33733F"/>
    <w:multiLevelType w:val="hybridMultilevel"/>
    <w:tmpl w:val="03C04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72B6E"/>
    <w:multiLevelType w:val="hybridMultilevel"/>
    <w:tmpl w:val="C1FA45BC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995004"/>
    <w:multiLevelType w:val="hybridMultilevel"/>
    <w:tmpl w:val="C2C494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7B86B95"/>
    <w:multiLevelType w:val="hybridMultilevel"/>
    <w:tmpl w:val="E84AFDF0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FC37C1"/>
    <w:multiLevelType w:val="hybridMultilevel"/>
    <w:tmpl w:val="8CF622E4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A8AD7C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6C5F6B"/>
    <w:multiLevelType w:val="hybridMultilevel"/>
    <w:tmpl w:val="9C26EE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272ED1"/>
    <w:multiLevelType w:val="hybridMultilevel"/>
    <w:tmpl w:val="7B4A2D5E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FD4304"/>
    <w:multiLevelType w:val="hybridMultilevel"/>
    <w:tmpl w:val="6D12C542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DB594D"/>
    <w:multiLevelType w:val="hybridMultilevel"/>
    <w:tmpl w:val="414EBB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BB30734"/>
    <w:multiLevelType w:val="hybridMultilevel"/>
    <w:tmpl w:val="8DF0A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BF56DD2"/>
    <w:multiLevelType w:val="hybridMultilevel"/>
    <w:tmpl w:val="C76C03FA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2911FE"/>
    <w:multiLevelType w:val="hybridMultilevel"/>
    <w:tmpl w:val="EA344AAA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524043"/>
    <w:multiLevelType w:val="hybridMultilevel"/>
    <w:tmpl w:val="1398F3D6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2830E5"/>
    <w:multiLevelType w:val="hybridMultilevel"/>
    <w:tmpl w:val="F99208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13E2750"/>
    <w:multiLevelType w:val="hybridMultilevel"/>
    <w:tmpl w:val="B2420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193852"/>
    <w:multiLevelType w:val="hybridMultilevel"/>
    <w:tmpl w:val="CFB26F96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B84B21"/>
    <w:multiLevelType w:val="hybridMultilevel"/>
    <w:tmpl w:val="6838B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887CDB"/>
    <w:multiLevelType w:val="hybridMultilevel"/>
    <w:tmpl w:val="580C2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043CF"/>
    <w:multiLevelType w:val="hybridMultilevel"/>
    <w:tmpl w:val="52C49256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8F277B"/>
    <w:multiLevelType w:val="multilevel"/>
    <w:tmpl w:val="1DACCE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740DFC"/>
    <w:multiLevelType w:val="hybridMultilevel"/>
    <w:tmpl w:val="644AF2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2811477"/>
    <w:multiLevelType w:val="hybridMultilevel"/>
    <w:tmpl w:val="94C6F688"/>
    <w:lvl w:ilvl="0" w:tplc="5A8AD7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0970C5"/>
    <w:multiLevelType w:val="hybridMultilevel"/>
    <w:tmpl w:val="1F66D3E2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62B198D"/>
    <w:multiLevelType w:val="hybridMultilevel"/>
    <w:tmpl w:val="C4E4151A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6957A1E"/>
    <w:multiLevelType w:val="hybridMultilevel"/>
    <w:tmpl w:val="215632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7164E7"/>
    <w:multiLevelType w:val="hybridMultilevel"/>
    <w:tmpl w:val="68608CC2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5"/>
  </w:num>
  <w:num w:numId="3">
    <w:abstractNumId w:val="15"/>
  </w:num>
  <w:num w:numId="4">
    <w:abstractNumId w:val="1"/>
  </w:num>
  <w:num w:numId="5">
    <w:abstractNumId w:val="8"/>
  </w:num>
  <w:num w:numId="6">
    <w:abstractNumId w:val="26"/>
  </w:num>
  <w:num w:numId="7">
    <w:abstractNumId w:val="24"/>
  </w:num>
  <w:num w:numId="8">
    <w:abstractNumId w:val="28"/>
  </w:num>
  <w:num w:numId="9">
    <w:abstractNumId w:val="5"/>
  </w:num>
  <w:num w:numId="10">
    <w:abstractNumId w:val="13"/>
  </w:num>
  <w:num w:numId="11">
    <w:abstractNumId w:val="23"/>
  </w:num>
  <w:num w:numId="12">
    <w:abstractNumId w:val="20"/>
  </w:num>
  <w:num w:numId="13">
    <w:abstractNumId w:val="30"/>
  </w:num>
  <w:num w:numId="14">
    <w:abstractNumId w:val="22"/>
  </w:num>
  <w:num w:numId="15">
    <w:abstractNumId w:val="4"/>
  </w:num>
  <w:num w:numId="16">
    <w:abstractNumId w:val="16"/>
  </w:num>
  <w:num w:numId="17">
    <w:abstractNumId w:val="12"/>
  </w:num>
  <w:num w:numId="18">
    <w:abstractNumId w:val="32"/>
  </w:num>
  <w:num w:numId="19">
    <w:abstractNumId w:val="14"/>
  </w:num>
  <w:num w:numId="20">
    <w:abstractNumId w:val="6"/>
  </w:num>
  <w:num w:numId="21">
    <w:abstractNumId w:val="25"/>
  </w:num>
  <w:num w:numId="22">
    <w:abstractNumId w:val="18"/>
  </w:num>
  <w:num w:numId="23">
    <w:abstractNumId w:val="17"/>
  </w:num>
  <w:num w:numId="24">
    <w:abstractNumId w:val="3"/>
  </w:num>
  <w:num w:numId="25">
    <w:abstractNumId w:val="7"/>
  </w:num>
  <w:num w:numId="26">
    <w:abstractNumId w:val="29"/>
  </w:num>
  <w:num w:numId="27">
    <w:abstractNumId w:val="0"/>
  </w:num>
  <w:num w:numId="28">
    <w:abstractNumId w:val="2"/>
  </w:num>
  <w:num w:numId="29">
    <w:abstractNumId w:val="33"/>
  </w:num>
  <w:num w:numId="30">
    <w:abstractNumId w:val="11"/>
  </w:num>
  <w:num w:numId="31">
    <w:abstractNumId w:val="9"/>
  </w:num>
  <w:num w:numId="32">
    <w:abstractNumId w:val="27"/>
  </w:num>
  <w:num w:numId="33">
    <w:abstractNumId w:val="21"/>
  </w:num>
  <w:num w:numId="34">
    <w:abstractNumId w:val="10"/>
  </w:num>
  <w:num w:numId="35">
    <w:abstractNumId w:val="31"/>
  </w:num>
  <w:num w:numId="36">
    <w:abstractNumId w:val="3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80"/>
    <w:rsid w:val="00000817"/>
    <w:rsid w:val="0000140F"/>
    <w:rsid w:val="00004179"/>
    <w:rsid w:val="00011A7D"/>
    <w:rsid w:val="00013E65"/>
    <w:rsid w:val="00014363"/>
    <w:rsid w:val="000241B1"/>
    <w:rsid w:val="000306BC"/>
    <w:rsid w:val="00037AEB"/>
    <w:rsid w:val="00042317"/>
    <w:rsid w:val="00050998"/>
    <w:rsid w:val="000539BC"/>
    <w:rsid w:val="00061DB7"/>
    <w:rsid w:val="00064FAF"/>
    <w:rsid w:val="000678C2"/>
    <w:rsid w:val="00070B47"/>
    <w:rsid w:val="000724F5"/>
    <w:rsid w:val="0007592C"/>
    <w:rsid w:val="00075B56"/>
    <w:rsid w:val="00075C00"/>
    <w:rsid w:val="00075E42"/>
    <w:rsid w:val="0007661D"/>
    <w:rsid w:val="00077900"/>
    <w:rsid w:val="00077FE7"/>
    <w:rsid w:val="000817D2"/>
    <w:rsid w:val="00081968"/>
    <w:rsid w:val="00084A64"/>
    <w:rsid w:val="000862F0"/>
    <w:rsid w:val="000919CB"/>
    <w:rsid w:val="00094CDE"/>
    <w:rsid w:val="00095DCB"/>
    <w:rsid w:val="000965B9"/>
    <w:rsid w:val="00097FD1"/>
    <w:rsid w:val="000B114C"/>
    <w:rsid w:val="000B4A72"/>
    <w:rsid w:val="000B703F"/>
    <w:rsid w:val="000C0019"/>
    <w:rsid w:val="000C0A70"/>
    <w:rsid w:val="000C1073"/>
    <w:rsid w:val="000C6292"/>
    <w:rsid w:val="000D13B3"/>
    <w:rsid w:val="000D2A56"/>
    <w:rsid w:val="000D7222"/>
    <w:rsid w:val="000E15D5"/>
    <w:rsid w:val="000F2A31"/>
    <w:rsid w:val="000F7E9E"/>
    <w:rsid w:val="00101F9F"/>
    <w:rsid w:val="0010353F"/>
    <w:rsid w:val="00105582"/>
    <w:rsid w:val="00105BAE"/>
    <w:rsid w:val="00107241"/>
    <w:rsid w:val="0011043C"/>
    <w:rsid w:val="0011095E"/>
    <w:rsid w:val="00116263"/>
    <w:rsid w:val="00121C82"/>
    <w:rsid w:val="00123164"/>
    <w:rsid w:val="00123A5B"/>
    <w:rsid w:val="001244AE"/>
    <w:rsid w:val="001254D1"/>
    <w:rsid w:val="00130B9B"/>
    <w:rsid w:val="00133520"/>
    <w:rsid w:val="001339B3"/>
    <w:rsid w:val="00137C84"/>
    <w:rsid w:val="0014379F"/>
    <w:rsid w:val="00144D16"/>
    <w:rsid w:val="00144F20"/>
    <w:rsid w:val="00146BCF"/>
    <w:rsid w:val="00147DF9"/>
    <w:rsid w:val="00150F93"/>
    <w:rsid w:val="0015612D"/>
    <w:rsid w:val="00161B49"/>
    <w:rsid w:val="00163AC3"/>
    <w:rsid w:val="00167DFB"/>
    <w:rsid w:val="00167E89"/>
    <w:rsid w:val="00171E4A"/>
    <w:rsid w:val="00173425"/>
    <w:rsid w:val="00174616"/>
    <w:rsid w:val="00174804"/>
    <w:rsid w:val="00174EE9"/>
    <w:rsid w:val="00175F6E"/>
    <w:rsid w:val="00176C98"/>
    <w:rsid w:val="001778FF"/>
    <w:rsid w:val="00181153"/>
    <w:rsid w:val="00184B4D"/>
    <w:rsid w:val="00191B43"/>
    <w:rsid w:val="00197151"/>
    <w:rsid w:val="001A1483"/>
    <w:rsid w:val="001A1F3C"/>
    <w:rsid w:val="001A4923"/>
    <w:rsid w:val="001A4E78"/>
    <w:rsid w:val="001A5D88"/>
    <w:rsid w:val="001B29E1"/>
    <w:rsid w:val="001B2DA4"/>
    <w:rsid w:val="001B301B"/>
    <w:rsid w:val="001B310B"/>
    <w:rsid w:val="001C035E"/>
    <w:rsid w:val="001C0F82"/>
    <w:rsid w:val="001C17B0"/>
    <w:rsid w:val="001C59EC"/>
    <w:rsid w:val="001C5E41"/>
    <w:rsid w:val="001C7DC4"/>
    <w:rsid w:val="001D0D11"/>
    <w:rsid w:val="001D243E"/>
    <w:rsid w:val="001D4B9C"/>
    <w:rsid w:val="001D66D0"/>
    <w:rsid w:val="001F26F7"/>
    <w:rsid w:val="001F2F39"/>
    <w:rsid w:val="001F5D8D"/>
    <w:rsid w:val="00201281"/>
    <w:rsid w:val="00201946"/>
    <w:rsid w:val="00203A87"/>
    <w:rsid w:val="002047E2"/>
    <w:rsid w:val="00207142"/>
    <w:rsid w:val="002119D5"/>
    <w:rsid w:val="00211E73"/>
    <w:rsid w:val="0021225E"/>
    <w:rsid w:val="00213F2D"/>
    <w:rsid w:val="00214F7F"/>
    <w:rsid w:val="00216209"/>
    <w:rsid w:val="00217C5B"/>
    <w:rsid w:val="00223F93"/>
    <w:rsid w:val="00224AF6"/>
    <w:rsid w:val="00225368"/>
    <w:rsid w:val="00226828"/>
    <w:rsid w:val="00226F4C"/>
    <w:rsid w:val="00232E76"/>
    <w:rsid w:val="00233C19"/>
    <w:rsid w:val="00234669"/>
    <w:rsid w:val="00235BC9"/>
    <w:rsid w:val="002374FD"/>
    <w:rsid w:val="00244680"/>
    <w:rsid w:val="00244FF9"/>
    <w:rsid w:val="00245926"/>
    <w:rsid w:val="00247085"/>
    <w:rsid w:val="002555D6"/>
    <w:rsid w:val="002560CD"/>
    <w:rsid w:val="0025743C"/>
    <w:rsid w:val="00260808"/>
    <w:rsid w:val="00266D8B"/>
    <w:rsid w:val="00267858"/>
    <w:rsid w:val="0027033D"/>
    <w:rsid w:val="00270466"/>
    <w:rsid w:val="00271373"/>
    <w:rsid w:val="002722A5"/>
    <w:rsid w:val="00273CA5"/>
    <w:rsid w:val="00277AD5"/>
    <w:rsid w:val="002800F9"/>
    <w:rsid w:val="00280B0E"/>
    <w:rsid w:val="00280EC6"/>
    <w:rsid w:val="00280FB4"/>
    <w:rsid w:val="00284A28"/>
    <w:rsid w:val="00290AAE"/>
    <w:rsid w:val="002932A4"/>
    <w:rsid w:val="002940E9"/>
    <w:rsid w:val="002B19D5"/>
    <w:rsid w:val="002B54FA"/>
    <w:rsid w:val="002B5762"/>
    <w:rsid w:val="002B5B7D"/>
    <w:rsid w:val="002B7B00"/>
    <w:rsid w:val="002C19A1"/>
    <w:rsid w:val="002C20B3"/>
    <w:rsid w:val="002C4B81"/>
    <w:rsid w:val="002C552D"/>
    <w:rsid w:val="002C57A0"/>
    <w:rsid w:val="002C6E15"/>
    <w:rsid w:val="002D1222"/>
    <w:rsid w:val="002D3A03"/>
    <w:rsid w:val="002D6CD7"/>
    <w:rsid w:val="002E163A"/>
    <w:rsid w:val="002E1838"/>
    <w:rsid w:val="002E676A"/>
    <w:rsid w:val="002F04F3"/>
    <w:rsid w:val="002F3536"/>
    <w:rsid w:val="002F5DBF"/>
    <w:rsid w:val="00300067"/>
    <w:rsid w:val="0030238F"/>
    <w:rsid w:val="00302FE3"/>
    <w:rsid w:val="00305678"/>
    <w:rsid w:val="00305C8A"/>
    <w:rsid w:val="00306182"/>
    <w:rsid w:val="0030624F"/>
    <w:rsid w:val="00306484"/>
    <w:rsid w:val="00311A90"/>
    <w:rsid w:val="003127AE"/>
    <w:rsid w:val="00312F1E"/>
    <w:rsid w:val="0031386E"/>
    <w:rsid w:val="00321F0A"/>
    <w:rsid w:val="003236DD"/>
    <w:rsid w:val="00325107"/>
    <w:rsid w:val="0032537C"/>
    <w:rsid w:val="0032540D"/>
    <w:rsid w:val="003274AD"/>
    <w:rsid w:val="00327C3E"/>
    <w:rsid w:val="0034281D"/>
    <w:rsid w:val="00343748"/>
    <w:rsid w:val="0034641B"/>
    <w:rsid w:val="00347CC0"/>
    <w:rsid w:val="00355F6D"/>
    <w:rsid w:val="003577FC"/>
    <w:rsid w:val="00357C8B"/>
    <w:rsid w:val="00360063"/>
    <w:rsid w:val="0036475A"/>
    <w:rsid w:val="00367CE9"/>
    <w:rsid w:val="00371D10"/>
    <w:rsid w:val="00372671"/>
    <w:rsid w:val="00372C80"/>
    <w:rsid w:val="00380561"/>
    <w:rsid w:val="00383A4D"/>
    <w:rsid w:val="00384CF9"/>
    <w:rsid w:val="00386A45"/>
    <w:rsid w:val="003871FC"/>
    <w:rsid w:val="00390AD5"/>
    <w:rsid w:val="00390F0A"/>
    <w:rsid w:val="00396503"/>
    <w:rsid w:val="00396F8F"/>
    <w:rsid w:val="00397F5C"/>
    <w:rsid w:val="003A0140"/>
    <w:rsid w:val="003A1473"/>
    <w:rsid w:val="003A16D6"/>
    <w:rsid w:val="003A1DCA"/>
    <w:rsid w:val="003A3666"/>
    <w:rsid w:val="003B043A"/>
    <w:rsid w:val="003B1D4F"/>
    <w:rsid w:val="003C1FEB"/>
    <w:rsid w:val="003C278E"/>
    <w:rsid w:val="003D2890"/>
    <w:rsid w:val="003D3E36"/>
    <w:rsid w:val="003D4050"/>
    <w:rsid w:val="003D4A72"/>
    <w:rsid w:val="003D5353"/>
    <w:rsid w:val="003D7F0C"/>
    <w:rsid w:val="003E0FDF"/>
    <w:rsid w:val="003E1D07"/>
    <w:rsid w:val="003E2A80"/>
    <w:rsid w:val="003E6C0A"/>
    <w:rsid w:val="003E7850"/>
    <w:rsid w:val="003F78B8"/>
    <w:rsid w:val="00400121"/>
    <w:rsid w:val="00400AC0"/>
    <w:rsid w:val="00401C67"/>
    <w:rsid w:val="00402472"/>
    <w:rsid w:val="00404B55"/>
    <w:rsid w:val="004052B7"/>
    <w:rsid w:val="004101A4"/>
    <w:rsid w:val="004101E9"/>
    <w:rsid w:val="00411189"/>
    <w:rsid w:val="004122CE"/>
    <w:rsid w:val="00416DC0"/>
    <w:rsid w:val="00421E7A"/>
    <w:rsid w:val="0042250E"/>
    <w:rsid w:val="0042384A"/>
    <w:rsid w:val="00431584"/>
    <w:rsid w:val="0043363E"/>
    <w:rsid w:val="00435A26"/>
    <w:rsid w:val="00436539"/>
    <w:rsid w:val="0044744D"/>
    <w:rsid w:val="00452BA1"/>
    <w:rsid w:val="00452E26"/>
    <w:rsid w:val="00453191"/>
    <w:rsid w:val="00453A4C"/>
    <w:rsid w:val="004630E8"/>
    <w:rsid w:val="00464C74"/>
    <w:rsid w:val="0046509F"/>
    <w:rsid w:val="00466BA7"/>
    <w:rsid w:val="00466C2B"/>
    <w:rsid w:val="00470CC2"/>
    <w:rsid w:val="00470E71"/>
    <w:rsid w:val="00471006"/>
    <w:rsid w:val="00473EE1"/>
    <w:rsid w:val="00476346"/>
    <w:rsid w:val="00480067"/>
    <w:rsid w:val="00482510"/>
    <w:rsid w:val="00482BA5"/>
    <w:rsid w:val="00483DE8"/>
    <w:rsid w:val="00485B9D"/>
    <w:rsid w:val="00486500"/>
    <w:rsid w:val="0049182D"/>
    <w:rsid w:val="00491C72"/>
    <w:rsid w:val="00492DD4"/>
    <w:rsid w:val="004952F9"/>
    <w:rsid w:val="00495FB9"/>
    <w:rsid w:val="00496E78"/>
    <w:rsid w:val="00497392"/>
    <w:rsid w:val="004A034C"/>
    <w:rsid w:val="004A2434"/>
    <w:rsid w:val="004A370C"/>
    <w:rsid w:val="004A3A09"/>
    <w:rsid w:val="004A49B5"/>
    <w:rsid w:val="004A5D71"/>
    <w:rsid w:val="004B0A0A"/>
    <w:rsid w:val="004B0B56"/>
    <w:rsid w:val="004B0B5A"/>
    <w:rsid w:val="004B63CB"/>
    <w:rsid w:val="004B77B2"/>
    <w:rsid w:val="004C01F2"/>
    <w:rsid w:val="004C0900"/>
    <w:rsid w:val="004C1A4D"/>
    <w:rsid w:val="004C1CDE"/>
    <w:rsid w:val="004D3796"/>
    <w:rsid w:val="004D466B"/>
    <w:rsid w:val="004D4A18"/>
    <w:rsid w:val="004D718B"/>
    <w:rsid w:val="004E1C43"/>
    <w:rsid w:val="004E550D"/>
    <w:rsid w:val="004E5616"/>
    <w:rsid w:val="004E6BA6"/>
    <w:rsid w:val="004F34C9"/>
    <w:rsid w:val="00500F2D"/>
    <w:rsid w:val="00502501"/>
    <w:rsid w:val="0050620F"/>
    <w:rsid w:val="005076BC"/>
    <w:rsid w:val="00510CD5"/>
    <w:rsid w:val="00513F9D"/>
    <w:rsid w:val="00514D83"/>
    <w:rsid w:val="00516DE6"/>
    <w:rsid w:val="0052302A"/>
    <w:rsid w:val="00530D21"/>
    <w:rsid w:val="00530E2F"/>
    <w:rsid w:val="00531044"/>
    <w:rsid w:val="00531DFC"/>
    <w:rsid w:val="00532884"/>
    <w:rsid w:val="00532FDD"/>
    <w:rsid w:val="005337D2"/>
    <w:rsid w:val="00535FC8"/>
    <w:rsid w:val="005362F4"/>
    <w:rsid w:val="005442D0"/>
    <w:rsid w:val="00544EDB"/>
    <w:rsid w:val="0054643B"/>
    <w:rsid w:val="00546CF1"/>
    <w:rsid w:val="00550664"/>
    <w:rsid w:val="00550CCB"/>
    <w:rsid w:val="00551FC5"/>
    <w:rsid w:val="00554C4B"/>
    <w:rsid w:val="00561FEC"/>
    <w:rsid w:val="00572B09"/>
    <w:rsid w:val="00573899"/>
    <w:rsid w:val="00577308"/>
    <w:rsid w:val="00580ED2"/>
    <w:rsid w:val="00582B61"/>
    <w:rsid w:val="005833B9"/>
    <w:rsid w:val="00586101"/>
    <w:rsid w:val="00587E9A"/>
    <w:rsid w:val="00587EC7"/>
    <w:rsid w:val="00591227"/>
    <w:rsid w:val="00591321"/>
    <w:rsid w:val="0059168F"/>
    <w:rsid w:val="00595A5F"/>
    <w:rsid w:val="00595AE1"/>
    <w:rsid w:val="00597B2D"/>
    <w:rsid w:val="005A0ECC"/>
    <w:rsid w:val="005A17E5"/>
    <w:rsid w:val="005A2CD2"/>
    <w:rsid w:val="005A3F8B"/>
    <w:rsid w:val="005A4756"/>
    <w:rsid w:val="005B148F"/>
    <w:rsid w:val="005B36BB"/>
    <w:rsid w:val="005B4C0B"/>
    <w:rsid w:val="005B6408"/>
    <w:rsid w:val="005C37BE"/>
    <w:rsid w:val="005C56EC"/>
    <w:rsid w:val="005D2F49"/>
    <w:rsid w:val="005D7A7B"/>
    <w:rsid w:val="005E2850"/>
    <w:rsid w:val="005E627C"/>
    <w:rsid w:val="005E6610"/>
    <w:rsid w:val="005F17B1"/>
    <w:rsid w:val="005F4B66"/>
    <w:rsid w:val="005F53C6"/>
    <w:rsid w:val="005F7681"/>
    <w:rsid w:val="00603721"/>
    <w:rsid w:val="00605079"/>
    <w:rsid w:val="006077CB"/>
    <w:rsid w:val="00610893"/>
    <w:rsid w:val="00613817"/>
    <w:rsid w:val="00614085"/>
    <w:rsid w:val="00614141"/>
    <w:rsid w:val="00614BE0"/>
    <w:rsid w:val="00614E5C"/>
    <w:rsid w:val="00620289"/>
    <w:rsid w:val="00626639"/>
    <w:rsid w:val="00626B45"/>
    <w:rsid w:val="00630C2F"/>
    <w:rsid w:val="00632EB4"/>
    <w:rsid w:val="006336BC"/>
    <w:rsid w:val="00635FCB"/>
    <w:rsid w:val="0063672F"/>
    <w:rsid w:val="006501AC"/>
    <w:rsid w:val="00651900"/>
    <w:rsid w:val="00652430"/>
    <w:rsid w:val="00652ED2"/>
    <w:rsid w:val="00654BCA"/>
    <w:rsid w:val="0066154A"/>
    <w:rsid w:val="00662880"/>
    <w:rsid w:val="006633A8"/>
    <w:rsid w:val="00663768"/>
    <w:rsid w:val="00663ED4"/>
    <w:rsid w:val="00665549"/>
    <w:rsid w:val="00666C48"/>
    <w:rsid w:val="00670470"/>
    <w:rsid w:val="00671501"/>
    <w:rsid w:val="00673840"/>
    <w:rsid w:val="00677BD0"/>
    <w:rsid w:val="0068133B"/>
    <w:rsid w:val="006828E3"/>
    <w:rsid w:val="00682FE8"/>
    <w:rsid w:val="0068482E"/>
    <w:rsid w:val="00684B81"/>
    <w:rsid w:val="00685EEE"/>
    <w:rsid w:val="0068625B"/>
    <w:rsid w:val="0068772B"/>
    <w:rsid w:val="00687AB2"/>
    <w:rsid w:val="0069044B"/>
    <w:rsid w:val="00692FD8"/>
    <w:rsid w:val="0069348C"/>
    <w:rsid w:val="00693697"/>
    <w:rsid w:val="00694D60"/>
    <w:rsid w:val="00697215"/>
    <w:rsid w:val="006A01DE"/>
    <w:rsid w:val="006A2EA9"/>
    <w:rsid w:val="006A392F"/>
    <w:rsid w:val="006A588A"/>
    <w:rsid w:val="006B04F3"/>
    <w:rsid w:val="006B1D8E"/>
    <w:rsid w:val="006B4340"/>
    <w:rsid w:val="006B5380"/>
    <w:rsid w:val="006B5EB1"/>
    <w:rsid w:val="006B7BF3"/>
    <w:rsid w:val="006C0462"/>
    <w:rsid w:val="006C06DB"/>
    <w:rsid w:val="006C20C8"/>
    <w:rsid w:val="006C4BF0"/>
    <w:rsid w:val="006C673E"/>
    <w:rsid w:val="006C728D"/>
    <w:rsid w:val="006D1607"/>
    <w:rsid w:val="006D270F"/>
    <w:rsid w:val="006D4240"/>
    <w:rsid w:val="006E0035"/>
    <w:rsid w:val="006E1766"/>
    <w:rsid w:val="006E5B09"/>
    <w:rsid w:val="006E7EE4"/>
    <w:rsid w:val="006F00DF"/>
    <w:rsid w:val="006F3407"/>
    <w:rsid w:val="00700C6F"/>
    <w:rsid w:val="007012BE"/>
    <w:rsid w:val="007013ED"/>
    <w:rsid w:val="00703B6B"/>
    <w:rsid w:val="00710970"/>
    <w:rsid w:val="007120B4"/>
    <w:rsid w:val="00713945"/>
    <w:rsid w:val="00714749"/>
    <w:rsid w:val="00714BF2"/>
    <w:rsid w:val="0071633A"/>
    <w:rsid w:val="007167E5"/>
    <w:rsid w:val="007171C4"/>
    <w:rsid w:val="00717FB2"/>
    <w:rsid w:val="00720E6E"/>
    <w:rsid w:val="007217E8"/>
    <w:rsid w:val="007225CC"/>
    <w:rsid w:val="007231ED"/>
    <w:rsid w:val="00723EB6"/>
    <w:rsid w:val="00724018"/>
    <w:rsid w:val="007242C9"/>
    <w:rsid w:val="00724E50"/>
    <w:rsid w:val="00726A0D"/>
    <w:rsid w:val="007304C9"/>
    <w:rsid w:val="0073098D"/>
    <w:rsid w:val="00730B48"/>
    <w:rsid w:val="00733391"/>
    <w:rsid w:val="007357C8"/>
    <w:rsid w:val="0073603E"/>
    <w:rsid w:val="007370AB"/>
    <w:rsid w:val="007378A6"/>
    <w:rsid w:val="00737B34"/>
    <w:rsid w:val="0074302D"/>
    <w:rsid w:val="007536F6"/>
    <w:rsid w:val="00753B82"/>
    <w:rsid w:val="00754926"/>
    <w:rsid w:val="00754ABC"/>
    <w:rsid w:val="00757276"/>
    <w:rsid w:val="00760922"/>
    <w:rsid w:val="00761EC9"/>
    <w:rsid w:val="007626A6"/>
    <w:rsid w:val="00763E08"/>
    <w:rsid w:val="007640D8"/>
    <w:rsid w:val="00764858"/>
    <w:rsid w:val="00765450"/>
    <w:rsid w:val="00766551"/>
    <w:rsid w:val="00766C80"/>
    <w:rsid w:val="00767630"/>
    <w:rsid w:val="00767BB7"/>
    <w:rsid w:val="00770E52"/>
    <w:rsid w:val="0077163E"/>
    <w:rsid w:val="007722BA"/>
    <w:rsid w:val="007755E4"/>
    <w:rsid w:val="00775F50"/>
    <w:rsid w:val="007771C6"/>
    <w:rsid w:val="00777F2A"/>
    <w:rsid w:val="0078156D"/>
    <w:rsid w:val="00781D3B"/>
    <w:rsid w:val="00782BB2"/>
    <w:rsid w:val="00783CA4"/>
    <w:rsid w:val="00790456"/>
    <w:rsid w:val="00790BFD"/>
    <w:rsid w:val="0079191F"/>
    <w:rsid w:val="00791D16"/>
    <w:rsid w:val="00792598"/>
    <w:rsid w:val="00797839"/>
    <w:rsid w:val="007A0DF7"/>
    <w:rsid w:val="007A0F8B"/>
    <w:rsid w:val="007A16E2"/>
    <w:rsid w:val="007A3523"/>
    <w:rsid w:val="007A5F51"/>
    <w:rsid w:val="007B4171"/>
    <w:rsid w:val="007B4378"/>
    <w:rsid w:val="007C0C98"/>
    <w:rsid w:val="007C0E33"/>
    <w:rsid w:val="007C2CD4"/>
    <w:rsid w:val="007C342F"/>
    <w:rsid w:val="007C3655"/>
    <w:rsid w:val="007C6880"/>
    <w:rsid w:val="007D1AC2"/>
    <w:rsid w:val="007D2F8B"/>
    <w:rsid w:val="007E0C51"/>
    <w:rsid w:val="007E2390"/>
    <w:rsid w:val="007E7119"/>
    <w:rsid w:val="007F058A"/>
    <w:rsid w:val="007F2B6B"/>
    <w:rsid w:val="007F3130"/>
    <w:rsid w:val="007F3AC9"/>
    <w:rsid w:val="007F6780"/>
    <w:rsid w:val="00801DAC"/>
    <w:rsid w:val="00805B95"/>
    <w:rsid w:val="00810530"/>
    <w:rsid w:val="00810F44"/>
    <w:rsid w:val="0081176A"/>
    <w:rsid w:val="00811A1F"/>
    <w:rsid w:val="008127CC"/>
    <w:rsid w:val="008141D6"/>
    <w:rsid w:val="008156E7"/>
    <w:rsid w:val="00815C69"/>
    <w:rsid w:val="00816241"/>
    <w:rsid w:val="00824757"/>
    <w:rsid w:val="00833F43"/>
    <w:rsid w:val="008364DB"/>
    <w:rsid w:val="00843C94"/>
    <w:rsid w:val="00844DF4"/>
    <w:rsid w:val="0085125B"/>
    <w:rsid w:val="00852457"/>
    <w:rsid w:val="0085291F"/>
    <w:rsid w:val="0085306C"/>
    <w:rsid w:val="0086005F"/>
    <w:rsid w:val="00861137"/>
    <w:rsid w:val="00863308"/>
    <w:rsid w:val="00866B43"/>
    <w:rsid w:val="00867875"/>
    <w:rsid w:val="00873BEC"/>
    <w:rsid w:val="00877731"/>
    <w:rsid w:val="00880108"/>
    <w:rsid w:val="008844CC"/>
    <w:rsid w:val="00886DCE"/>
    <w:rsid w:val="00887993"/>
    <w:rsid w:val="00890508"/>
    <w:rsid w:val="0089164E"/>
    <w:rsid w:val="008918FD"/>
    <w:rsid w:val="0089267C"/>
    <w:rsid w:val="00892ACB"/>
    <w:rsid w:val="008946A1"/>
    <w:rsid w:val="0089490B"/>
    <w:rsid w:val="00896702"/>
    <w:rsid w:val="008A2AE1"/>
    <w:rsid w:val="008B2CBD"/>
    <w:rsid w:val="008B439F"/>
    <w:rsid w:val="008B4D1F"/>
    <w:rsid w:val="008C0204"/>
    <w:rsid w:val="008C1799"/>
    <w:rsid w:val="008C277F"/>
    <w:rsid w:val="008C2F55"/>
    <w:rsid w:val="008D1D5F"/>
    <w:rsid w:val="008D28B4"/>
    <w:rsid w:val="008D6F1F"/>
    <w:rsid w:val="008E03F2"/>
    <w:rsid w:val="008E1B76"/>
    <w:rsid w:val="008E3B56"/>
    <w:rsid w:val="008E61A0"/>
    <w:rsid w:val="008F1154"/>
    <w:rsid w:val="008F27A1"/>
    <w:rsid w:val="008F57CB"/>
    <w:rsid w:val="008F76DD"/>
    <w:rsid w:val="009020C8"/>
    <w:rsid w:val="00902650"/>
    <w:rsid w:val="00904874"/>
    <w:rsid w:val="009078D2"/>
    <w:rsid w:val="00911781"/>
    <w:rsid w:val="009127A9"/>
    <w:rsid w:val="0091320B"/>
    <w:rsid w:val="00915413"/>
    <w:rsid w:val="00916C59"/>
    <w:rsid w:val="00917460"/>
    <w:rsid w:val="009225E2"/>
    <w:rsid w:val="00923C4E"/>
    <w:rsid w:val="0093054C"/>
    <w:rsid w:val="0093391A"/>
    <w:rsid w:val="00940EDB"/>
    <w:rsid w:val="00940EE0"/>
    <w:rsid w:val="00946A93"/>
    <w:rsid w:val="00950E4B"/>
    <w:rsid w:val="00951C8B"/>
    <w:rsid w:val="00953009"/>
    <w:rsid w:val="00955027"/>
    <w:rsid w:val="00955549"/>
    <w:rsid w:val="00955E2C"/>
    <w:rsid w:val="00956B5C"/>
    <w:rsid w:val="0095719E"/>
    <w:rsid w:val="00962E4A"/>
    <w:rsid w:val="009639C0"/>
    <w:rsid w:val="0097049B"/>
    <w:rsid w:val="00973B6F"/>
    <w:rsid w:val="00980D64"/>
    <w:rsid w:val="0098354A"/>
    <w:rsid w:val="00985CF3"/>
    <w:rsid w:val="00994AE0"/>
    <w:rsid w:val="009976FD"/>
    <w:rsid w:val="009A1F03"/>
    <w:rsid w:val="009A2207"/>
    <w:rsid w:val="009A5604"/>
    <w:rsid w:val="009B08E1"/>
    <w:rsid w:val="009B0D18"/>
    <w:rsid w:val="009B127E"/>
    <w:rsid w:val="009B413E"/>
    <w:rsid w:val="009B4791"/>
    <w:rsid w:val="009B47BE"/>
    <w:rsid w:val="009C0615"/>
    <w:rsid w:val="009C1D72"/>
    <w:rsid w:val="009C402E"/>
    <w:rsid w:val="009C5B50"/>
    <w:rsid w:val="009C6A3B"/>
    <w:rsid w:val="009C7594"/>
    <w:rsid w:val="009D20B3"/>
    <w:rsid w:val="009D3E91"/>
    <w:rsid w:val="009D6BFD"/>
    <w:rsid w:val="009D7CE3"/>
    <w:rsid w:val="009E22FB"/>
    <w:rsid w:val="009E33AC"/>
    <w:rsid w:val="009E38F3"/>
    <w:rsid w:val="009E4AE0"/>
    <w:rsid w:val="009E53D6"/>
    <w:rsid w:val="009E7946"/>
    <w:rsid w:val="009F0623"/>
    <w:rsid w:val="009F5F1B"/>
    <w:rsid w:val="009F69D9"/>
    <w:rsid w:val="009F6E7B"/>
    <w:rsid w:val="00A00765"/>
    <w:rsid w:val="00A013C1"/>
    <w:rsid w:val="00A056FC"/>
    <w:rsid w:val="00A07A76"/>
    <w:rsid w:val="00A13742"/>
    <w:rsid w:val="00A151CA"/>
    <w:rsid w:val="00A20D6A"/>
    <w:rsid w:val="00A22DA7"/>
    <w:rsid w:val="00A23CE9"/>
    <w:rsid w:val="00A249EC"/>
    <w:rsid w:val="00A24B45"/>
    <w:rsid w:val="00A252E1"/>
    <w:rsid w:val="00A25F02"/>
    <w:rsid w:val="00A27A04"/>
    <w:rsid w:val="00A30B95"/>
    <w:rsid w:val="00A3202D"/>
    <w:rsid w:val="00A32A8F"/>
    <w:rsid w:val="00A334A6"/>
    <w:rsid w:val="00A35085"/>
    <w:rsid w:val="00A3653F"/>
    <w:rsid w:val="00A37756"/>
    <w:rsid w:val="00A4304D"/>
    <w:rsid w:val="00A45B30"/>
    <w:rsid w:val="00A461C6"/>
    <w:rsid w:val="00A46D09"/>
    <w:rsid w:val="00A47D7B"/>
    <w:rsid w:val="00A47E6B"/>
    <w:rsid w:val="00A516F5"/>
    <w:rsid w:val="00A53203"/>
    <w:rsid w:val="00A5355A"/>
    <w:rsid w:val="00A60FEF"/>
    <w:rsid w:val="00A6101E"/>
    <w:rsid w:val="00A61CF6"/>
    <w:rsid w:val="00A61F0B"/>
    <w:rsid w:val="00A638EC"/>
    <w:rsid w:val="00A64E7A"/>
    <w:rsid w:val="00A65D64"/>
    <w:rsid w:val="00A663B6"/>
    <w:rsid w:val="00A76B04"/>
    <w:rsid w:val="00A775DB"/>
    <w:rsid w:val="00A80CE2"/>
    <w:rsid w:val="00A8312B"/>
    <w:rsid w:val="00A83B40"/>
    <w:rsid w:val="00A92EF6"/>
    <w:rsid w:val="00A97119"/>
    <w:rsid w:val="00A97FD4"/>
    <w:rsid w:val="00AA17E7"/>
    <w:rsid w:val="00AA1B0E"/>
    <w:rsid w:val="00AA749C"/>
    <w:rsid w:val="00AB0B59"/>
    <w:rsid w:val="00AB2115"/>
    <w:rsid w:val="00AC0956"/>
    <w:rsid w:val="00AD184A"/>
    <w:rsid w:val="00AD1A36"/>
    <w:rsid w:val="00AD5EFA"/>
    <w:rsid w:val="00AD60DC"/>
    <w:rsid w:val="00AD65A8"/>
    <w:rsid w:val="00AE00AF"/>
    <w:rsid w:val="00AE19E8"/>
    <w:rsid w:val="00AE2B30"/>
    <w:rsid w:val="00AE574C"/>
    <w:rsid w:val="00AE5D6A"/>
    <w:rsid w:val="00AE6484"/>
    <w:rsid w:val="00AF1DCD"/>
    <w:rsid w:val="00AF2534"/>
    <w:rsid w:val="00AF7692"/>
    <w:rsid w:val="00B01E23"/>
    <w:rsid w:val="00B02A6E"/>
    <w:rsid w:val="00B038AC"/>
    <w:rsid w:val="00B03DA0"/>
    <w:rsid w:val="00B04F3C"/>
    <w:rsid w:val="00B118F5"/>
    <w:rsid w:val="00B11B18"/>
    <w:rsid w:val="00B12828"/>
    <w:rsid w:val="00B23A7C"/>
    <w:rsid w:val="00B24277"/>
    <w:rsid w:val="00B2452F"/>
    <w:rsid w:val="00B27991"/>
    <w:rsid w:val="00B30205"/>
    <w:rsid w:val="00B30257"/>
    <w:rsid w:val="00B317F7"/>
    <w:rsid w:val="00B40397"/>
    <w:rsid w:val="00B41F92"/>
    <w:rsid w:val="00B43C41"/>
    <w:rsid w:val="00B4607E"/>
    <w:rsid w:val="00B463BD"/>
    <w:rsid w:val="00B46C81"/>
    <w:rsid w:val="00B535CE"/>
    <w:rsid w:val="00B55584"/>
    <w:rsid w:val="00B632FA"/>
    <w:rsid w:val="00B6538B"/>
    <w:rsid w:val="00B67EFA"/>
    <w:rsid w:val="00B70207"/>
    <w:rsid w:val="00B71FAD"/>
    <w:rsid w:val="00B76449"/>
    <w:rsid w:val="00B81649"/>
    <w:rsid w:val="00B81680"/>
    <w:rsid w:val="00B81E6F"/>
    <w:rsid w:val="00B8291D"/>
    <w:rsid w:val="00B85D73"/>
    <w:rsid w:val="00B86EC0"/>
    <w:rsid w:val="00B87C4A"/>
    <w:rsid w:val="00B913FB"/>
    <w:rsid w:val="00B91E37"/>
    <w:rsid w:val="00B9560F"/>
    <w:rsid w:val="00B95DEE"/>
    <w:rsid w:val="00BA06B0"/>
    <w:rsid w:val="00BA1BA5"/>
    <w:rsid w:val="00BA2471"/>
    <w:rsid w:val="00BA2D97"/>
    <w:rsid w:val="00BA3319"/>
    <w:rsid w:val="00BA3C70"/>
    <w:rsid w:val="00BA7837"/>
    <w:rsid w:val="00BA7A16"/>
    <w:rsid w:val="00BB1F0D"/>
    <w:rsid w:val="00BB5137"/>
    <w:rsid w:val="00BB7537"/>
    <w:rsid w:val="00BB7D6C"/>
    <w:rsid w:val="00BC0C1F"/>
    <w:rsid w:val="00BC1B56"/>
    <w:rsid w:val="00BC2475"/>
    <w:rsid w:val="00BC2758"/>
    <w:rsid w:val="00BC377D"/>
    <w:rsid w:val="00BC4F8F"/>
    <w:rsid w:val="00BD04BB"/>
    <w:rsid w:val="00BD0E6C"/>
    <w:rsid w:val="00BD1C5B"/>
    <w:rsid w:val="00BD35D2"/>
    <w:rsid w:val="00BD68C7"/>
    <w:rsid w:val="00BE166A"/>
    <w:rsid w:val="00BE37FB"/>
    <w:rsid w:val="00BE4BD4"/>
    <w:rsid w:val="00BF50BB"/>
    <w:rsid w:val="00C014E7"/>
    <w:rsid w:val="00C05163"/>
    <w:rsid w:val="00C06016"/>
    <w:rsid w:val="00C06B76"/>
    <w:rsid w:val="00C077C7"/>
    <w:rsid w:val="00C10B29"/>
    <w:rsid w:val="00C13F88"/>
    <w:rsid w:val="00C17780"/>
    <w:rsid w:val="00C21497"/>
    <w:rsid w:val="00C23D0D"/>
    <w:rsid w:val="00C27BCA"/>
    <w:rsid w:val="00C30C01"/>
    <w:rsid w:val="00C30EF9"/>
    <w:rsid w:val="00C32E67"/>
    <w:rsid w:val="00C333F1"/>
    <w:rsid w:val="00C35A3E"/>
    <w:rsid w:val="00C367EB"/>
    <w:rsid w:val="00C369F3"/>
    <w:rsid w:val="00C37982"/>
    <w:rsid w:val="00C412C0"/>
    <w:rsid w:val="00C42786"/>
    <w:rsid w:val="00C44940"/>
    <w:rsid w:val="00C50DED"/>
    <w:rsid w:val="00C51652"/>
    <w:rsid w:val="00C554B6"/>
    <w:rsid w:val="00C559D7"/>
    <w:rsid w:val="00C56347"/>
    <w:rsid w:val="00C5647E"/>
    <w:rsid w:val="00C6167D"/>
    <w:rsid w:val="00C61E35"/>
    <w:rsid w:val="00C6394F"/>
    <w:rsid w:val="00C67A9F"/>
    <w:rsid w:val="00C67CB0"/>
    <w:rsid w:val="00C70C3F"/>
    <w:rsid w:val="00C70D5D"/>
    <w:rsid w:val="00C70EC2"/>
    <w:rsid w:val="00C71320"/>
    <w:rsid w:val="00C71986"/>
    <w:rsid w:val="00C72ED2"/>
    <w:rsid w:val="00C7355D"/>
    <w:rsid w:val="00C76029"/>
    <w:rsid w:val="00C80A66"/>
    <w:rsid w:val="00C82742"/>
    <w:rsid w:val="00C82DC7"/>
    <w:rsid w:val="00C84C88"/>
    <w:rsid w:val="00C901CF"/>
    <w:rsid w:val="00C90E03"/>
    <w:rsid w:val="00C93577"/>
    <w:rsid w:val="00C950BB"/>
    <w:rsid w:val="00CA0559"/>
    <w:rsid w:val="00CA7161"/>
    <w:rsid w:val="00CA7391"/>
    <w:rsid w:val="00CA7BE1"/>
    <w:rsid w:val="00CB60C8"/>
    <w:rsid w:val="00CB7575"/>
    <w:rsid w:val="00CB7945"/>
    <w:rsid w:val="00CB7D3B"/>
    <w:rsid w:val="00CC1701"/>
    <w:rsid w:val="00CC29A3"/>
    <w:rsid w:val="00CC2B96"/>
    <w:rsid w:val="00CC2E67"/>
    <w:rsid w:val="00CC35A8"/>
    <w:rsid w:val="00CC38E0"/>
    <w:rsid w:val="00CC4DC7"/>
    <w:rsid w:val="00CD1476"/>
    <w:rsid w:val="00CD2D48"/>
    <w:rsid w:val="00CD3952"/>
    <w:rsid w:val="00CD5C6B"/>
    <w:rsid w:val="00CD5FFE"/>
    <w:rsid w:val="00CD73B5"/>
    <w:rsid w:val="00CE2E45"/>
    <w:rsid w:val="00CE3022"/>
    <w:rsid w:val="00CF3EB4"/>
    <w:rsid w:val="00CF6E09"/>
    <w:rsid w:val="00CF7EF7"/>
    <w:rsid w:val="00D0043C"/>
    <w:rsid w:val="00D00668"/>
    <w:rsid w:val="00D033CD"/>
    <w:rsid w:val="00D03F0F"/>
    <w:rsid w:val="00D0474F"/>
    <w:rsid w:val="00D06DC6"/>
    <w:rsid w:val="00D102CD"/>
    <w:rsid w:val="00D1071A"/>
    <w:rsid w:val="00D13216"/>
    <w:rsid w:val="00D13B79"/>
    <w:rsid w:val="00D17A86"/>
    <w:rsid w:val="00D22A36"/>
    <w:rsid w:val="00D24784"/>
    <w:rsid w:val="00D318F3"/>
    <w:rsid w:val="00D334A1"/>
    <w:rsid w:val="00D37609"/>
    <w:rsid w:val="00D43524"/>
    <w:rsid w:val="00D46BBA"/>
    <w:rsid w:val="00D527A1"/>
    <w:rsid w:val="00D56EE7"/>
    <w:rsid w:val="00D63871"/>
    <w:rsid w:val="00D65FFF"/>
    <w:rsid w:val="00D70B3D"/>
    <w:rsid w:val="00D72AE5"/>
    <w:rsid w:val="00D77074"/>
    <w:rsid w:val="00D80D98"/>
    <w:rsid w:val="00D832AE"/>
    <w:rsid w:val="00D83AA9"/>
    <w:rsid w:val="00D85D3C"/>
    <w:rsid w:val="00D907A0"/>
    <w:rsid w:val="00D911C5"/>
    <w:rsid w:val="00D9501A"/>
    <w:rsid w:val="00D95ADB"/>
    <w:rsid w:val="00D974A0"/>
    <w:rsid w:val="00DA592C"/>
    <w:rsid w:val="00DA5B69"/>
    <w:rsid w:val="00DA5F90"/>
    <w:rsid w:val="00DB1048"/>
    <w:rsid w:val="00DB2E78"/>
    <w:rsid w:val="00DB3101"/>
    <w:rsid w:val="00DB36D4"/>
    <w:rsid w:val="00DB3D1B"/>
    <w:rsid w:val="00DB61D5"/>
    <w:rsid w:val="00DC0049"/>
    <w:rsid w:val="00DC0770"/>
    <w:rsid w:val="00DC3A68"/>
    <w:rsid w:val="00DC7E9E"/>
    <w:rsid w:val="00DD06E0"/>
    <w:rsid w:val="00DD28EF"/>
    <w:rsid w:val="00DD3EA6"/>
    <w:rsid w:val="00DD459C"/>
    <w:rsid w:val="00DE0E1A"/>
    <w:rsid w:val="00DE663C"/>
    <w:rsid w:val="00DF1DE7"/>
    <w:rsid w:val="00DF355E"/>
    <w:rsid w:val="00DF5F63"/>
    <w:rsid w:val="00DF65D4"/>
    <w:rsid w:val="00DF6EE7"/>
    <w:rsid w:val="00E003B0"/>
    <w:rsid w:val="00E02AA1"/>
    <w:rsid w:val="00E02F91"/>
    <w:rsid w:val="00E03FA6"/>
    <w:rsid w:val="00E0441C"/>
    <w:rsid w:val="00E05085"/>
    <w:rsid w:val="00E07838"/>
    <w:rsid w:val="00E13FA4"/>
    <w:rsid w:val="00E14490"/>
    <w:rsid w:val="00E16152"/>
    <w:rsid w:val="00E163C3"/>
    <w:rsid w:val="00E16848"/>
    <w:rsid w:val="00E16F90"/>
    <w:rsid w:val="00E201CB"/>
    <w:rsid w:val="00E215F8"/>
    <w:rsid w:val="00E22769"/>
    <w:rsid w:val="00E23309"/>
    <w:rsid w:val="00E23BCB"/>
    <w:rsid w:val="00E243B4"/>
    <w:rsid w:val="00E25303"/>
    <w:rsid w:val="00E2619B"/>
    <w:rsid w:val="00E26CEC"/>
    <w:rsid w:val="00E27DFA"/>
    <w:rsid w:val="00E30A31"/>
    <w:rsid w:val="00E30F37"/>
    <w:rsid w:val="00E3350C"/>
    <w:rsid w:val="00E347F0"/>
    <w:rsid w:val="00E35E9D"/>
    <w:rsid w:val="00E364A0"/>
    <w:rsid w:val="00E401D6"/>
    <w:rsid w:val="00E41877"/>
    <w:rsid w:val="00E433E9"/>
    <w:rsid w:val="00E45D30"/>
    <w:rsid w:val="00E473E5"/>
    <w:rsid w:val="00E47592"/>
    <w:rsid w:val="00E51407"/>
    <w:rsid w:val="00E526C9"/>
    <w:rsid w:val="00E53D16"/>
    <w:rsid w:val="00E572BF"/>
    <w:rsid w:val="00E6453F"/>
    <w:rsid w:val="00E67DB8"/>
    <w:rsid w:val="00E7022C"/>
    <w:rsid w:val="00E72163"/>
    <w:rsid w:val="00E72DC7"/>
    <w:rsid w:val="00E74FE4"/>
    <w:rsid w:val="00E764DA"/>
    <w:rsid w:val="00E80464"/>
    <w:rsid w:val="00E85DC6"/>
    <w:rsid w:val="00E87679"/>
    <w:rsid w:val="00E877C9"/>
    <w:rsid w:val="00E90A6A"/>
    <w:rsid w:val="00E92323"/>
    <w:rsid w:val="00E92B01"/>
    <w:rsid w:val="00EA3B0E"/>
    <w:rsid w:val="00EA50CF"/>
    <w:rsid w:val="00EA516D"/>
    <w:rsid w:val="00EA654D"/>
    <w:rsid w:val="00EA6BE5"/>
    <w:rsid w:val="00EA76CC"/>
    <w:rsid w:val="00EB4FC1"/>
    <w:rsid w:val="00EB742D"/>
    <w:rsid w:val="00EB7715"/>
    <w:rsid w:val="00EC27AC"/>
    <w:rsid w:val="00EC46B8"/>
    <w:rsid w:val="00EC68BC"/>
    <w:rsid w:val="00ED128F"/>
    <w:rsid w:val="00ED1497"/>
    <w:rsid w:val="00ED1673"/>
    <w:rsid w:val="00ED1D66"/>
    <w:rsid w:val="00ED214D"/>
    <w:rsid w:val="00ED3CCC"/>
    <w:rsid w:val="00ED6FDE"/>
    <w:rsid w:val="00EE1187"/>
    <w:rsid w:val="00EE2E22"/>
    <w:rsid w:val="00EE5BD1"/>
    <w:rsid w:val="00EF0A7B"/>
    <w:rsid w:val="00EF4715"/>
    <w:rsid w:val="00EF54D4"/>
    <w:rsid w:val="00EF6DF0"/>
    <w:rsid w:val="00EF75F7"/>
    <w:rsid w:val="00EF79B0"/>
    <w:rsid w:val="00F056BD"/>
    <w:rsid w:val="00F06C23"/>
    <w:rsid w:val="00F07382"/>
    <w:rsid w:val="00F16DD0"/>
    <w:rsid w:val="00F16FFD"/>
    <w:rsid w:val="00F210B3"/>
    <w:rsid w:val="00F210EF"/>
    <w:rsid w:val="00F235D1"/>
    <w:rsid w:val="00F254BB"/>
    <w:rsid w:val="00F25DAD"/>
    <w:rsid w:val="00F2786B"/>
    <w:rsid w:val="00F3622D"/>
    <w:rsid w:val="00F407CA"/>
    <w:rsid w:val="00F413C0"/>
    <w:rsid w:val="00F51284"/>
    <w:rsid w:val="00F60FC9"/>
    <w:rsid w:val="00F612A6"/>
    <w:rsid w:val="00F61832"/>
    <w:rsid w:val="00F63270"/>
    <w:rsid w:val="00F652FC"/>
    <w:rsid w:val="00F66697"/>
    <w:rsid w:val="00F66D68"/>
    <w:rsid w:val="00F701DB"/>
    <w:rsid w:val="00F72101"/>
    <w:rsid w:val="00F744D3"/>
    <w:rsid w:val="00F77374"/>
    <w:rsid w:val="00F77946"/>
    <w:rsid w:val="00F77F51"/>
    <w:rsid w:val="00F80DE8"/>
    <w:rsid w:val="00F82E08"/>
    <w:rsid w:val="00F839B2"/>
    <w:rsid w:val="00F857F0"/>
    <w:rsid w:val="00F86B17"/>
    <w:rsid w:val="00F8735C"/>
    <w:rsid w:val="00F91BC1"/>
    <w:rsid w:val="00F950B6"/>
    <w:rsid w:val="00FA2287"/>
    <w:rsid w:val="00FA5F10"/>
    <w:rsid w:val="00FB66C0"/>
    <w:rsid w:val="00FB75DC"/>
    <w:rsid w:val="00FC1801"/>
    <w:rsid w:val="00FC47BE"/>
    <w:rsid w:val="00FC7BCE"/>
    <w:rsid w:val="00FD08F8"/>
    <w:rsid w:val="00FD1605"/>
    <w:rsid w:val="00FD6EC5"/>
    <w:rsid w:val="00FE0F45"/>
    <w:rsid w:val="00FE14D2"/>
    <w:rsid w:val="00FF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71BA9"/>
  <w15:docId w15:val="{59F7CDA6-4ACB-45A5-BA59-A12F3E7C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308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697215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E6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2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B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3E9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3E91"/>
  </w:style>
  <w:style w:type="paragraph" w:styleId="a6">
    <w:name w:val="footer"/>
    <w:basedOn w:val="a"/>
    <w:link w:val="a7"/>
    <w:uiPriority w:val="99"/>
    <w:unhideWhenUsed/>
    <w:rsid w:val="009D3E9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3E91"/>
  </w:style>
  <w:style w:type="character" w:styleId="a8">
    <w:name w:val="Hyperlink"/>
    <w:basedOn w:val="a0"/>
    <w:uiPriority w:val="99"/>
    <w:unhideWhenUsed/>
    <w:rsid w:val="003A0140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D5C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5C6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97215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0E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075C00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625B"/>
    <w:pPr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8625B"/>
    <w:pPr>
      <w:tabs>
        <w:tab w:val="right" w:leader="dot" w:pos="9345"/>
      </w:tabs>
      <w:spacing w:after="100"/>
      <w:ind w:left="221" w:firstLine="0"/>
    </w:pPr>
  </w:style>
  <w:style w:type="paragraph" w:styleId="ac">
    <w:name w:val="Normal (Web)"/>
    <w:basedOn w:val="a"/>
    <w:uiPriority w:val="99"/>
    <w:unhideWhenUsed/>
    <w:rsid w:val="0071474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651900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862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semiHidden/>
    <w:unhideWhenUsed/>
    <w:rsid w:val="0068625B"/>
    <w:pPr>
      <w:spacing w:after="100"/>
      <w:ind w:left="561" w:firstLine="0"/>
    </w:pPr>
  </w:style>
  <w:style w:type="table" w:styleId="ae">
    <w:name w:val="Table Grid"/>
    <w:basedOn w:val="a1"/>
    <w:uiPriority w:val="39"/>
    <w:rsid w:val="00C61E3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Emphasis"/>
    <w:basedOn w:val="a0"/>
    <w:uiPriority w:val="20"/>
    <w:qFormat/>
    <w:rsid w:val="00A24B45"/>
    <w:rPr>
      <w:i/>
      <w:iCs/>
    </w:rPr>
  </w:style>
  <w:style w:type="character" w:styleId="af0">
    <w:name w:val="line number"/>
    <w:basedOn w:val="a0"/>
    <w:uiPriority w:val="99"/>
    <w:semiHidden/>
    <w:unhideWhenUsed/>
    <w:rsid w:val="00597B2D"/>
  </w:style>
  <w:style w:type="paragraph" w:customStyle="1" w:styleId="af1">
    <w:name w:val="Текст в таблицах"/>
    <w:basedOn w:val="a"/>
    <w:link w:val="af2"/>
    <w:qFormat/>
    <w:rsid w:val="00573899"/>
    <w:pPr>
      <w:spacing w:line="240" w:lineRule="auto"/>
      <w:ind w:firstLine="0"/>
      <w:jc w:val="left"/>
    </w:pPr>
    <w:rPr>
      <w:rFonts w:eastAsia="Times New Roman" w:cs="Calibri"/>
      <w:color w:val="000000"/>
      <w:sz w:val="22"/>
      <w:lang w:eastAsia="ru-RU"/>
    </w:rPr>
  </w:style>
  <w:style w:type="character" w:customStyle="1" w:styleId="af2">
    <w:name w:val="Текст в таблицах Знак"/>
    <w:basedOn w:val="a0"/>
    <w:link w:val="af1"/>
    <w:rsid w:val="00573899"/>
    <w:rPr>
      <w:rFonts w:ascii="Times New Roman" w:eastAsia="Times New Roman" w:hAnsi="Times New Roman" w:cs="Calibri"/>
      <w:color w:val="000000"/>
      <w:lang w:eastAsia="ru-RU"/>
    </w:rPr>
  </w:style>
  <w:style w:type="paragraph" w:styleId="af3">
    <w:name w:val="No Spacing"/>
    <w:link w:val="af4"/>
    <w:uiPriority w:val="1"/>
    <w:qFormat/>
    <w:rsid w:val="00BC2475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BC2475"/>
    <w:rPr>
      <w:rFonts w:eastAsiaTheme="minorEastAsia"/>
      <w:lang w:eastAsia="ru-RU"/>
    </w:rPr>
  </w:style>
  <w:style w:type="table" w:customStyle="1" w:styleId="12">
    <w:name w:val="Сетка таблицы1"/>
    <w:basedOn w:val="a1"/>
    <w:next w:val="ae"/>
    <w:uiPriority w:val="39"/>
    <w:rsid w:val="0034281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08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60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22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4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76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2185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16830640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5693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402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234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17B4D-757D-45F6-84F7-287B92E06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1986</Words>
  <Characters>11324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Шевалдов Станислав Сергеевич</cp:lastModifiedBy>
  <cp:revision>3</cp:revision>
  <cp:lastPrinted>2021-02-24T04:32:00Z</cp:lastPrinted>
  <dcterms:created xsi:type="dcterms:W3CDTF">2024-05-28T19:35:00Z</dcterms:created>
  <dcterms:modified xsi:type="dcterms:W3CDTF">2024-05-28T19:37:00Z</dcterms:modified>
</cp:coreProperties>
</file>