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Технологии</w:t>
      </w:r>
      <w:proofErr w:type="spellEnd"/>
      <w:r w:rsidRPr="00242ED1">
        <w:rPr>
          <w:sz w:val="28"/>
        </w:rPr>
        <w:t xml:space="preserve"> ИИ </w:t>
      </w:r>
      <w:proofErr w:type="spellStart"/>
      <w:r w:rsidRPr="00242ED1">
        <w:rPr>
          <w:sz w:val="28"/>
        </w:rPr>
        <w:t>являются</w:t>
      </w:r>
      <w:proofErr w:type="spellEnd"/>
      <w:r w:rsidRPr="00242ED1">
        <w:rPr>
          <w:sz w:val="28"/>
        </w:rPr>
        <w:t xml:space="preserve"> мощными инструментами глубокой транс-</w:t>
      </w:r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формации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банковской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деятельности</w:t>
      </w:r>
      <w:proofErr w:type="spellEnd"/>
      <w:r w:rsidRPr="00242ED1">
        <w:rPr>
          <w:sz w:val="28"/>
        </w:rPr>
        <w:t xml:space="preserve"> и </w:t>
      </w:r>
      <w:proofErr w:type="spellStart"/>
      <w:r w:rsidRPr="00242ED1">
        <w:rPr>
          <w:sz w:val="28"/>
        </w:rPr>
        <w:t>провоцируют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серьезные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сдвиги</w:t>
      </w:r>
      <w:proofErr w:type="spellEnd"/>
      <w:r w:rsidRPr="00242ED1">
        <w:rPr>
          <w:sz w:val="28"/>
        </w:rPr>
        <w:t xml:space="preserve"> в </w:t>
      </w:r>
      <w:proofErr w:type="spellStart"/>
      <w:r w:rsidRPr="00242ED1">
        <w:rPr>
          <w:sz w:val="28"/>
        </w:rPr>
        <w:t>структуре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финансовых</w:t>
      </w:r>
      <w:proofErr w:type="spellEnd"/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рынков</w:t>
      </w:r>
      <w:proofErr w:type="spellEnd"/>
      <w:r w:rsidRPr="00242ED1">
        <w:rPr>
          <w:sz w:val="28"/>
        </w:rPr>
        <w:t xml:space="preserve"> и </w:t>
      </w:r>
      <w:proofErr w:type="spellStart"/>
      <w:r w:rsidRPr="00242ED1">
        <w:rPr>
          <w:sz w:val="28"/>
        </w:rPr>
        <w:t>их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регулировании</w:t>
      </w:r>
      <w:proofErr w:type="spellEnd"/>
      <w:r w:rsidRPr="00242ED1">
        <w:rPr>
          <w:sz w:val="28"/>
        </w:rPr>
        <w:t xml:space="preserve">. </w:t>
      </w:r>
      <w:proofErr w:type="spellStart"/>
      <w:r w:rsidRPr="00242ED1">
        <w:rPr>
          <w:sz w:val="28"/>
        </w:rPr>
        <w:t>Использование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технологий</w:t>
      </w:r>
      <w:proofErr w:type="spellEnd"/>
      <w:r w:rsidRPr="00242ED1">
        <w:rPr>
          <w:sz w:val="28"/>
        </w:rPr>
        <w:t xml:space="preserve"> ИИ </w:t>
      </w:r>
      <w:proofErr w:type="spellStart"/>
      <w:r w:rsidRPr="00242ED1">
        <w:rPr>
          <w:sz w:val="28"/>
        </w:rPr>
        <w:t>ведет</w:t>
      </w:r>
      <w:proofErr w:type="spellEnd"/>
      <w:r w:rsidRPr="00242ED1">
        <w:rPr>
          <w:sz w:val="28"/>
        </w:rPr>
        <w:t xml:space="preserve"> к </w:t>
      </w:r>
      <w:proofErr w:type="spellStart"/>
      <w:r w:rsidRPr="00242ED1">
        <w:rPr>
          <w:sz w:val="28"/>
        </w:rPr>
        <w:t>радикальным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изменениям</w:t>
      </w:r>
      <w:proofErr w:type="spellEnd"/>
      <w:r w:rsidRPr="00242ED1">
        <w:rPr>
          <w:sz w:val="28"/>
        </w:rPr>
        <w:t xml:space="preserve"> в</w:t>
      </w:r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бизнес</w:t>
      </w:r>
      <w:proofErr w:type="spellEnd"/>
      <w:r w:rsidRPr="00242ED1">
        <w:rPr>
          <w:sz w:val="28"/>
        </w:rPr>
        <w:t>-</w:t>
      </w:r>
      <w:proofErr w:type="spellStart"/>
      <w:r w:rsidRPr="00242ED1">
        <w:rPr>
          <w:sz w:val="28"/>
        </w:rPr>
        <w:t>модели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традиционных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банков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их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корпоративной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структуре</w:t>
      </w:r>
      <w:proofErr w:type="spellEnd"/>
      <w:r w:rsidRPr="00242ED1">
        <w:rPr>
          <w:sz w:val="28"/>
        </w:rPr>
        <w:t xml:space="preserve"> и </w:t>
      </w:r>
      <w:proofErr w:type="spellStart"/>
      <w:r w:rsidRPr="00242ED1">
        <w:rPr>
          <w:sz w:val="28"/>
        </w:rPr>
        <w:t>движущих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силах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конкурент</w:t>
      </w:r>
      <w:proofErr w:type="spellEnd"/>
      <w:r w:rsidRPr="00242ED1">
        <w:rPr>
          <w:sz w:val="28"/>
        </w:rPr>
        <w:t>-</w:t>
      </w:r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ной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борьбы</w:t>
      </w:r>
      <w:proofErr w:type="spellEnd"/>
      <w:r w:rsidRPr="00242ED1">
        <w:rPr>
          <w:sz w:val="28"/>
        </w:rPr>
        <w:t xml:space="preserve">, а </w:t>
      </w:r>
      <w:proofErr w:type="spellStart"/>
      <w:r w:rsidRPr="00242ED1">
        <w:rPr>
          <w:sz w:val="28"/>
        </w:rPr>
        <w:t>также</w:t>
      </w:r>
      <w:proofErr w:type="spellEnd"/>
      <w:r w:rsidRPr="00242ED1">
        <w:rPr>
          <w:sz w:val="28"/>
        </w:rPr>
        <w:t xml:space="preserve"> к </w:t>
      </w:r>
      <w:proofErr w:type="spellStart"/>
      <w:r w:rsidRPr="00242ED1">
        <w:rPr>
          <w:sz w:val="28"/>
        </w:rPr>
        <w:t>появлению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совершенно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новых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операционных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моделей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методов</w:t>
      </w:r>
      <w:proofErr w:type="spellEnd"/>
      <w:r w:rsidRPr="00242ED1">
        <w:rPr>
          <w:sz w:val="28"/>
        </w:rPr>
        <w:t xml:space="preserve"> и </w:t>
      </w:r>
      <w:proofErr w:type="spellStart"/>
      <w:r w:rsidRPr="00242ED1">
        <w:rPr>
          <w:sz w:val="28"/>
        </w:rPr>
        <w:t>инстру</w:t>
      </w:r>
      <w:proofErr w:type="spellEnd"/>
      <w:r w:rsidRPr="00242ED1">
        <w:rPr>
          <w:sz w:val="28"/>
        </w:rPr>
        <w:t>-</w:t>
      </w:r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ментов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взаимодействия</w:t>
      </w:r>
      <w:proofErr w:type="spellEnd"/>
      <w:r w:rsidRPr="00242ED1">
        <w:rPr>
          <w:sz w:val="28"/>
        </w:rPr>
        <w:t xml:space="preserve"> с </w:t>
      </w:r>
      <w:proofErr w:type="spellStart"/>
      <w:r w:rsidRPr="00242ED1">
        <w:rPr>
          <w:sz w:val="28"/>
        </w:rPr>
        <w:t>клиентами</w:t>
      </w:r>
      <w:proofErr w:type="spellEnd"/>
      <w:r w:rsidRPr="00242ED1">
        <w:rPr>
          <w:sz w:val="28"/>
        </w:rPr>
        <w:t xml:space="preserve">. </w:t>
      </w:r>
      <w:proofErr w:type="spellStart"/>
      <w:r w:rsidRPr="00242ED1">
        <w:rPr>
          <w:sz w:val="28"/>
        </w:rPr>
        <w:t>Банки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по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всему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миру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включая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Россию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используют</w:t>
      </w:r>
      <w:proofErr w:type="spellEnd"/>
      <w:r w:rsidRPr="00242ED1">
        <w:rPr>
          <w:sz w:val="28"/>
        </w:rPr>
        <w:t xml:space="preserve"> ИИ </w:t>
      </w:r>
      <w:proofErr w:type="spellStart"/>
      <w:r w:rsidRPr="00242ED1">
        <w:rPr>
          <w:sz w:val="28"/>
        </w:rPr>
        <w:t>для</w:t>
      </w:r>
      <w:proofErr w:type="spellEnd"/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повышения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качества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обслуживания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клиентов</w:t>
      </w:r>
      <w:proofErr w:type="spellEnd"/>
      <w:r w:rsidRPr="00242ED1">
        <w:rPr>
          <w:sz w:val="28"/>
        </w:rPr>
        <w:t xml:space="preserve"> и </w:t>
      </w:r>
      <w:proofErr w:type="spellStart"/>
      <w:r w:rsidRPr="00242ED1">
        <w:rPr>
          <w:sz w:val="28"/>
        </w:rPr>
        <w:t>изучения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их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потребностей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увеличения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дохода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со</w:t>
      </w:r>
      <w:proofErr w:type="spellEnd"/>
      <w:r w:rsidRPr="00242ED1">
        <w:rPr>
          <w:sz w:val="28"/>
        </w:rPr>
        <w:t>-</w:t>
      </w:r>
    </w:p>
    <w:p w:rsidR="00242ED1" w:rsidRPr="00242ED1" w:rsidRDefault="00242ED1" w:rsidP="00242ED1">
      <w:pPr>
        <w:jc w:val="both"/>
        <w:rPr>
          <w:sz w:val="28"/>
        </w:rPr>
      </w:pPr>
      <w:proofErr w:type="spellStart"/>
      <w:r w:rsidRPr="00242ED1">
        <w:rPr>
          <w:sz w:val="28"/>
        </w:rPr>
        <w:t>кращения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операционных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расходов</w:t>
      </w:r>
      <w:proofErr w:type="spellEnd"/>
      <w:r w:rsidRPr="00242ED1">
        <w:rPr>
          <w:sz w:val="28"/>
        </w:rPr>
        <w:t xml:space="preserve"> и, в </w:t>
      </w:r>
      <w:proofErr w:type="spellStart"/>
      <w:r w:rsidRPr="00242ED1">
        <w:rPr>
          <w:sz w:val="28"/>
        </w:rPr>
        <w:t>конечном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счете</w:t>
      </w:r>
      <w:proofErr w:type="spellEnd"/>
      <w:r w:rsidRPr="00242ED1">
        <w:rPr>
          <w:sz w:val="28"/>
        </w:rPr>
        <w:t xml:space="preserve">, </w:t>
      </w:r>
      <w:proofErr w:type="spellStart"/>
      <w:r w:rsidRPr="00242ED1">
        <w:rPr>
          <w:sz w:val="28"/>
        </w:rPr>
        <w:t>укрепления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своих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конкурентных</w:t>
      </w:r>
      <w:proofErr w:type="spellEnd"/>
      <w:r w:rsidRPr="00242ED1">
        <w:rPr>
          <w:sz w:val="28"/>
        </w:rPr>
        <w:t xml:space="preserve"> </w:t>
      </w:r>
      <w:proofErr w:type="spellStart"/>
      <w:r w:rsidRPr="00242ED1">
        <w:rPr>
          <w:sz w:val="28"/>
        </w:rPr>
        <w:t>позиций</w:t>
      </w:r>
      <w:proofErr w:type="spellEnd"/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 w:rsidRPr="00242ED1">
        <w:rPr>
          <w:sz w:val="28"/>
        </w:rPr>
        <w:t>на</w:t>
      </w:r>
      <w:proofErr w:type="spellEnd"/>
      <w:r w:rsidRPr="00242ED1">
        <w:rPr>
          <w:sz w:val="28"/>
        </w:rPr>
        <w:t xml:space="preserve"> рынках.</w:t>
      </w:r>
      <w:r w:rsidRPr="00242ED1">
        <w:rPr>
          <w:rFonts w:ascii="TimesNewRoman" w:eastAsia="TimesNewRoman" w:cs="TimesNewRoman" w:hint="eastAsia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Ожидается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что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станет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ближайшие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годы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основным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инструмен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том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повышения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доходности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инвестиций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компаний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управлению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активами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Кредитные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учрежде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ния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рассчитывают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получить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прибыль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благодаря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кредитной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аналитике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r>
        <w:rPr>
          <w:rFonts w:ascii="TimesNewRoman" w:eastAsia="TimesNewRoman" w:cs="TimesNewRoman" w:hint="eastAsia"/>
          <w:sz w:val="24"/>
          <w:szCs w:val="24"/>
        </w:rPr>
        <w:t>а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провайдеры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пла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тежных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услуг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–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преимущества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обслуживании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управлении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рисками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  <w:r w:rsidRPr="00242ED1">
        <w:rPr>
          <w:rFonts w:ascii="TimesNewRoman" w:eastAsia="TimesNewRoman" w:cs="TimesNewRoman" w:hint="eastAsia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Как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свидетельствует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опрос</w:t>
      </w:r>
      <w:proofErr w:type="spellEnd"/>
      <w:r>
        <w:rPr>
          <w:rFonts w:ascii="TimesNewRoman" w:eastAsia="TimesNewRoman" w:cs="TimesNewRoman"/>
          <w:sz w:val="14"/>
          <w:szCs w:val="14"/>
        </w:rPr>
        <w:t>2</w:t>
      </w:r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проведенный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компанией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OpenText</w:t>
      </w:r>
      <w:r>
        <w:rPr>
          <w:rFonts w:ascii="TimesNewRoman" w:eastAsia="TimesNewRoman" w:cs="TimesNewRoman"/>
          <w:sz w:val="14"/>
          <w:szCs w:val="14"/>
        </w:rPr>
        <w:t>3</w:t>
      </w:r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большинство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(80%)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хорошо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осведомлены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о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потенциальных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выгодах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применения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машинного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обучения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Одна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ко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только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45%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респондентов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указали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что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организации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уже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внедрили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какую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либо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технологию</w:t>
      </w:r>
      <w:proofErr w:type="spellEnd"/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Более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половины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респондентов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(61%)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считают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что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уже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является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мейнстримом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или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оста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нется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таковым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ближайшие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годы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[AI </w:t>
      </w:r>
      <w:proofErr w:type="spellStart"/>
      <w:r>
        <w:rPr>
          <w:rFonts w:ascii="TimesNewRoman" w:eastAsia="TimesNewRoman" w:cs="TimesNewRoman"/>
          <w:sz w:val="24"/>
          <w:szCs w:val="24"/>
        </w:rPr>
        <w:t>in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financial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…</w:t>
      </w:r>
      <w:r>
        <w:rPr>
          <w:rFonts w:ascii="TimesNewRoman" w:eastAsia="TimesNewRoman" w:cs="TimesNewRoman"/>
          <w:sz w:val="24"/>
          <w:szCs w:val="24"/>
        </w:rPr>
        <w:t>, 2018, p. 11].</w:t>
      </w:r>
      <w:r w:rsidRPr="00242ED1">
        <w:rPr>
          <w:rFonts w:ascii="TimesNewRoman" w:eastAsia="TimesNewRoman" w:cs="TimesNewRoman" w:hint="eastAsia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Обслуживание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сохранение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клиенто</w:t>
      </w:r>
      <w:r>
        <w:rPr>
          <w:rFonts w:ascii="TimesNewRoman" w:eastAsia="TimesNewRoman" w:cs="TimesNewRoman" w:hint="eastAsia"/>
          <w:sz w:val="24"/>
          <w:szCs w:val="24"/>
        </w:rPr>
        <w:lastRenderedPageBreak/>
        <w:t>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рассматривается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как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часть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цепочки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создания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стоимо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242ED1" w:rsidRDefault="00242ED1" w:rsidP="00242ED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сти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где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будет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иметь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наибольшее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влияние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мнению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66%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респондентов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),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которым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тесно</w:t>
      </w:r>
      <w:proofErr w:type="spellEnd"/>
    </w:p>
    <w:p w:rsidR="00F077D4" w:rsidRDefault="00242ED1" w:rsidP="00242ED1">
      <w:pPr>
        <w:jc w:val="both"/>
        <w:rPr>
          <w:rFonts w:ascii="TimesNewRoman" w:eastAsia="TimesNewRoman" w:cs="TimesNewRoman"/>
          <w:sz w:val="24"/>
          <w:szCs w:val="24"/>
          <w:lang w:val="en-US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следуют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операции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бэк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офиса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(61%) [AI </w:t>
      </w:r>
      <w:proofErr w:type="spellStart"/>
      <w:r>
        <w:rPr>
          <w:rFonts w:ascii="TimesNewRoman" w:eastAsia="TimesNewRoman" w:cs="TimesNewRoman"/>
          <w:sz w:val="24"/>
          <w:szCs w:val="24"/>
        </w:rPr>
        <w:t>in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financial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…</w:t>
      </w:r>
      <w:r>
        <w:rPr>
          <w:rFonts w:ascii="TimesNewRoman" w:eastAsia="TimesNewRoman" w:cs="TimesNewRoman"/>
          <w:sz w:val="24"/>
          <w:szCs w:val="24"/>
        </w:rPr>
        <w:t>, 2018, p. 19].</w:t>
      </w:r>
    </w:p>
    <w:p w:rsidR="00863CD0" w:rsidRDefault="00863CD0" w:rsidP="00242ED1">
      <w:pPr>
        <w:jc w:val="both"/>
        <w:rPr>
          <w:rFonts w:ascii="TimesNewRoman" w:eastAsia="TimesNewRoman" w:cs="TimesNewRoman"/>
          <w:sz w:val="24"/>
          <w:szCs w:val="24"/>
          <w:lang w:val="en-US"/>
        </w:rPr>
      </w:pP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частности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внедряют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биометрические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технологии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фронт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офисе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для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идентификации</w:t>
      </w:r>
      <w:proofErr w:type="spellEnd"/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клиентов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имитации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живых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сотрудников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помощью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чат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голосовых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помощников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углубле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ния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связей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клиентами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предоставления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персонифицированных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предложений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информации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) </w:t>
      </w:r>
      <w:r>
        <w:rPr>
          <w:rFonts w:ascii="TimesNewRoman" w:eastAsia="TimesNewRoman" w:cs="TimesNewRoman" w:hint="eastAsia"/>
          <w:sz w:val="24"/>
          <w:szCs w:val="24"/>
        </w:rPr>
        <w:t>и</w:t>
      </w: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рекомендаций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.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мидл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офисе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служат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для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оценки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рисков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выявления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предотвращения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мо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шенничества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платежами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борьбы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отмыванием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денег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проведения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регулятивных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проверок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ответствии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требованиями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международного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принципа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«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Знай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своего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клиента</w:t>
      </w:r>
      <w:proofErr w:type="spellEnd"/>
      <w:r>
        <w:rPr>
          <w:rFonts w:ascii="TimesNewRoman" w:eastAsia="TimesNewRoman" w:cs="TimesNewRoman" w:hint="eastAsia"/>
          <w:sz w:val="24"/>
          <w:szCs w:val="24"/>
        </w:rPr>
        <w:t>»</w:t>
      </w:r>
      <w:r>
        <w:rPr>
          <w:rFonts w:ascii="TimesNewRoman" w:eastAsia="TimesNewRoman" w:cs="TimesNewRoman"/>
          <w:sz w:val="24"/>
          <w:szCs w:val="24"/>
        </w:rPr>
        <w:t xml:space="preserve"> (</w:t>
      </w:r>
      <w:proofErr w:type="spellStart"/>
      <w:r>
        <w:rPr>
          <w:rFonts w:ascii="TimesNewRoman" w:eastAsia="TimesNewRoman" w:cs="TimesNewRoman"/>
          <w:sz w:val="24"/>
          <w:szCs w:val="24"/>
        </w:rPr>
        <w:t>know-yourcustomer</w:t>
      </w:r>
      <w:proofErr w:type="spellEnd"/>
      <w:r>
        <w:rPr>
          <w:rFonts w:ascii="TimesNewRoman" w:eastAsia="TimesNewRoman" w:cs="TimesNewRoman"/>
          <w:sz w:val="24"/>
          <w:szCs w:val="24"/>
        </w:rPr>
        <w:t>,</w:t>
      </w:r>
    </w:p>
    <w:p w:rsidR="00863CD0" w:rsidRDefault="00863CD0" w:rsidP="00863CD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KYC).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бэк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офисе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автоматизируют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трудоемкие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рутинные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операции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помогают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863CD0" w:rsidRDefault="00863CD0" w:rsidP="00863CD0">
      <w:pPr>
        <w:jc w:val="both"/>
        <w:rPr>
          <w:rFonts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трудникам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более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эффективно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выполнять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свои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функции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863CD0" w:rsidRDefault="00863CD0" w:rsidP="00863CD0">
      <w:pPr>
        <w:jc w:val="both"/>
        <w:rPr>
          <w:rFonts w:eastAsia="TimesNewRoman" w:cs="TimesNewRoman"/>
          <w:sz w:val="24"/>
          <w:szCs w:val="24"/>
        </w:rPr>
      </w:pPr>
    </w:p>
    <w:p w:rsidR="00863CD0" w:rsidRDefault="00863CD0" w:rsidP="00863CD0">
      <w:pPr>
        <w:jc w:val="both"/>
        <w:rPr>
          <w:rFonts w:eastAsia="TimesNewRoman" w:cs="TimesNewRoman"/>
          <w:sz w:val="24"/>
          <w:szCs w:val="24"/>
        </w:rPr>
      </w:pP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 w:hint="eastAsia"/>
          <w:sz w:val="24"/>
          <w:szCs w:val="24"/>
        </w:rPr>
        <w:t>Чтобы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успешно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конкурировать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многочисленными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не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традиционными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посредниками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стабильно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развиваться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действующие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должны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принять</w:t>
      </w:r>
      <w:proofErr w:type="spellEnd"/>
    </w:p>
    <w:p w:rsidR="00EB0E82" w:rsidRP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eastAsia="TimesNewRoman" w:cs="Cambria,Bold"/>
          <w:b/>
          <w:bCs/>
          <w:sz w:val="24"/>
          <w:szCs w:val="24"/>
        </w:rPr>
      </w:pPr>
      <w:r>
        <w:rPr>
          <w:rFonts w:eastAsia="TimesNewRoman" w:cs="TimesNewRoman"/>
          <w:sz w:val="14"/>
          <w:szCs w:val="14"/>
        </w:rPr>
        <w:t xml:space="preserve"> 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технологии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качестве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основы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своей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бизнес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модели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стратегии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операционной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деятельности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863CD0" w:rsidRDefault="00EB0E82" w:rsidP="00EB0E82">
      <w:pPr>
        <w:jc w:val="both"/>
        <w:rPr>
          <w:rFonts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противном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случае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они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рискуют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отстать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конкурентов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потерять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клиентов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lastRenderedPageBreak/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настоящее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время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мир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вступил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цифровую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эпоху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основанную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,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это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диктует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необ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ходимость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новой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адаптации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банковского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бизнеса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.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Многочисленные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примеры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свидетельствуют</w:t>
      </w:r>
      <w:proofErr w:type="spellEnd"/>
      <w:r>
        <w:rPr>
          <w:rFonts w:ascii="TimesNewRoman" w:eastAsia="TimesNewRoman" w:cs="TimesNewRoman"/>
          <w:sz w:val="24"/>
          <w:szCs w:val="24"/>
        </w:rPr>
        <w:t>,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что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технологии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помогают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увеличить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доходы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счет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адаптации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услуг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продуктов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к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запросам</w:t>
      </w:r>
      <w:proofErr w:type="spellEnd"/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клиентов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снизить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затраты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счет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автоматизации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операционных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процессов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r>
        <w:rPr>
          <w:rFonts w:ascii="TimesNewRoman" w:eastAsia="TimesNewRoman" w:cs="TimesNewRoman" w:hint="eastAsia"/>
          <w:sz w:val="24"/>
          <w:szCs w:val="24"/>
        </w:rPr>
        <w:t>а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также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найти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новые</w:t>
      </w:r>
      <w:proofErr w:type="spellEnd"/>
      <w:r>
        <w:rPr>
          <w:rFonts w:ascii="TimesNewRoman" w:eastAsia="TimesNewRoman" w:cs="TimesNewRoman"/>
          <w:sz w:val="24"/>
          <w:szCs w:val="24"/>
        </w:rPr>
        <w:t>,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нереализованные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возможности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основанные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накоплении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огромных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массивов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данных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более</w:t>
      </w:r>
      <w:proofErr w:type="spellEnd"/>
    </w:p>
    <w:p w:rsidR="00EB0E82" w:rsidRDefault="00EB0E82" w:rsidP="00EB0E82">
      <w:pPr>
        <w:jc w:val="both"/>
        <w:rPr>
          <w:rFonts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эффективной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обработке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EB0E82" w:rsidRDefault="00EB0E82" w:rsidP="00EB0E82">
      <w:pPr>
        <w:jc w:val="both"/>
        <w:rPr>
          <w:rFonts w:eastAsia="TimesNewRoman" w:cs="TimesNewRoman"/>
          <w:sz w:val="24"/>
          <w:szCs w:val="24"/>
        </w:rPr>
      </w:pP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целом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технологии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могут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значительно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улучшить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достижения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банков</w:t>
      </w:r>
      <w:proofErr w:type="spellEnd"/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по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следующим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ключевым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направлениям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: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увеличение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прибыли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;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масштабная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персонализация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услуг</w:t>
      </w:r>
      <w:proofErr w:type="spellEnd"/>
      <w:r>
        <w:rPr>
          <w:rFonts w:ascii="TimesNewRoman" w:eastAsia="TimesNewRoman" w:cs="TimesNewRoman"/>
          <w:sz w:val="24"/>
          <w:szCs w:val="24"/>
        </w:rPr>
        <w:t>;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создание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омниканальной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системы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коммуникаций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потребителями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которая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объединяет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сайт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при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EB0E82" w:rsidRDefault="00EB0E82" w:rsidP="00EB0E82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ложения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соцсети</w:t>
      </w:r>
      <w:proofErr w:type="spellEnd"/>
      <w:r>
        <w:rPr>
          <w:rFonts w:ascii="TimesNewRoman" w:eastAsia="TimesNewRoman" w:cs="TimesNewRoman"/>
          <w:sz w:val="24"/>
          <w:szCs w:val="24"/>
        </w:rPr>
        <w:t>, e-</w:t>
      </w:r>
      <w:proofErr w:type="spellStart"/>
      <w:r>
        <w:rPr>
          <w:rFonts w:ascii="TimesNewRoman" w:eastAsia="TimesNewRoman" w:cs="TimesNewRoman"/>
          <w:sz w:val="24"/>
          <w:szCs w:val="24"/>
        </w:rPr>
        <w:t>mail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SMS,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чаты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кол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центр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);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ускорение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инновационных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циклов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[AI-</w:t>
      </w:r>
      <w:proofErr w:type="spellStart"/>
      <w:r>
        <w:rPr>
          <w:rFonts w:ascii="TimesNewRoman" w:eastAsia="TimesNewRoman" w:cs="TimesNewRoman"/>
          <w:sz w:val="24"/>
          <w:szCs w:val="24"/>
        </w:rPr>
        <w:t>bank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of</w:t>
      </w:r>
      <w:proofErr w:type="spellEnd"/>
    </w:p>
    <w:p w:rsidR="00EB0E82" w:rsidRDefault="00EB0E82" w:rsidP="00EB0E82">
      <w:pPr>
        <w:jc w:val="both"/>
        <w:rPr>
          <w:rFonts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the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…</w:t>
      </w:r>
      <w:r>
        <w:rPr>
          <w:rFonts w:ascii="TimesNewRoman" w:eastAsia="TimesNewRoman" w:cs="TimesNewRoman"/>
          <w:sz w:val="24"/>
          <w:szCs w:val="24"/>
        </w:rPr>
        <w:t>, 2020].</w:t>
      </w:r>
    </w:p>
    <w:p w:rsidR="00EB0E82" w:rsidRDefault="00EB0E82" w:rsidP="00EB0E82">
      <w:pPr>
        <w:jc w:val="both"/>
        <w:rPr>
          <w:rFonts w:eastAsia="TimesNewRoman" w:cs="TimesNewRoman"/>
          <w:sz w:val="24"/>
          <w:szCs w:val="24"/>
        </w:rPr>
      </w:pPr>
    </w:p>
    <w:p w:rsidR="00EB0E82" w:rsidRDefault="00966637" w:rsidP="00EB0E82">
      <w:pPr>
        <w:jc w:val="bot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>Алгоритмы работы</w:t>
      </w:r>
    </w:p>
    <w:p w:rsidR="00966637" w:rsidRPr="004A5CDB" w:rsidRDefault="00966637" w:rsidP="004A5CDB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Классификация. Определение сущности к одному из классов по анализу его признаков.</w:t>
      </w:r>
    </w:p>
    <w:p w:rsidR="00966637" w:rsidRDefault="00966637" w:rsidP="0096663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Прогнозирование. Предсказание на основе временных рядом</w:t>
      </w:r>
    </w:p>
    <w:p w:rsidR="004A5CDB" w:rsidRDefault="004A5CDB" w:rsidP="004A5CDB">
      <w:pPr>
        <w:jc w:val="both"/>
        <w:rPr>
          <w:sz w:val="28"/>
        </w:rPr>
      </w:pPr>
      <w:r>
        <w:rPr>
          <w:sz w:val="28"/>
        </w:rPr>
        <w:t>Выгода</w:t>
      </w:r>
    </w:p>
    <w:p w:rsidR="004A5CDB" w:rsidRDefault="004A5CDB" w:rsidP="004A5CDB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Снижение финансовых затрат на деятельность человека</w:t>
      </w:r>
    </w:p>
    <w:p w:rsidR="004A5CDB" w:rsidRDefault="004A5CDB" w:rsidP="004A5CDB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Уменьшение финансовых потерь за счет ранней идентификации аномальных действий</w:t>
      </w:r>
      <w:r w:rsidR="00824856" w:rsidRPr="00824856">
        <w:rPr>
          <w:sz w:val="28"/>
        </w:rPr>
        <w:t xml:space="preserve"> </w:t>
      </w:r>
      <w:r w:rsidR="00824856">
        <w:rPr>
          <w:sz w:val="28"/>
        </w:rPr>
        <w:t>и их предотвращения.</w:t>
      </w:r>
    </w:p>
    <w:p w:rsidR="004A5CDB" w:rsidRDefault="004A5CDB" w:rsidP="004A5CDB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Ускорение оказания услуг</w:t>
      </w:r>
    </w:p>
    <w:p w:rsidR="004A5CDB" w:rsidRDefault="004A5CDB" w:rsidP="004A5CDB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Увеличение прибыли за счет наиболее точного </w:t>
      </w:r>
      <w:proofErr w:type="spellStart"/>
      <w:r>
        <w:rPr>
          <w:sz w:val="28"/>
        </w:rPr>
        <w:t>прогнозирвоания</w:t>
      </w:r>
      <w:proofErr w:type="spellEnd"/>
      <w:r>
        <w:rPr>
          <w:sz w:val="28"/>
        </w:rPr>
        <w:t xml:space="preserve"> поведения клиентов.</w:t>
      </w:r>
    </w:p>
    <w:p w:rsidR="00824856" w:rsidRPr="00824856" w:rsidRDefault="00824856" w:rsidP="00824856">
      <w:pPr>
        <w:jc w:val="both"/>
        <w:rPr>
          <w:sz w:val="28"/>
        </w:rPr>
      </w:pP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r w:rsidRPr="00824856">
        <w:rPr>
          <w:rFonts w:ascii="TimesNewRoman,Italic" w:hAnsi="TimesNewRoman,Italic" w:cs="TimesNewRoman,Italic"/>
          <w:i/>
          <w:iCs/>
          <w:sz w:val="24"/>
          <w:szCs w:val="24"/>
        </w:rPr>
        <w:lastRenderedPageBreak/>
        <w:t>Укрепление базовой технологической и информационной инфраструктуры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.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Для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развертыва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>-</w:t>
      </w: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ния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возможностей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рамках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всего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банка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требуется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масштабируемый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гибкий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адаптируемый</w:t>
      </w:r>
      <w:proofErr w:type="spellEnd"/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набор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базовых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технологических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компонентов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.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Слабая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технологическая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база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испытывающая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не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>-</w:t>
      </w: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достаток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инвестиций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для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модернизации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может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снизить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эффективность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процессов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принятия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реше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>-</w:t>
      </w: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ний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взаимодействия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клиентами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.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Выделяются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следующие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ключевые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технологические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компо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>-</w:t>
      </w: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ненты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: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стратегия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технического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прогресса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;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управление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данными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поддержкой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;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современная</w:t>
      </w:r>
      <w:proofErr w:type="spellEnd"/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структура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API</w:t>
      </w:r>
      <w:r w:rsidRPr="00824856">
        <w:rPr>
          <w:rFonts w:ascii="TimesNewRoman" w:eastAsia="TimesNewRoman" w:hAnsi="TimesNewRoman,Italic" w:cs="TimesNewRoman"/>
          <w:sz w:val="14"/>
          <w:szCs w:val="14"/>
        </w:rPr>
        <w:t>1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обеспечивающая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контролируемый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доступ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услугам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продуктам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данным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как</w:t>
      </w:r>
      <w:proofErr w:type="spellEnd"/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внутри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банка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так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за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его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пределами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;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интеллектуальная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инфраструктура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обеспечивающая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бес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>-</w:t>
      </w:r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препятственную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интеграцию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информационных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технологий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.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Критически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важное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значение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имеют</w:t>
      </w:r>
      <w:proofErr w:type="spellEnd"/>
    </w:p>
    <w:p w:rsidR="00682719" w:rsidRPr="00824856" w:rsidRDefault="00682719" w:rsidP="00824856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="TimesNewRoman" w:hAnsi="TimesNewRoman,Italic" w:cs="TimesNewRoman"/>
          <w:sz w:val="24"/>
          <w:szCs w:val="24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также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облачные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сервисы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которые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позволяют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ускорить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внедрение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инноваций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,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повысить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гибкость</w:t>
      </w:r>
      <w:proofErr w:type="spellEnd"/>
    </w:p>
    <w:p w:rsidR="004A5CDB" w:rsidRPr="00824856" w:rsidRDefault="00682719" w:rsidP="00824856">
      <w:pPr>
        <w:ind w:left="360"/>
        <w:jc w:val="both"/>
        <w:rPr>
          <w:sz w:val="28"/>
        </w:rPr>
      </w:pPr>
      <w:proofErr w:type="spellStart"/>
      <w:proofErr w:type="gram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использования</w:t>
      </w:r>
      <w:proofErr w:type="spellEnd"/>
      <w:proofErr w:type="gram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ресурсов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и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снизить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затраты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[AI-</w:t>
      </w:r>
      <w:proofErr w:type="spellStart"/>
      <w:r w:rsidRPr="00824856">
        <w:rPr>
          <w:rFonts w:ascii="TimesNewRoman" w:eastAsia="TimesNewRoman" w:hAnsi="TimesNewRoman,Italic" w:cs="TimesNewRoman"/>
          <w:sz w:val="24"/>
          <w:szCs w:val="24"/>
        </w:rPr>
        <w:t>bank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/>
          <w:sz w:val="24"/>
          <w:szCs w:val="24"/>
        </w:rPr>
        <w:t>of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proofErr w:type="spellStart"/>
      <w:r w:rsidRPr="00824856">
        <w:rPr>
          <w:rFonts w:ascii="TimesNewRoman" w:eastAsia="TimesNewRoman" w:hAnsi="TimesNewRoman,Italic" w:cs="TimesNewRoman"/>
          <w:sz w:val="24"/>
          <w:szCs w:val="24"/>
        </w:rPr>
        <w:t>the</w:t>
      </w:r>
      <w:proofErr w:type="spellEnd"/>
      <w:r w:rsidRPr="00824856">
        <w:rPr>
          <w:rFonts w:ascii="TimesNewRoman" w:eastAsia="TimesNewRoman" w:hAnsi="TimesNewRoman,Italic" w:cs="TimesNewRoman"/>
          <w:sz w:val="24"/>
          <w:szCs w:val="24"/>
        </w:rPr>
        <w:t xml:space="preserve"> </w:t>
      </w:r>
      <w:r w:rsidRPr="00824856">
        <w:rPr>
          <w:rFonts w:ascii="TimesNewRoman" w:eastAsia="TimesNewRoman" w:hAnsi="TimesNewRoman,Italic" w:cs="TimesNewRoman" w:hint="eastAsia"/>
          <w:sz w:val="24"/>
          <w:szCs w:val="24"/>
        </w:rPr>
        <w:t>…</w:t>
      </w:r>
      <w:r w:rsidRPr="00824856">
        <w:rPr>
          <w:rFonts w:ascii="TimesNewRoman" w:eastAsia="TimesNewRoman" w:hAnsi="TimesNewRoman,Italic" w:cs="TimesNewRoman"/>
          <w:sz w:val="24"/>
          <w:szCs w:val="24"/>
        </w:rPr>
        <w:t>, 2020].</w:t>
      </w:r>
    </w:p>
    <w:p w:rsidR="00682719" w:rsidRPr="00682719" w:rsidRDefault="00682719" w:rsidP="00824856">
      <w:pPr>
        <w:jc w:val="both"/>
        <w:rPr>
          <w:sz w:val="28"/>
        </w:rPr>
      </w:pP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 w:hint="eastAsia"/>
          <w:sz w:val="24"/>
          <w:szCs w:val="24"/>
        </w:rPr>
        <w:t>Основными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областями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внедрения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являются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автоматизация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бизнес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процессов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(52%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рес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пондентов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),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кредитный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скоринг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(45%)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обработка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данных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(43%) [</w:t>
      </w:r>
      <w:proofErr w:type="spellStart"/>
      <w:r>
        <w:rPr>
          <w:rFonts w:ascii="TimesNewRoman" w:eastAsia="TimesNewRoman" w:cs="TimesNewRoman"/>
          <w:sz w:val="24"/>
          <w:szCs w:val="24"/>
        </w:rPr>
        <w:t>Artificial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intelligence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/>
          <w:sz w:val="24"/>
          <w:szCs w:val="24"/>
        </w:rPr>
        <w:t>in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…</w:t>
      </w:r>
      <w:r>
        <w:rPr>
          <w:rFonts w:ascii="TimesNewRoman" w:eastAsia="TimesNewRoman" w:cs="TimesNewRoman"/>
          <w:sz w:val="24"/>
          <w:szCs w:val="24"/>
        </w:rPr>
        <w:t>, 2018,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 w:hint="eastAsia"/>
          <w:sz w:val="24"/>
          <w:szCs w:val="24"/>
        </w:rPr>
        <w:t>р</w:t>
      </w:r>
      <w:r>
        <w:rPr>
          <w:rFonts w:ascii="TimesNewRoman" w:eastAsia="TimesNewRoman" w:cs="TimesNewRoman"/>
          <w:sz w:val="24"/>
          <w:szCs w:val="24"/>
        </w:rPr>
        <w:t xml:space="preserve">. 3]. </w:t>
      </w:r>
      <w:r>
        <w:rPr>
          <w:rFonts w:ascii="TimesNewRoman" w:eastAsia="TimesNewRoman" w:cs="TimesNewRoman" w:hint="eastAsia"/>
          <w:sz w:val="24"/>
          <w:szCs w:val="24"/>
        </w:rPr>
        <w:t>С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помощью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крупные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российские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банки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выявляют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мошеннические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операции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r>
        <w:rPr>
          <w:rFonts w:ascii="TimesNewRoman" w:eastAsia="TimesNewRoman" w:cs="TimesNewRoman" w:hint="eastAsia"/>
          <w:sz w:val="24"/>
          <w:szCs w:val="24"/>
        </w:rPr>
        <w:t>а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также</w:t>
      </w:r>
      <w:proofErr w:type="spellEnd"/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проводят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идентификацию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клиентов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контролируют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соблюдение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нормативных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требований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пред</w:t>
      </w:r>
      <w:proofErr w:type="spellEnd"/>
      <w:r>
        <w:rPr>
          <w:rFonts w:ascii="TimesNewRoman" w:eastAsia="TimesNewRoman" w:cs="TimesNewRoman"/>
          <w:sz w:val="24"/>
          <w:szCs w:val="24"/>
        </w:rPr>
        <w:t>-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cs="TimesNewRoman" w:hint="eastAsia"/>
          <w:sz w:val="24"/>
          <w:szCs w:val="24"/>
        </w:rPr>
        <w:t>писаний</w:t>
      </w:r>
      <w:proofErr w:type="spellEnd"/>
      <w:proofErr w:type="gramEnd"/>
      <w:r>
        <w:rPr>
          <w:rFonts w:ascii="TimesNewRoman" w:eastAsia="TimesNewRoman" w:cs="TimesNewRoman"/>
          <w:sz w:val="24"/>
          <w:szCs w:val="24"/>
        </w:rPr>
        <w:t xml:space="preserve">. </w:t>
      </w:r>
      <w:r>
        <w:rPr>
          <w:rFonts w:ascii="TimesNewRoman" w:eastAsia="TimesNewRoman" w:cs="TimesNewRoman" w:hint="eastAsia"/>
          <w:sz w:val="24"/>
          <w:szCs w:val="24"/>
        </w:rPr>
        <w:t>ИИ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используется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также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 w:hint="eastAsia"/>
          <w:sz w:val="24"/>
          <w:szCs w:val="24"/>
        </w:rPr>
        <w:t>в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маркетинге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:rsidR="004A5CDB" w:rsidRPr="00B1338E" w:rsidRDefault="00352961" w:rsidP="00352961">
      <w:pPr>
        <w:jc w:val="both"/>
        <w:rPr>
          <w:sz w:val="28"/>
          <w:lang w:val="en-US"/>
        </w:rPr>
      </w:pPr>
      <w:proofErr w:type="spellStart"/>
      <w:r>
        <w:rPr>
          <w:rFonts w:ascii="TimesNewRoman" w:eastAsia="TimesNewRoman" w:cs="TimesNewRoman" w:hint="eastAsia"/>
          <w:sz w:val="24"/>
          <w:szCs w:val="24"/>
        </w:rPr>
        <w:t>Согласно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опросу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81%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специалистов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по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4"/>
          <w:szCs w:val="24"/>
        </w:rPr>
        <w:t>финансам</w:t>
      </w:r>
      <w:bookmarkStart w:id="0" w:name="_GoBack"/>
      <w:bookmarkEnd w:id="0"/>
      <w:proofErr w:type="spellEnd"/>
    </w:p>
    <w:sectPr w:rsidR="004A5CDB" w:rsidRPr="00B1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36E5"/>
    <w:multiLevelType w:val="hybridMultilevel"/>
    <w:tmpl w:val="C520EA6A"/>
    <w:lvl w:ilvl="0" w:tplc="B082FBFE">
      <w:start w:val="1"/>
      <w:numFmt w:val="decimal"/>
      <w:lvlText w:val="%1."/>
      <w:lvlJc w:val="left"/>
      <w:pPr>
        <w:ind w:left="720" w:hanging="360"/>
      </w:pPr>
      <w:rPr>
        <w:rFonts w:eastAsia="TimesNewRoman" w:cs="TimesNew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7A8A"/>
    <w:multiLevelType w:val="hybridMultilevel"/>
    <w:tmpl w:val="F16EA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2A"/>
    <w:rsid w:val="00116F6E"/>
    <w:rsid w:val="00242ED1"/>
    <w:rsid w:val="00352961"/>
    <w:rsid w:val="004A5CDB"/>
    <w:rsid w:val="00682719"/>
    <w:rsid w:val="00824856"/>
    <w:rsid w:val="00863CD0"/>
    <w:rsid w:val="00966637"/>
    <w:rsid w:val="00B1338E"/>
    <w:rsid w:val="00B62E2A"/>
    <w:rsid w:val="00EB0E82"/>
    <w:rsid w:val="00F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6CB6"/>
  <w15:chartTrackingRefBased/>
  <w15:docId w15:val="{F03C64F5-AB25-4BFC-918F-7F062129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96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2024-04-21T08:47:00Z</dcterms:created>
  <dcterms:modified xsi:type="dcterms:W3CDTF">2024-04-21T10:55:00Z</dcterms:modified>
</cp:coreProperties>
</file>