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8D9F" w14:textId="77777777" w:rsidR="00A1572E" w:rsidRPr="0044412E" w:rsidRDefault="00A1572E" w:rsidP="00A1572E">
      <w:pPr>
        <w:spacing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 w:rsidRPr="0044412E">
        <w:rPr>
          <w:rFonts w:eastAsia="Calibri"/>
          <w:sz w:val="28"/>
          <w:szCs w:val="28"/>
          <w:lang w:eastAsia="en-US"/>
        </w:rPr>
        <w:t xml:space="preserve">Таблица 1.3 Оценка недостатков </w:t>
      </w:r>
      <w:r>
        <w:rPr>
          <w:rFonts w:eastAsia="Calibri"/>
          <w:sz w:val="28"/>
          <w:szCs w:val="28"/>
          <w:lang w:eastAsia="en-US"/>
        </w:rPr>
        <w:t>анализа маркетинговых кампаний</w:t>
      </w:r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814"/>
      </w:tblGrid>
      <w:tr w:rsidR="00A1572E" w:rsidRPr="0044412E" w14:paraId="2E9D101E" w14:textId="77777777" w:rsidTr="00DE21AE">
        <w:tc>
          <w:tcPr>
            <w:tcW w:w="4843" w:type="dxa"/>
          </w:tcPr>
          <w:p w14:paraId="6839E660" w14:textId="77777777" w:rsidR="00A1572E" w:rsidRPr="0044412E" w:rsidRDefault="00A1572E" w:rsidP="00DE21AE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44412E">
              <w:rPr>
                <w:rFonts w:eastAsia="Calibri"/>
                <w:sz w:val="28"/>
                <w:szCs w:val="28"/>
                <w:lang w:eastAsia="en-US"/>
              </w:rPr>
              <w:t>Критерий</w:t>
            </w:r>
          </w:p>
        </w:tc>
        <w:tc>
          <w:tcPr>
            <w:tcW w:w="4843" w:type="dxa"/>
          </w:tcPr>
          <w:p w14:paraId="1047D402" w14:textId="77777777" w:rsidR="00A1572E" w:rsidRPr="0044412E" w:rsidRDefault="00A1572E" w:rsidP="00DE21AE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44412E">
              <w:rPr>
                <w:rFonts w:eastAsia="Calibri"/>
                <w:sz w:val="28"/>
                <w:szCs w:val="28"/>
                <w:lang w:eastAsia="en-US"/>
              </w:rPr>
              <w:t>Оценка</w:t>
            </w:r>
          </w:p>
        </w:tc>
      </w:tr>
      <w:tr w:rsidR="00A1572E" w:rsidRPr="0044412E" w14:paraId="5DC8C0DB" w14:textId="77777777" w:rsidTr="00DE21AE">
        <w:tc>
          <w:tcPr>
            <w:tcW w:w="4843" w:type="dxa"/>
          </w:tcPr>
          <w:p w14:paraId="5A801C00" w14:textId="77777777" w:rsidR="00A1572E" w:rsidRPr="0044412E" w:rsidRDefault="00A1572E" w:rsidP="00DE21AE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bookmarkStart w:id="0" w:name="_Hlk209605098"/>
            <w:r>
              <w:rPr>
                <w:rFonts w:eastAsia="Calibri"/>
                <w:sz w:val="28"/>
                <w:szCs w:val="28"/>
                <w:lang w:eastAsia="en-US"/>
              </w:rPr>
              <w:t>Визуализация результатов маркетинговых кампаний</w:t>
            </w:r>
          </w:p>
        </w:tc>
        <w:tc>
          <w:tcPr>
            <w:tcW w:w="4843" w:type="dxa"/>
          </w:tcPr>
          <w:p w14:paraId="7FBF0250" w14:textId="77777777" w:rsidR="00A1572E" w:rsidRPr="0044412E" w:rsidRDefault="00A1572E" w:rsidP="00DE21AE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Выполняется с помощью офисных приложений</w:t>
            </w:r>
          </w:p>
        </w:tc>
      </w:tr>
      <w:tr w:rsidR="00A1572E" w:rsidRPr="0044412E" w14:paraId="4BC073EC" w14:textId="77777777" w:rsidTr="00DE21AE">
        <w:tc>
          <w:tcPr>
            <w:tcW w:w="4843" w:type="dxa"/>
          </w:tcPr>
          <w:p w14:paraId="799B6CE5" w14:textId="77777777" w:rsidR="00A1572E" w:rsidRPr="0044412E" w:rsidRDefault="00A1572E" w:rsidP="00DE21AE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Учет метрик эффективности маркетинговых кампаний</w:t>
            </w:r>
          </w:p>
        </w:tc>
        <w:tc>
          <w:tcPr>
            <w:tcW w:w="4843" w:type="dxa"/>
          </w:tcPr>
          <w:p w14:paraId="5AAD7724" w14:textId="77777777" w:rsidR="00A1572E" w:rsidRPr="0044412E" w:rsidRDefault="00A1572E" w:rsidP="00DE21AE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Автоматизирован частично</w:t>
            </w:r>
          </w:p>
        </w:tc>
      </w:tr>
      <w:tr w:rsidR="00A1572E" w:rsidRPr="0044412E" w14:paraId="290724F8" w14:textId="77777777" w:rsidTr="00DE21AE">
        <w:tc>
          <w:tcPr>
            <w:tcW w:w="4843" w:type="dxa"/>
          </w:tcPr>
          <w:p w14:paraId="312C0864" w14:textId="77777777" w:rsidR="00A1572E" w:rsidRPr="0044412E" w:rsidRDefault="00A1572E" w:rsidP="00DE21AE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Разграничение доступа</w:t>
            </w:r>
          </w:p>
        </w:tc>
        <w:tc>
          <w:tcPr>
            <w:tcW w:w="4843" w:type="dxa"/>
          </w:tcPr>
          <w:p w14:paraId="014AAE23" w14:textId="77777777" w:rsidR="00A1572E" w:rsidRPr="0044412E" w:rsidRDefault="00A1572E" w:rsidP="00DE21AE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Отсутствует</w:t>
            </w:r>
          </w:p>
        </w:tc>
      </w:tr>
      <w:tr w:rsidR="00A1572E" w:rsidRPr="0044412E" w14:paraId="1B020FFD" w14:textId="77777777" w:rsidTr="00DE21AE">
        <w:tc>
          <w:tcPr>
            <w:tcW w:w="4843" w:type="dxa"/>
          </w:tcPr>
          <w:p w14:paraId="1222170A" w14:textId="77777777" w:rsidR="00A1572E" w:rsidRPr="0044412E" w:rsidRDefault="00A1572E" w:rsidP="00DE21AE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Централизованное хранение данных</w:t>
            </w:r>
          </w:p>
        </w:tc>
        <w:tc>
          <w:tcPr>
            <w:tcW w:w="4843" w:type="dxa"/>
          </w:tcPr>
          <w:p w14:paraId="40DA8A8D" w14:textId="77777777" w:rsidR="00A1572E" w:rsidRPr="0044412E" w:rsidRDefault="00A1572E" w:rsidP="00DE21AE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Данные хранятся в файлах офисных приложений</w:t>
            </w:r>
          </w:p>
        </w:tc>
      </w:tr>
      <w:bookmarkEnd w:id="0"/>
    </w:tbl>
    <w:p w14:paraId="56248835" w14:textId="77777777" w:rsidR="00B86B88" w:rsidRDefault="00B86B88"/>
    <w:sectPr w:rsidR="00B86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2E"/>
    <w:rsid w:val="0003683B"/>
    <w:rsid w:val="0013086B"/>
    <w:rsid w:val="003E06C4"/>
    <w:rsid w:val="003F6D08"/>
    <w:rsid w:val="005E027D"/>
    <w:rsid w:val="005E5A72"/>
    <w:rsid w:val="00675AEF"/>
    <w:rsid w:val="00773163"/>
    <w:rsid w:val="00A1572E"/>
    <w:rsid w:val="00B17C1B"/>
    <w:rsid w:val="00B86B88"/>
    <w:rsid w:val="00DF01D1"/>
    <w:rsid w:val="00EA138E"/>
    <w:rsid w:val="00F23E2C"/>
    <w:rsid w:val="00FB24CF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E509"/>
  <w15:chartTrackingRefBased/>
  <w15:docId w15:val="{1E2462F9-128A-4461-9856-9BC7A900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72E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572E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72E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72E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72E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72E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72E"/>
    <w:pPr>
      <w:keepNext/>
      <w:keepLines/>
      <w:spacing w:before="4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72E"/>
    <w:pPr>
      <w:keepNext/>
      <w:keepLines/>
      <w:spacing w:before="4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72E"/>
    <w:pPr>
      <w:keepNext/>
      <w:keepLines/>
      <w:spacing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72E"/>
    <w:pPr>
      <w:keepNext/>
      <w:keepLines/>
      <w:spacing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"/>
    <w:basedOn w:val="a"/>
    <w:link w:val="a4"/>
    <w:autoRedefine/>
    <w:qFormat/>
    <w:rsid w:val="005E027D"/>
    <w:pPr>
      <w:jc w:val="center"/>
    </w:pPr>
    <w:rPr>
      <w:kern w:val="2"/>
      <w:sz w:val="28"/>
      <w:lang w:val="uk-UA"/>
      <w14:ligatures w14:val="standardContextual"/>
    </w:rPr>
  </w:style>
  <w:style w:type="character" w:customStyle="1" w:styleId="a4">
    <w:name w:val="Рис Знак"/>
    <w:basedOn w:val="a0"/>
    <w:link w:val="a3"/>
    <w:rsid w:val="005E027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572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1572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572E"/>
    <w:rPr>
      <w:rFonts w:eastAsiaTheme="majorEastAsia" w:cstheme="majorBidi"/>
      <w:color w:val="0F4761" w:themeColor="accent1" w:themeShade="BF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1572E"/>
    <w:rPr>
      <w:rFonts w:eastAsiaTheme="majorEastAsia" w:cstheme="majorBidi"/>
      <w:i/>
      <w:iCs/>
      <w:color w:val="0F4761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1572E"/>
    <w:rPr>
      <w:rFonts w:eastAsiaTheme="majorEastAsia" w:cstheme="majorBidi"/>
      <w:color w:val="0F4761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1572E"/>
    <w:rPr>
      <w:rFonts w:eastAsiaTheme="majorEastAsia" w:cstheme="majorBidi"/>
      <w:i/>
      <w:iCs/>
      <w:color w:val="595959" w:themeColor="text1" w:themeTint="A6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1572E"/>
    <w:rPr>
      <w:rFonts w:eastAsiaTheme="majorEastAsia" w:cstheme="majorBidi"/>
      <w:color w:val="595959" w:themeColor="text1" w:themeTint="A6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1572E"/>
    <w:rPr>
      <w:rFonts w:eastAsiaTheme="majorEastAsia" w:cstheme="majorBidi"/>
      <w:i/>
      <w:iCs/>
      <w:color w:val="272727" w:themeColor="text1" w:themeTint="D8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1572E"/>
    <w:rPr>
      <w:rFonts w:eastAsiaTheme="majorEastAsia" w:cstheme="majorBidi"/>
      <w:color w:val="272727" w:themeColor="text1" w:themeTint="D8"/>
      <w:sz w:val="28"/>
      <w:szCs w:val="24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A1572E"/>
    <w:pPr>
      <w:spacing w:after="80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A1572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7">
    <w:name w:val="Subtitle"/>
    <w:basedOn w:val="a"/>
    <w:next w:val="a"/>
    <w:link w:val="a8"/>
    <w:uiPriority w:val="11"/>
    <w:qFormat/>
    <w:rsid w:val="00A1572E"/>
    <w:pPr>
      <w:numPr>
        <w:ilvl w:val="1"/>
      </w:numPr>
      <w:spacing w:after="160"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A1572E"/>
    <w:rPr>
      <w:rFonts w:eastAsiaTheme="majorEastAsia" w:cstheme="majorBidi"/>
      <w:color w:val="595959" w:themeColor="text1" w:themeTint="A6"/>
      <w:spacing w:val="15"/>
      <w:sz w:val="28"/>
      <w:szCs w:val="28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A1572E"/>
    <w:pPr>
      <w:spacing w:before="160" w:after="160" w:line="360" w:lineRule="auto"/>
      <w:ind w:firstLine="709"/>
      <w:jc w:val="center"/>
    </w:pPr>
    <w:rPr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1572E"/>
    <w:rPr>
      <w:rFonts w:ascii="Times New Roman" w:hAnsi="Times New Roman" w:cs="Times New Roman"/>
      <w:i/>
      <w:iCs/>
      <w:color w:val="404040" w:themeColor="text1" w:themeTint="BF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A1572E"/>
    <w:pPr>
      <w:spacing w:line="360" w:lineRule="auto"/>
      <w:ind w:left="720" w:firstLine="709"/>
      <w:contextualSpacing/>
      <w:jc w:val="both"/>
    </w:pPr>
    <w:rPr>
      <w:kern w:val="2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A157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5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i/>
      <w:iCs/>
      <w:color w:val="0F4761" w:themeColor="accent1" w:themeShade="BF"/>
      <w:kern w:val="2"/>
      <w:sz w:val="28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A1572E"/>
    <w:rPr>
      <w:rFonts w:ascii="Times New Roman" w:hAnsi="Times New Roman" w:cs="Times New Roman"/>
      <w:i/>
      <w:iCs/>
      <w:color w:val="0F4761" w:themeColor="accent1" w:themeShade="BF"/>
      <w:sz w:val="28"/>
      <w:szCs w:val="24"/>
      <w:lang w:val="ru-RU" w:eastAsia="ru-RU"/>
    </w:rPr>
  </w:style>
  <w:style w:type="character" w:styleId="ad">
    <w:name w:val="Intense Reference"/>
    <w:basedOn w:val="a0"/>
    <w:uiPriority w:val="32"/>
    <w:qFormat/>
    <w:rsid w:val="00A1572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rsid w:val="00A1572E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ru-RU" w:eastAsia="ru-RU"/>
      <w14:ligatures w14:val="none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</Characters>
  <Application>Microsoft Office Word</Application>
  <DocSecurity>0</DocSecurity>
  <Lines>1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2025-09-24T08:38:00Z</dcterms:created>
  <dcterms:modified xsi:type="dcterms:W3CDTF">2025-09-24T08:39:00Z</dcterms:modified>
</cp:coreProperties>
</file>