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9A34" w14:textId="77777777" w:rsidR="00AE39BB" w:rsidRPr="00CF208B" w:rsidRDefault="00AE39BB" w:rsidP="00AE39BB">
      <w:pPr>
        <w:pStyle w:val="2"/>
        <w:pageBreakBefore/>
        <w:ind w:hanging="11"/>
        <w:rPr>
          <w:rStyle w:val="bodyouter"/>
          <w:rFonts w:cs="Times New Roman"/>
        </w:rPr>
      </w:pPr>
      <w:r w:rsidRPr="00CF208B">
        <w:rPr>
          <w:rFonts w:cs="Times New Roman"/>
        </w:rPr>
        <w:t xml:space="preserve">Руководство пользователя </w:t>
      </w:r>
      <w:r>
        <w:rPr>
          <w:rFonts w:cs="Times New Roman"/>
        </w:rPr>
        <w:t>ИС</w:t>
      </w:r>
    </w:p>
    <w:p w14:paraId="7554A2DD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После</w:t>
      </w:r>
      <w:r w:rsidRPr="00C86C83">
        <w:rPr>
          <w:rFonts w:eastAsia="Calibri"/>
          <w:sz w:val="28"/>
          <w:szCs w:val="28"/>
          <w:lang w:eastAsia="en-US"/>
        </w:rPr>
        <w:t xml:space="preserve"> авторизации </w:t>
      </w:r>
      <w:r>
        <w:rPr>
          <w:rFonts w:eastAsia="Calibri"/>
          <w:sz w:val="28"/>
          <w:szCs w:val="28"/>
          <w:lang w:eastAsia="en-US"/>
        </w:rPr>
        <w:t xml:space="preserve">в ИС </w:t>
      </w:r>
      <w:r w:rsidRPr="00C86C83">
        <w:rPr>
          <w:rFonts w:eastAsia="Calibri"/>
          <w:sz w:val="28"/>
          <w:szCs w:val="28"/>
          <w:lang w:eastAsia="en-US"/>
        </w:rPr>
        <w:t xml:space="preserve">(рисунок </w:t>
      </w:r>
      <w:r>
        <w:rPr>
          <w:rFonts w:eastAsia="Calibri"/>
          <w:sz w:val="28"/>
          <w:szCs w:val="28"/>
          <w:lang w:eastAsia="en-US"/>
        </w:rPr>
        <w:t>4.1</w:t>
      </w:r>
      <w:r w:rsidRPr="00C86C83">
        <w:rPr>
          <w:rFonts w:eastAsia="Calibri"/>
          <w:sz w:val="28"/>
          <w:szCs w:val="28"/>
          <w:lang w:eastAsia="en-US"/>
        </w:rPr>
        <w:t xml:space="preserve">), интерфейс для руководителя отдела будет иметь следующий вид (рисунок </w:t>
      </w:r>
      <w:r>
        <w:rPr>
          <w:rFonts w:eastAsia="Calibri"/>
          <w:sz w:val="28"/>
          <w:szCs w:val="28"/>
          <w:lang w:eastAsia="en-US"/>
        </w:rPr>
        <w:t>4.2</w:t>
      </w:r>
      <w:r w:rsidRPr="00C86C83">
        <w:rPr>
          <w:rFonts w:eastAsia="Calibri"/>
          <w:sz w:val="28"/>
          <w:szCs w:val="28"/>
          <w:lang w:eastAsia="en-US"/>
        </w:rPr>
        <w:t>):</w:t>
      </w:r>
    </w:p>
    <w:p w14:paraId="4AF900A8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noProof/>
        </w:rPr>
        <w:drawing>
          <wp:inline distT="0" distB="0" distL="0" distR="0" wp14:anchorId="08A6647F" wp14:editId="726A092A">
            <wp:extent cx="3728085" cy="1499804"/>
            <wp:effectExtent l="0" t="0" r="5715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140" cy="150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F6FC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Рисунок </w:t>
      </w:r>
      <w:r>
        <w:rPr>
          <w:rFonts w:eastAsia="Calibri"/>
          <w:sz w:val="28"/>
          <w:szCs w:val="28"/>
          <w:lang w:eastAsia="en-US"/>
        </w:rPr>
        <w:t>4.1</w:t>
      </w:r>
      <w:r w:rsidRPr="00C86C83">
        <w:rPr>
          <w:rFonts w:eastAsia="Calibri"/>
          <w:sz w:val="28"/>
          <w:szCs w:val="28"/>
          <w:lang w:eastAsia="en-US"/>
        </w:rPr>
        <w:t xml:space="preserve"> – Авторизация для руководителя</w:t>
      </w:r>
    </w:p>
    <w:p w14:paraId="4D02061A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8EE96D4" wp14:editId="241D258C">
            <wp:extent cx="5941060" cy="3077845"/>
            <wp:effectExtent l="0" t="0" r="2540" b="8255"/>
            <wp:docPr id="81985" name="Рисунок 8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E424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Рисунок </w:t>
      </w:r>
      <w:r>
        <w:rPr>
          <w:rFonts w:eastAsia="Calibri"/>
          <w:sz w:val="28"/>
          <w:szCs w:val="28"/>
          <w:lang w:eastAsia="en-US"/>
        </w:rPr>
        <w:t>4.2</w:t>
      </w:r>
      <w:r w:rsidRPr="00C86C83">
        <w:rPr>
          <w:rFonts w:eastAsia="Calibri"/>
          <w:sz w:val="28"/>
          <w:szCs w:val="28"/>
          <w:lang w:eastAsia="en-US"/>
        </w:rPr>
        <w:t xml:space="preserve"> – Интерфейс ИС для руководителя отдела</w:t>
      </w:r>
    </w:p>
    <w:p w14:paraId="5A2D2AF8" w14:textId="77777777" w:rsidR="00AE39BB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Далее для ввода исходных условно-постоянных данных нужно заполнить справочники. На рисунке 4.3 показана форма для заполнения справочника Кампании:</w:t>
      </w:r>
    </w:p>
    <w:p w14:paraId="11D64988" w14:textId="77777777" w:rsidR="00AE39BB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D36403B" wp14:editId="754ADF23">
            <wp:extent cx="3259455" cy="2318916"/>
            <wp:effectExtent l="0" t="0" r="0" b="5715"/>
            <wp:docPr id="81986" name="Рисунок 8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637" cy="23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AD49" w14:textId="77777777" w:rsidR="00AE39BB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4.3 – Форма справочника Кампании</w:t>
      </w:r>
    </w:p>
    <w:p w14:paraId="0E37C348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В результате получим </w:t>
      </w:r>
      <w:r>
        <w:rPr>
          <w:rFonts w:eastAsia="Calibri"/>
          <w:sz w:val="28"/>
          <w:szCs w:val="28"/>
          <w:lang w:eastAsia="en-US"/>
        </w:rPr>
        <w:t>такие данные (рисунок 4.4)</w:t>
      </w:r>
      <w:r w:rsidRPr="00C86C83">
        <w:rPr>
          <w:rFonts w:eastAsia="Calibri"/>
          <w:sz w:val="28"/>
          <w:szCs w:val="28"/>
          <w:lang w:eastAsia="en-US"/>
        </w:rPr>
        <w:t>:</w:t>
      </w:r>
    </w:p>
    <w:p w14:paraId="0C4B5B01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45F3B66" wp14:editId="6476914B">
            <wp:extent cx="5941060" cy="3077845"/>
            <wp:effectExtent l="0" t="0" r="2540" b="8255"/>
            <wp:docPr id="81987" name="Рисунок 8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F188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Рисунок </w:t>
      </w:r>
      <w:r>
        <w:rPr>
          <w:rFonts w:eastAsia="Calibri"/>
          <w:sz w:val="28"/>
          <w:szCs w:val="28"/>
          <w:lang w:eastAsia="en-US"/>
        </w:rPr>
        <w:t>4.4</w:t>
      </w:r>
      <w:r w:rsidRPr="00C86C83">
        <w:rPr>
          <w:rFonts w:eastAsia="Calibri"/>
          <w:sz w:val="28"/>
          <w:szCs w:val="28"/>
          <w:lang w:eastAsia="en-US"/>
        </w:rPr>
        <w:t xml:space="preserve"> – </w:t>
      </w:r>
      <w:r>
        <w:rPr>
          <w:rFonts w:eastAsia="Calibri"/>
          <w:sz w:val="28"/>
          <w:szCs w:val="28"/>
          <w:lang w:eastAsia="en-US"/>
        </w:rPr>
        <w:t>Справочник кампании</w:t>
      </w:r>
    </w:p>
    <w:p w14:paraId="06B4C2C8" w14:textId="77777777" w:rsidR="00AE39BB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Аналогично созданы </w:t>
      </w:r>
      <w:r>
        <w:rPr>
          <w:rFonts w:eastAsia="Calibri"/>
          <w:sz w:val="28"/>
          <w:szCs w:val="28"/>
          <w:lang w:eastAsia="en-US"/>
        </w:rPr>
        <w:t>справочники. Для создания документов также используются соответствующие формы. На рисунке 4.5 показана форма для ввода данных в документ Учет активности кампаний:</w:t>
      </w:r>
    </w:p>
    <w:p w14:paraId="5FA113FF" w14:textId="77777777" w:rsidR="00AE39BB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33B0D0E6" wp14:editId="214ADB8D">
            <wp:extent cx="5941060" cy="3077845"/>
            <wp:effectExtent l="0" t="0" r="2540" b="8255"/>
            <wp:docPr id="81988" name="Рисунок 8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1752" w14:textId="77777777" w:rsidR="00AE39BB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4.5 – Форма документа Учет активностей кампании</w:t>
      </w:r>
    </w:p>
    <w:p w14:paraId="43507E07" w14:textId="77777777" w:rsidR="00AE39BB" w:rsidRDefault="00AE39BB" w:rsidP="00AE39BB">
      <w:pPr>
        <w:spacing w:line="360" w:lineRule="auto"/>
        <w:ind w:firstLine="709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Результат ввода данных в документ показан на рисунке 4.6:</w:t>
      </w:r>
    </w:p>
    <w:p w14:paraId="01FFB933" w14:textId="77777777" w:rsidR="00AE39BB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FD57B73" wp14:editId="4BEDD2B4">
            <wp:extent cx="5941060" cy="3077845"/>
            <wp:effectExtent l="0" t="0" r="2540" b="8255"/>
            <wp:docPr id="81990" name="Рисунок 8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8729" w14:textId="77777777" w:rsidR="00AE39BB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4.6 – Документ учет активностей кампании</w:t>
      </w:r>
    </w:p>
    <w:p w14:paraId="59FDFB20" w14:textId="77777777" w:rsidR="00AE39BB" w:rsidRDefault="00AE39BB" w:rsidP="00AE39BB">
      <w:pPr>
        <w:spacing w:line="360" w:lineRule="auto"/>
        <w:ind w:firstLine="709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формирования отчетности по указанному документу нужно нажать кнопку Печать. Получим (рисунок 4.7):</w:t>
      </w:r>
    </w:p>
    <w:p w14:paraId="7F97D330" w14:textId="77777777" w:rsidR="00AE39BB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DB91AC1" wp14:editId="41445660">
            <wp:extent cx="5941060" cy="3077845"/>
            <wp:effectExtent l="0" t="0" r="2540" b="8255"/>
            <wp:docPr id="81991" name="Рисунок 8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CD19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4.7 – Печатная форма документа</w:t>
      </w:r>
    </w:p>
    <w:p w14:paraId="2102313E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Для анализа маркетинговых кампаний созданы отчеты, которые также основаны на применении запросов. </w:t>
      </w:r>
      <w:r>
        <w:rPr>
          <w:rFonts w:eastAsia="Calibri"/>
          <w:sz w:val="28"/>
          <w:szCs w:val="28"/>
          <w:lang w:eastAsia="en-US"/>
        </w:rPr>
        <w:t>Примеры отчетов показаны ниже (рисунок 4.8):</w:t>
      </w:r>
    </w:p>
    <w:p w14:paraId="6C27E66C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noProof/>
        </w:rPr>
        <w:drawing>
          <wp:inline distT="0" distB="0" distL="0" distR="0" wp14:anchorId="75B268E1" wp14:editId="586E6EEE">
            <wp:extent cx="6156960" cy="318960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A156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Рисунок </w:t>
      </w:r>
      <w:r>
        <w:rPr>
          <w:rFonts w:eastAsia="Calibri"/>
          <w:sz w:val="28"/>
          <w:szCs w:val="28"/>
          <w:lang w:eastAsia="en-US"/>
        </w:rPr>
        <w:t>4.8</w:t>
      </w:r>
      <w:r w:rsidRPr="00C86C83">
        <w:rPr>
          <w:rFonts w:eastAsia="Calibri"/>
          <w:sz w:val="28"/>
          <w:szCs w:val="28"/>
          <w:lang w:eastAsia="en-US"/>
        </w:rPr>
        <w:t xml:space="preserve"> – Пример отчета по кампаниям</w:t>
      </w:r>
    </w:p>
    <w:p w14:paraId="3F9D53DB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Стоит отметить, что для лучшего анализа маркетинговых кампаний используются диаграммы (рисунок </w:t>
      </w:r>
      <w:r>
        <w:rPr>
          <w:rFonts w:eastAsia="Calibri"/>
          <w:sz w:val="28"/>
          <w:szCs w:val="28"/>
          <w:lang w:eastAsia="en-US"/>
        </w:rPr>
        <w:t>4.9</w:t>
      </w:r>
      <w:r w:rsidRPr="00C86C83">
        <w:rPr>
          <w:rFonts w:eastAsia="Calibri"/>
          <w:sz w:val="28"/>
          <w:szCs w:val="28"/>
          <w:lang w:eastAsia="en-US"/>
        </w:rPr>
        <w:t>):</w:t>
      </w:r>
    </w:p>
    <w:p w14:paraId="11A6DCD1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noProof/>
        </w:rPr>
        <w:lastRenderedPageBreak/>
        <w:drawing>
          <wp:inline distT="0" distB="0" distL="0" distR="0" wp14:anchorId="1FA28F95" wp14:editId="3A6B08EB">
            <wp:extent cx="6156960" cy="436753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F2C0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Рисунок </w:t>
      </w:r>
      <w:r>
        <w:rPr>
          <w:rFonts w:eastAsia="Calibri"/>
          <w:sz w:val="28"/>
          <w:szCs w:val="28"/>
          <w:lang w:eastAsia="en-US"/>
        </w:rPr>
        <w:t>4.9</w:t>
      </w:r>
      <w:r w:rsidRPr="00C86C83">
        <w:rPr>
          <w:rFonts w:eastAsia="Calibri"/>
          <w:sz w:val="28"/>
          <w:szCs w:val="28"/>
          <w:lang w:eastAsia="en-US"/>
        </w:rPr>
        <w:t xml:space="preserve"> – Диаграмма по затратам</w:t>
      </w:r>
    </w:p>
    <w:p w14:paraId="337A8BC3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Для накопления информации и последующего ее применения в отчетах используются регистры накопления. Пример накопленных данных по показателям показаны на рисунке </w:t>
      </w:r>
      <w:r>
        <w:rPr>
          <w:rFonts w:eastAsia="Calibri"/>
          <w:sz w:val="28"/>
          <w:szCs w:val="28"/>
          <w:lang w:eastAsia="en-US"/>
        </w:rPr>
        <w:t>4.10</w:t>
      </w:r>
      <w:r w:rsidRPr="00C86C83">
        <w:rPr>
          <w:rFonts w:eastAsia="Calibri"/>
          <w:sz w:val="28"/>
          <w:szCs w:val="28"/>
          <w:lang w:eastAsia="en-US"/>
        </w:rPr>
        <w:t>:</w:t>
      </w:r>
    </w:p>
    <w:p w14:paraId="7F5093C6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noProof/>
        </w:rPr>
        <w:drawing>
          <wp:inline distT="0" distB="0" distL="0" distR="0" wp14:anchorId="3741E548" wp14:editId="7605C0B0">
            <wp:extent cx="6156960" cy="318960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0E43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Рисунок </w:t>
      </w:r>
      <w:r>
        <w:rPr>
          <w:rFonts w:eastAsia="Calibri"/>
          <w:sz w:val="28"/>
          <w:szCs w:val="28"/>
          <w:lang w:eastAsia="en-US"/>
        </w:rPr>
        <w:t>4.10</w:t>
      </w:r>
      <w:r w:rsidRPr="00C86C83">
        <w:rPr>
          <w:rFonts w:eastAsia="Calibri"/>
          <w:sz w:val="28"/>
          <w:szCs w:val="28"/>
          <w:lang w:eastAsia="en-US"/>
        </w:rPr>
        <w:t xml:space="preserve"> – Регистр показателей</w:t>
      </w:r>
    </w:p>
    <w:p w14:paraId="6E29F994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lastRenderedPageBreak/>
        <w:t>На основании указанного регистра разработан запрос для формирования отчета по фактическим показателям</w:t>
      </w:r>
      <w:r>
        <w:rPr>
          <w:rFonts w:eastAsia="Calibri"/>
          <w:sz w:val="28"/>
          <w:szCs w:val="28"/>
          <w:lang w:eastAsia="en-US"/>
        </w:rPr>
        <w:t xml:space="preserve"> (рисунок 4.11)</w:t>
      </w:r>
      <w:r w:rsidRPr="00C86C83">
        <w:rPr>
          <w:rFonts w:eastAsia="Calibri"/>
          <w:sz w:val="28"/>
          <w:szCs w:val="28"/>
          <w:lang w:eastAsia="en-US"/>
        </w:rPr>
        <w:t>:</w:t>
      </w:r>
    </w:p>
    <w:p w14:paraId="5B58896B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noProof/>
        </w:rPr>
        <w:drawing>
          <wp:inline distT="0" distB="0" distL="0" distR="0" wp14:anchorId="55BE0F5B" wp14:editId="775FF3CA">
            <wp:extent cx="6156960" cy="318960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A203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Рисунок </w:t>
      </w:r>
      <w:r>
        <w:rPr>
          <w:rFonts w:eastAsia="Calibri"/>
          <w:sz w:val="28"/>
          <w:szCs w:val="28"/>
          <w:lang w:eastAsia="en-US"/>
        </w:rPr>
        <w:t>4.11</w:t>
      </w:r>
      <w:r w:rsidRPr="00C86C83">
        <w:rPr>
          <w:rFonts w:eastAsia="Calibri"/>
          <w:sz w:val="28"/>
          <w:szCs w:val="28"/>
          <w:lang w:eastAsia="en-US"/>
        </w:rPr>
        <w:t xml:space="preserve"> – Отчет по фактическим показателям</w:t>
      </w:r>
    </w:p>
    <w:p w14:paraId="0A004C9F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bookmarkStart w:id="0" w:name="_Hlk209618971"/>
      <w:r w:rsidRPr="00C86C83">
        <w:rPr>
          <w:rFonts w:eastAsia="Calibri"/>
          <w:sz w:val="28"/>
          <w:szCs w:val="28"/>
          <w:lang w:eastAsia="en-US"/>
        </w:rPr>
        <w:t>Для разграничения доступа используются 4 роли:</w:t>
      </w:r>
    </w:p>
    <w:p w14:paraId="4888293B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>–</w:t>
      </w:r>
      <w:r w:rsidRPr="00C86C83">
        <w:rPr>
          <w:rFonts w:eastAsia="Calibri"/>
          <w:sz w:val="28"/>
          <w:szCs w:val="28"/>
          <w:lang w:eastAsia="en-US"/>
        </w:rPr>
        <w:tab/>
        <w:t>проректор – имеет доступ к всем данным ИС;</w:t>
      </w:r>
    </w:p>
    <w:p w14:paraId="2AA2A27D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>–</w:t>
      </w:r>
      <w:r w:rsidRPr="00C86C83">
        <w:rPr>
          <w:rFonts w:eastAsia="Calibri"/>
          <w:sz w:val="28"/>
          <w:szCs w:val="28"/>
          <w:lang w:eastAsia="en-US"/>
        </w:rPr>
        <w:tab/>
        <w:t>руководитель – имеет доступ к всем данным, кроме данных подсистемы Проректор;</w:t>
      </w:r>
    </w:p>
    <w:p w14:paraId="3C405806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>–</w:t>
      </w:r>
      <w:r w:rsidRPr="00C86C83">
        <w:rPr>
          <w:rFonts w:eastAsia="Calibri"/>
          <w:sz w:val="28"/>
          <w:szCs w:val="28"/>
          <w:lang w:eastAsia="en-US"/>
        </w:rPr>
        <w:tab/>
        <w:t>специалист – имеет доступ к данным для ввода и просмотра информации в справочники и документы;</w:t>
      </w:r>
    </w:p>
    <w:p w14:paraId="0B7DA404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>–</w:t>
      </w:r>
      <w:r w:rsidRPr="00C86C83">
        <w:rPr>
          <w:rFonts w:eastAsia="Calibri"/>
          <w:sz w:val="28"/>
          <w:szCs w:val="28"/>
          <w:lang w:eastAsia="en-US"/>
        </w:rPr>
        <w:tab/>
        <w:t>дизайнер – имеет доступ только к объектам, которые используются для дизайнерской работы.</w:t>
      </w:r>
    </w:p>
    <w:p w14:paraId="6E09EC04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Стоит отметить, что все роли имеют доступ по подсистемам. К примеру, специалист имеет доступ к своей подсистеме и подсистеме дизайнера, а дизайнер – только к своей подсистеме. </w:t>
      </w:r>
    </w:p>
    <w:bookmarkEnd w:id="0"/>
    <w:p w14:paraId="0DB048FF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Стоит отметить, что для автоматизации некоторых действий созданы обработка и общий модуль. К примеру, обработка используется для вывода срока длительности маркетинговой кампании (рисунок </w:t>
      </w:r>
      <w:r>
        <w:rPr>
          <w:rFonts w:eastAsia="Calibri"/>
          <w:sz w:val="28"/>
          <w:szCs w:val="28"/>
          <w:lang w:eastAsia="en-US"/>
        </w:rPr>
        <w:t>4.12</w:t>
      </w:r>
      <w:r w:rsidRPr="00C86C83">
        <w:rPr>
          <w:rFonts w:eastAsia="Calibri"/>
          <w:sz w:val="28"/>
          <w:szCs w:val="28"/>
          <w:lang w:eastAsia="en-US"/>
        </w:rPr>
        <w:t>):</w:t>
      </w:r>
    </w:p>
    <w:p w14:paraId="3EED15B6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37189581" wp14:editId="452C38ED">
            <wp:extent cx="6156960" cy="3183255"/>
            <wp:effectExtent l="0" t="0" r="0" b="0"/>
            <wp:docPr id="81984" name="Рисунок 8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AE00" w14:textId="77777777" w:rsidR="00AE39BB" w:rsidRPr="00C86C83" w:rsidRDefault="00AE39BB" w:rsidP="00AE39B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 xml:space="preserve">Рисунок </w:t>
      </w:r>
      <w:r>
        <w:rPr>
          <w:rFonts w:eastAsia="Calibri"/>
          <w:sz w:val="28"/>
          <w:szCs w:val="28"/>
          <w:lang w:eastAsia="en-US"/>
        </w:rPr>
        <w:t>4.12</w:t>
      </w:r>
      <w:r w:rsidRPr="00C86C83">
        <w:rPr>
          <w:rFonts w:eastAsia="Calibri"/>
          <w:sz w:val="28"/>
          <w:szCs w:val="28"/>
          <w:lang w:eastAsia="en-US"/>
        </w:rPr>
        <w:t xml:space="preserve"> – Пример выполнения обработки</w:t>
      </w:r>
    </w:p>
    <w:p w14:paraId="062E0966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>Для автоматизации выполнения процесса анализа маркетинговых кампаний используется бизнес-процесс, который состоит из трех этапов:</w:t>
      </w:r>
    </w:p>
    <w:p w14:paraId="2F2B47E7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>–</w:t>
      </w:r>
      <w:r w:rsidRPr="00C86C83">
        <w:rPr>
          <w:rFonts w:eastAsia="Calibri"/>
          <w:sz w:val="28"/>
          <w:szCs w:val="28"/>
          <w:lang w:eastAsia="en-US"/>
        </w:rPr>
        <w:tab/>
        <w:t>подготовка рекламной кампании (выполняется специалистом);</w:t>
      </w:r>
    </w:p>
    <w:p w14:paraId="2A722516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>–</w:t>
      </w:r>
      <w:r w:rsidRPr="00C86C83">
        <w:rPr>
          <w:rFonts w:eastAsia="Calibri"/>
          <w:sz w:val="28"/>
          <w:szCs w:val="28"/>
          <w:lang w:eastAsia="en-US"/>
        </w:rPr>
        <w:tab/>
        <w:t>согласование рекламной кампании (выполняется руководителем отдела);</w:t>
      </w:r>
    </w:p>
    <w:p w14:paraId="7805915C" w14:textId="77777777" w:rsidR="00AE39BB" w:rsidRPr="00C86C83" w:rsidRDefault="00AE39BB" w:rsidP="00AE39BB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86C83">
        <w:rPr>
          <w:rFonts w:eastAsia="Calibri"/>
          <w:sz w:val="28"/>
          <w:szCs w:val="28"/>
          <w:lang w:eastAsia="en-US"/>
        </w:rPr>
        <w:t>–</w:t>
      </w:r>
      <w:r w:rsidRPr="00C86C83">
        <w:rPr>
          <w:rFonts w:eastAsia="Calibri"/>
          <w:sz w:val="28"/>
          <w:szCs w:val="28"/>
          <w:lang w:eastAsia="en-US"/>
        </w:rPr>
        <w:tab/>
        <w:t>утверждение рекламной кампании (выполняется проректором).</w:t>
      </w:r>
    </w:p>
    <w:p w14:paraId="54A3761D" w14:textId="77777777" w:rsidR="00B86B88" w:rsidRDefault="00B86B88"/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BB"/>
    <w:rsid w:val="0003683B"/>
    <w:rsid w:val="0013086B"/>
    <w:rsid w:val="003E06C4"/>
    <w:rsid w:val="003F6D08"/>
    <w:rsid w:val="005E027D"/>
    <w:rsid w:val="005E5A72"/>
    <w:rsid w:val="00675AEF"/>
    <w:rsid w:val="00773163"/>
    <w:rsid w:val="00AE39BB"/>
    <w:rsid w:val="00B17C1B"/>
    <w:rsid w:val="00B86B88"/>
    <w:rsid w:val="00DF01D1"/>
    <w:rsid w:val="00EA138E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76C1"/>
  <w15:chartTrackingRefBased/>
  <w15:docId w15:val="{1A75769D-CDD3-4366-AC94-6E54398F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9BB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qFormat/>
    <w:rsid w:val="00AE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AE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aliases w:val="Заголовок 31,Знак Знак1,Знак Знак Знак Знак2,Знак Знак Знак12,Заголовок 31 Знак Знак1,Заголовок 321,Знак Знак Знак Знак11,Заголовок 3111,Знак Знак Знак111,Знак Знак Знак21,Знак Знак Знак3,Знак,Зн"/>
    <w:basedOn w:val="a"/>
    <w:next w:val="a"/>
    <w:link w:val="30"/>
    <w:unhideWhenUsed/>
    <w:qFormat/>
    <w:rsid w:val="00AE39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9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9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AE39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nhideWhenUsed/>
    <w:qFormat/>
    <w:rsid w:val="00AE39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nhideWhenUsed/>
    <w:qFormat/>
    <w:rsid w:val="00AE39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nhideWhenUsed/>
    <w:qFormat/>
    <w:rsid w:val="00AE39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jc w:val="center"/>
    </w:pPr>
    <w:rPr>
      <w:lang w:val="uk-UA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39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rsid w:val="00AE39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39BB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39BB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E39BB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E39BB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E39BB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E39BB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E39BB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AE39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E39B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AE39B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E39BB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AE39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39BB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AE39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39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3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E39BB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AE39BB"/>
    <w:rPr>
      <w:b/>
      <w:bCs/>
      <w:smallCaps/>
      <w:color w:val="0F4761" w:themeColor="accent1" w:themeShade="BF"/>
      <w:spacing w:val="5"/>
    </w:rPr>
  </w:style>
  <w:style w:type="character" w:customStyle="1" w:styleId="bodyouter">
    <w:name w:val="body_outer"/>
    <w:basedOn w:val="a0"/>
    <w:rsid w:val="00AE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1783</Words>
  <Characters>1017</Characters>
  <Application>Microsoft Office Word</Application>
  <DocSecurity>0</DocSecurity>
  <Lines>8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2025-09-24T20:00:00Z</dcterms:created>
  <dcterms:modified xsi:type="dcterms:W3CDTF">2025-09-24T20:00:00Z</dcterms:modified>
</cp:coreProperties>
</file>