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F525D" w14:textId="40BE7574" w:rsidR="00025DAC" w:rsidRDefault="008C14B0">
      <w:r>
        <w:t>Module 5 Technical Essentials</w:t>
      </w:r>
    </w:p>
    <w:p w14:paraId="65ACCD16" w14:textId="0411CDF8" w:rsidR="008C14B0" w:rsidRDefault="008C14B0">
      <w:r>
        <w:rPr>
          <w:noProof/>
        </w:rPr>
        <w:drawing>
          <wp:inline distT="0" distB="0" distL="0" distR="0" wp14:anchorId="585874F3" wp14:editId="36865D90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75D77" wp14:editId="5648AFAE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B0"/>
    <w:rsid w:val="00245C77"/>
    <w:rsid w:val="004D2675"/>
    <w:rsid w:val="008C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2222"/>
  <w15:chartTrackingRefBased/>
  <w15:docId w15:val="{4BD44439-F2BA-4EDE-A306-72AD1736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Shilpi</dc:creator>
  <cp:keywords/>
  <dc:description/>
  <cp:lastModifiedBy>Singh, Shilpi</cp:lastModifiedBy>
  <cp:revision>1</cp:revision>
  <dcterms:created xsi:type="dcterms:W3CDTF">2022-01-10T14:17:00Z</dcterms:created>
  <dcterms:modified xsi:type="dcterms:W3CDTF">2022-01-10T14:18:00Z</dcterms:modified>
</cp:coreProperties>
</file>